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35E0A4A3" w14:textId="39190F6E" w:rsidR="00040365" w:rsidRPr="00641A7E" w:rsidRDefault="00040365" w:rsidP="006D1CE2">
      <w:pPr>
        <w:autoSpaceDE w:val="0"/>
        <w:autoSpaceDN w:val="0"/>
        <w:adjustRightInd w:val="0"/>
        <w:spacing w:line="360" w:lineRule="auto"/>
        <w:rPr>
          <w:rFonts w:asciiTheme="majorBidi" w:eastAsiaTheme="minorHAnsi" w:hAnsiTheme="majorBidi" w:cstheme="majorBidi"/>
          <w:b/>
          <w:bCs/>
          <w:sz w:val="36"/>
          <w:szCs w:val="36"/>
        </w:rPr>
      </w:pPr>
      <w:r w:rsidRPr="00641A7E">
        <w:rPr>
          <w:rFonts w:asciiTheme="majorBidi" w:eastAsiaTheme="minorHAnsi" w:hAnsiTheme="majorBidi" w:cstheme="majorBidi"/>
          <w:b/>
          <w:bCs/>
          <w:noProof/>
          <w:sz w:val="36"/>
          <w:szCs w:val="36"/>
          <w:rtl/>
          <w:lang w:val="en-US" w:eastAsia="en-US"/>
        </w:rPr>
        <w:drawing>
          <wp:anchor distT="0" distB="0" distL="114300" distR="114300" simplePos="0" relativeHeight="251655168" behindDoc="0" locked="0" layoutInCell="1" allowOverlap="1" wp14:anchorId="2ADBB755" wp14:editId="2BBFF153">
            <wp:simplePos x="0" y="0"/>
            <wp:positionH relativeFrom="column">
              <wp:posOffset>3940810</wp:posOffset>
            </wp:positionH>
            <wp:positionV relativeFrom="paragraph">
              <wp:posOffset>95250</wp:posOffset>
            </wp:positionV>
            <wp:extent cx="1596390" cy="1513205"/>
            <wp:effectExtent l="0" t="0" r="3810" b="0"/>
            <wp:wrapSquare wrapText="bothSides"/>
            <wp:docPr id="12" name="صورة 0" descr="تنزي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تنزيل.png"/>
                    <pic:cNvPicPr/>
                  </pic:nvPicPr>
                  <pic:blipFill>
                    <a:blip r:embed="rId8">
                      <a:extLst>
                        <a:ext uri="{28A0092B-C50C-407E-A947-70E740481C1C}">
                          <a14:useLocalDpi xmlns:a14="http://schemas.microsoft.com/office/drawing/2010/main" val="0"/>
                        </a:ext>
                      </a:extLst>
                    </a:blip>
                    <a:stretch>
                      <a:fillRect/>
                    </a:stretch>
                  </pic:blipFill>
                  <pic:spPr>
                    <a:xfrm>
                      <a:off x="0" y="0"/>
                      <a:ext cx="1596390" cy="1513205"/>
                    </a:xfrm>
                    <a:prstGeom prst="rect">
                      <a:avLst/>
                    </a:prstGeom>
                  </pic:spPr>
                </pic:pic>
              </a:graphicData>
            </a:graphic>
          </wp:anchor>
        </w:drawing>
      </w:r>
      <w:r w:rsidRPr="00641A7E">
        <w:rPr>
          <w:rFonts w:asciiTheme="majorBidi" w:eastAsiaTheme="minorHAnsi" w:hAnsiTheme="majorBidi" w:cstheme="majorBidi"/>
          <w:b/>
          <w:bCs/>
          <w:sz w:val="36"/>
          <w:szCs w:val="36"/>
        </w:rPr>
        <w:t>Deanship of Graduate Studies</w:t>
      </w:r>
    </w:p>
    <w:p w14:paraId="0618DE0E" w14:textId="77777777" w:rsidR="00040365" w:rsidRPr="00641A7E" w:rsidRDefault="00040365" w:rsidP="006D1CE2">
      <w:pPr>
        <w:spacing w:after="200" w:line="360" w:lineRule="auto"/>
        <w:rPr>
          <w:rFonts w:asciiTheme="majorBidi" w:eastAsiaTheme="minorHAnsi" w:hAnsiTheme="majorBidi" w:cstheme="majorBidi"/>
          <w:b/>
          <w:bCs/>
          <w:sz w:val="36"/>
          <w:szCs w:val="36"/>
        </w:rPr>
      </w:pPr>
      <w:r w:rsidRPr="00641A7E">
        <w:rPr>
          <w:rFonts w:asciiTheme="majorBidi" w:eastAsiaTheme="minorHAnsi" w:hAnsiTheme="majorBidi" w:cstheme="majorBidi"/>
          <w:b/>
          <w:bCs/>
          <w:sz w:val="36"/>
          <w:szCs w:val="36"/>
        </w:rPr>
        <w:t>Al-Quds University</w:t>
      </w:r>
    </w:p>
    <w:p w14:paraId="030B7497" w14:textId="77777777" w:rsidR="00040365" w:rsidRPr="00641A7E" w:rsidRDefault="00040365" w:rsidP="00111250">
      <w:pPr>
        <w:spacing w:before="240" w:after="200" w:line="360" w:lineRule="auto"/>
        <w:rPr>
          <w:rFonts w:asciiTheme="majorBidi" w:eastAsiaTheme="minorHAnsi" w:hAnsiTheme="majorBidi" w:cstheme="majorBidi"/>
          <w:lang w:bidi="ar-JO"/>
        </w:rPr>
      </w:pPr>
    </w:p>
    <w:p w14:paraId="69846C7E" w14:textId="77777777" w:rsidR="00040365" w:rsidRPr="00641A7E" w:rsidRDefault="00040365" w:rsidP="00111250">
      <w:pPr>
        <w:spacing w:before="240" w:after="200" w:line="360" w:lineRule="auto"/>
        <w:jc w:val="center"/>
        <w:rPr>
          <w:rFonts w:asciiTheme="majorBidi" w:eastAsiaTheme="minorHAnsi" w:hAnsiTheme="majorBidi" w:cstheme="majorBidi"/>
          <w:rtl/>
        </w:rPr>
      </w:pPr>
    </w:p>
    <w:p w14:paraId="5CA384E4" w14:textId="750A06F6" w:rsidR="00040365" w:rsidRPr="00641A7E" w:rsidRDefault="00040365" w:rsidP="00111250">
      <w:pPr>
        <w:spacing w:before="240" w:after="200" w:line="360" w:lineRule="auto"/>
        <w:rPr>
          <w:rFonts w:asciiTheme="majorBidi" w:eastAsiaTheme="minorHAnsi" w:hAnsiTheme="majorBidi" w:cstheme="majorBidi"/>
        </w:rPr>
      </w:pPr>
    </w:p>
    <w:p w14:paraId="6630CF39" w14:textId="51DC757E" w:rsidR="00040365" w:rsidRPr="00641A7E" w:rsidRDefault="003A271B" w:rsidP="00F81164">
      <w:pPr>
        <w:spacing w:before="240" w:after="160" w:line="360" w:lineRule="auto"/>
        <w:jc w:val="center"/>
        <w:rPr>
          <w:rFonts w:asciiTheme="majorBidi" w:eastAsiaTheme="minorHAnsi" w:hAnsiTheme="majorBidi" w:cstheme="majorBidi"/>
          <w:b/>
          <w:bCs/>
          <w:sz w:val="36"/>
          <w:szCs w:val="36"/>
        </w:rPr>
      </w:pPr>
      <w:r w:rsidRPr="00641A7E">
        <w:rPr>
          <w:rFonts w:asciiTheme="majorBidi" w:eastAsiaTheme="minorHAnsi" w:hAnsiTheme="majorBidi" w:cstheme="majorBidi"/>
          <w:b/>
          <w:bCs/>
          <w:sz w:val="36"/>
          <w:szCs w:val="36"/>
        </w:rPr>
        <w:t>Assessment of Knowledge and Practices of Intensive Care</w:t>
      </w:r>
      <w:r w:rsidR="00F81164">
        <w:rPr>
          <w:rFonts w:asciiTheme="majorBidi" w:eastAsiaTheme="minorHAnsi" w:hAnsiTheme="majorBidi" w:cstheme="majorBidi"/>
          <w:b/>
          <w:bCs/>
          <w:sz w:val="36"/>
          <w:szCs w:val="36"/>
        </w:rPr>
        <w:t xml:space="preserve"> Unit</w:t>
      </w:r>
      <w:r w:rsidRPr="00641A7E">
        <w:rPr>
          <w:rFonts w:asciiTheme="majorBidi" w:eastAsiaTheme="minorHAnsi" w:hAnsiTheme="majorBidi" w:cstheme="majorBidi"/>
          <w:b/>
          <w:bCs/>
          <w:sz w:val="36"/>
          <w:szCs w:val="36"/>
        </w:rPr>
        <w:t xml:space="preserve"> Staff </w:t>
      </w:r>
      <w:r w:rsidR="00F81164">
        <w:rPr>
          <w:rFonts w:asciiTheme="majorBidi" w:eastAsiaTheme="minorHAnsi" w:hAnsiTheme="majorBidi" w:cstheme="majorBidi"/>
          <w:b/>
          <w:bCs/>
          <w:sz w:val="36"/>
          <w:szCs w:val="36"/>
        </w:rPr>
        <w:t>of</w:t>
      </w:r>
      <w:r w:rsidRPr="00641A7E">
        <w:rPr>
          <w:rFonts w:asciiTheme="majorBidi" w:eastAsiaTheme="minorHAnsi" w:hAnsiTheme="majorBidi" w:cstheme="majorBidi"/>
          <w:b/>
          <w:bCs/>
          <w:sz w:val="36"/>
          <w:szCs w:val="36"/>
        </w:rPr>
        <w:t xml:space="preserve"> Radiation Protection during Portable Radiography in the City of Bethlehem and East </w:t>
      </w:r>
      <w:r w:rsidR="004A6BE6" w:rsidRPr="00641A7E">
        <w:rPr>
          <w:rFonts w:asciiTheme="majorBidi" w:eastAsiaTheme="minorHAnsi" w:hAnsiTheme="majorBidi" w:cstheme="majorBidi"/>
          <w:b/>
          <w:bCs/>
          <w:sz w:val="36"/>
          <w:szCs w:val="36"/>
        </w:rPr>
        <w:t>Jerusalem</w:t>
      </w:r>
      <w:r w:rsidRPr="00641A7E">
        <w:rPr>
          <w:rFonts w:asciiTheme="majorBidi" w:eastAsiaTheme="minorHAnsi" w:hAnsiTheme="majorBidi" w:cstheme="majorBidi"/>
          <w:b/>
          <w:bCs/>
          <w:sz w:val="36"/>
          <w:szCs w:val="36"/>
        </w:rPr>
        <w:t xml:space="preserve">, </w:t>
      </w:r>
      <w:r w:rsidR="004A6BE6" w:rsidRPr="00641A7E">
        <w:rPr>
          <w:rFonts w:asciiTheme="majorBidi" w:eastAsiaTheme="minorHAnsi" w:hAnsiTheme="majorBidi" w:cstheme="majorBidi"/>
          <w:b/>
          <w:bCs/>
          <w:sz w:val="36"/>
          <w:szCs w:val="36"/>
        </w:rPr>
        <w:t>Palestine</w:t>
      </w:r>
    </w:p>
    <w:p w14:paraId="7250F309" w14:textId="77777777" w:rsidR="003A271B" w:rsidRPr="00641A7E" w:rsidRDefault="003A271B" w:rsidP="00111250">
      <w:pPr>
        <w:spacing w:before="240" w:after="160" w:line="360" w:lineRule="auto"/>
        <w:jc w:val="center"/>
        <w:rPr>
          <w:rFonts w:asciiTheme="majorBidi" w:eastAsia="Calibri" w:hAnsiTheme="majorBidi" w:cstheme="majorBidi"/>
          <w:b/>
          <w:bCs/>
        </w:rPr>
      </w:pPr>
    </w:p>
    <w:p w14:paraId="798AAAB9" w14:textId="77777777" w:rsidR="00040365" w:rsidRPr="00641A7E" w:rsidRDefault="00040365" w:rsidP="00111250">
      <w:pPr>
        <w:spacing w:before="240" w:after="200" w:line="360" w:lineRule="auto"/>
        <w:rPr>
          <w:rFonts w:asciiTheme="majorBidi" w:eastAsiaTheme="minorHAnsi" w:hAnsiTheme="majorBidi" w:cstheme="majorBidi"/>
          <w:rtl/>
        </w:rPr>
      </w:pPr>
    </w:p>
    <w:p w14:paraId="2965C9F5" w14:textId="1D2DF75B" w:rsidR="00040365" w:rsidRPr="00641A7E" w:rsidRDefault="00B454D3" w:rsidP="00222BA3">
      <w:pPr>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Student</w:t>
      </w:r>
      <w:r w:rsidR="003A271B" w:rsidRPr="00641A7E">
        <w:rPr>
          <w:rFonts w:asciiTheme="majorBidi" w:eastAsiaTheme="minorHAnsi" w:hAnsiTheme="majorBidi" w:cstheme="majorBidi"/>
          <w:sz w:val="36"/>
          <w:szCs w:val="36"/>
        </w:rPr>
        <w:t xml:space="preserve">: Elias </w:t>
      </w:r>
      <w:proofErr w:type="spellStart"/>
      <w:r w:rsidR="00566AF9">
        <w:rPr>
          <w:rFonts w:asciiTheme="majorBidi" w:eastAsiaTheme="minorHAnsi" w:hAnsiTheme="majorBidi" w:cstheme="majorBidi"/>
          <w:sz w:val="36"/>
          <w:szCs w:val="36"/>
          <w:lang w:val="en-US"/>
        </w:rPr>
        <w:t>Issa</w:t>
      </w:r>
      <w:proofErr w:type="spellEnd"/>
      <w:r w:rsidR="00566AF9">
        <w:rPr>
          <w:rFonts w:asciiTheme="majorBidi" w:eastAsiaTheme="minorHAnsi" w:hAnsiTheme="majorBidi" w:cstheme="majorBidi"/>
          <w:sz w:val="36"/>
          <w:szCs w:val="36"/>
          <w:lang w:val="en-US"/>
        </w:rPr>
        <w:t xml:space="preserve"> Elias </w:t>
      </w:r>
      <w:proofErr w:type="spellStart"/>
      <w:r w:rsidR="003A271B" w:rsidRPr="00641A7E">
        <w:rPr>
          <w:rFonts w:asciiTheme="majorBidi" w:eastAsiaTheme="minorHAnsi" w:hAnsiTheme="majorBidi" w:cstheme="majorBidi"/>
          <w:sz w:val="36"/>
          <w:szCs w:val="36"/>
        </w:rPr>
        <w:t>Juha</w:t>
      </w:r>
      <w:proofErr w:type="spellEnd"/>
      <w:r w:rsidRPr="00641A7E">
        <w:rPr>
          <w:rFonts w:asciiTheme="majorBidi" w:eastAsiaTheme="minorHAnsi" w:hAnsiTheme="majorBidi" w:cstheme="majorBidi"/>
          <w:sz w:val="36"/>
          <w:szCs w:val="36"/>
        </w:rPr>
        <w:t xml:space="preserve"> </w:t>
      </w:r>
    </w:p>
    <w:p w14:paraId="50CDC5F8" w14:textId="77777777" w:rsidR="003A271B" w:rsidRPr="00641A7E" w:rsidRDefault="003A271B" w:rsidP="00111250">
      <w:pPr>
        <w:spacing w:before="240" w:after="200" w:line="360" w:lineRule="auto"/>
        <w:jc w:val="center"/>
        <w:rPr>
          <w:rFonts w:asciiTheme="majorBidi" w:eastAsiaTheme="minorHAnsi" w:hAnsiTheme="majorBidi" w:cstheme="majorBidi"/>
          <w:sz w:val="36"/>
          <w:szCs w:val="36"/>
        </w:rPr>
      </w:pPr>
    </w:p>
    <w:p w14:paraId="72578E3C" w14:textId="1EA0D7BF" w:rsidR="00040365" w:rsidRPr="00641A7E" w:rsidRDefault="00040365" w:rsidP="00111250">
      <w:pPr>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M.Sc. Thesis</w:t>
      </w:r>
    </w:p>
    <w:p w14:paraId="01308E6B" w14:textId="77777777" w:rsidR="003A271B" w:rsidRPr="00641A7E" w:rsidRDefault="003A271B" w:rsidP="00111250">
      <w:pPr>
        <w:spacing w:before="240" w:after="200" w:line="360" w:lineRule="auto"/>
        <w:jc w:val="center"/>
        <w:rPr>
          <w:rFonts w:asciiTheme="majorBidi" w:eastAsiaTheme="minorHAnsi" w:hAnsiTheme="majorBidi" w:cstheme="majorBidi"/>
          <w:sz w:val="36"/>
          <w:szCs w:val="36"/>
        </w:rPr>
      </w:pPr>
    </w:p>
    <w:p w14:paraId="44CD8006" w14:textId="45191D9C" w:rsidR="00040365" w:rsidRDefault="00040365" w:rsidP="006D1CE2">
      <w:pPr>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 xml:space="preserve"> Jerusalem- Palestine</w:t>
      </w:r>
    </w:p>
    <w:p w14:paraId="39254D90" w14:textId="77777777" w:rsidR="00873559" w:rsidRPr="00641A7E" w:rsidRDefault="00873559" w:rsidP="006D1CE2">
      <w:pPr>
        <w:spacing w:before="240" w:after="200" w:line="360" w:lineRule="auto"/>
        <w:jc w:val="center"/>
        <w:rPr>
          <w:rFonts w:asciiTheme="majorBidi" w:eastAsiaTheme="minorHAnsi" w:hAnsiTheme="majorBidi" w:cstheme="majorBidi"/>
          <w:sz w:val="36"/>
          <w:szCs w:val="36"/>
        </w:rPr>
      </w:pPr>
    </w:p>
    <w:p w14:paraId="1AB54797" w14:textId="00367F3D" w:rsidR="00040365" w:rsidRPr="00641A7E" w:rsidRDefault="00873559" w:rsidP="00873559">
      <w:pPr>
        <w:tabs>
          <w:tab w:val="left" w:pos="1725"/>
          <w:tab w:val="center" w:pos="4430"/>
        </w:tabs>
        <w:spacing w:before="240" w:after="200" w:line="360" w:lineRule="auto"/>
        <w:rPr>
          <w:rFonts w:asciiTheme="majorBidi" w:eastAsiaTheme="minorHAnsi" w:hAnsiTheme="majorBidi" w:cstheme="majorBidi"/>
          <w:sz w:val="36"/>
          <w:szCs w:val="36"/>
          <w:rtl/>
          <w:lang w:bidi="ar-JO"/>
        </w:rPr>
      </w:pPr>
      <w:r>
        <w:rPr>
          <w:rFonts w:asciiTheme="majorBidi" w:eastAsiaTheme="minorHAnsi" w:hAnsiTheme="majorBidi" w:cstheme="majorBidi"/>
          <w:sz w:val="36"/>
          <w:szCs w:val="36"/>
        </w:rPr>
        <w:tab/>
      </w:r>
      <w:r>
        <w:rPr>
          <w:rFonts w:asciiTheme="majorBidi" w:eastAsiaTheme="minorHAnsi" w:hAnsiTheme="majorBidi" w:cstheme="majorBidi"/>
          <w:sz w:val="36"/>
          <w:szCs w:val="36"/>
        </w:rPr>
        <w:tab/>
      </w:r>
      <w:r w:rsidR="00040365" w:rsidRPr="00641A7E">
        <w:rPr>
          <w:rFonts w:asciiTheme="majorBidi" w:eastAsiaTheme="minorHAnsi" w:hAnsiTheme="majorBidi" w:cstheme="majorBidi"/>
          <w:sz w:val="36"/>
          <w:szCs w:val="36"/>
        </w:rPr>
        <w:t>144</w:t>
      </w:r>
      <w:r w:rsidR="004A3A7F" w:rsidRPr="00641A7E">
        <w:rPr>
          <w:rFonts w:asciiTheme="majorBidi" w:eastAsiaTheme="minorHAnsi" w:hAnsiTheme="majorBidi" w:cstheme="majorBidi"/>
          <w:sz w:val="36"/>
          <w:szCs w:val="36"/>
        </w:rPr>
        <w:t>4</w:t>
      </w:r>
      <w:r w:rsidR="00040365" w:rsidRPr="00641A7E">
        <w:rPr>
          <w:rFonts w:asciiTheme="majorBidi" w:eastAsiaTheme="minorHAnsi" w:hAnsiTheme="majorBidi" w:cstheme="majorBidi"/>
          <w:sz w:val="36"/>
          <w:szCs w:val="36"/>
        </w:rPr>
        <w:t>/202</w:t>
      </w:r>
      <w:r w:rsidR="003A271B" w:rsidRPr="00641A7E">
        <w:rPr>
          <w:rFonts w:asciiTheme="majorBidi" w:eastAsiaTheme="minorHAnsi" w:hAnsiTheme="majorBidi" w:cstheme="majorBidi"/>
          <w:sz w:val="36"/>
          <w:szCs w:val="36"/>
        </w:rPr>
        <w:t>3</w:t>
      </w:r>
    </w:p>
    <w:p w14:paraId="42F6082D" w14:textId="53C2DE0C" w:rsidR="00040365" w:rsidRPr="00641A7E" w:rsidRDefault="003A271B" w:rsidP="006D320F">
      <w:pPr>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lastRenderedPageBreak/>
        <w:t>Assessment of Knowledge and Practices of Intensive Care Staff</w:t>
      </w:r>
      <w:r w:rsidR="00F81164">
        <w:rPr>
          <w:rFonts w:asciiTheme="majorBidi" w:eastAsiaTheme="minorHAnsi" w:hAnsiTheme="majorBidi" w:cstheme="majorBidi"/>
          <w:sz w:val="36"/>
          <w:szCs w:val="36"/>
        </w:rPr>
        <w:t xml:space="preserve"> Unit</w:t>
      </w:r>
      <w:r w:rsidRPr="00641A7E">
        <w:rPr>
          <w:rFonts w:asciiTheme="majorBidi" w:eastAsiaTheme="minorHAnsi" w:hAnsiTheme="majorBidi" w:cstheme="majorBidi"/>
          <w:sz w:val="36"/>
          <w:szCs w:val="36"/>
        </w:rPr>
        <w:t xml:space="preserve"> </w:t>
      </w:r>
      <w:r w:rsidR="00F81164">
        <w:rPr>
          <w:rFonts w:asciiTheme="majorBidi" w:eastAsiaTheme="minorHAnsi" w:hAnsiTheme="majorBidi" w:cstheme="majorBidi"/>
          <w:sz w:val="36"/>
          <w:szCs w:val="36"/>
        </w:rPr>
        <w:t>of</w:t>
      </w:r>
      <w:r w:rsidRPr="00641A7E">
        <w:rPr>
          <w:rFonts w:asciiTheme="majorBidi" w:eastAsiaTheme="minorHAnsi" w:hAnsiTheme="majorBidi" w:cstheme="majorBidi"/>
          <w:sz w:val="36"/>
          <w:szCs w:val="36"/>
        </w:rPr>
        <w:t xml:space="preserve"> Radiation Protection during Portable Radiography in the City of Bethlehem and East </w:t>
      </w:r>
      <w:r w:rsidR="004A6BE6" w:rsidRPr="00641A7E">
        <w:rPr>
          <w:rFonts w:asciiTheme="majorBidi" w:eastAsiaTheme="minorHAnsi" w:hAnsiTheme="majorBidi" w:cstheme="majorBidi"/>
          <w:sz w:val="36"/>
          <w:szCs w:val="36"/>
        </w:rPr>
        <w:t>Jerusalem</w:t>
      </w:r>
      <w:r w:rsidRPr="00641A7E">
        <w:rPr>
          <w:rFonts w:asciiTheme="majorBidi" w:eastAsiaTheme="minorHAnsi" w:hAnsiTheme="majorBidi" w:cstheme="majorBidi"/>
          <w:sz w:val="36"/>
          <w:szCs w:val="36"/>
        </w:rPr>
        <w:t xml:space="preserve">, </w:t>
      </w:r>
      <w:r w:rsidR="004A6BE6" w:rsidRPr="00641A7E">
        <w:rPr>
          <w:rFonts w:asciiTheme="majorBidi" w:eastAsiaTheme="minorHAnsi" w:hAnsiTheme="majorBidi" w:cstheme="majorBidi"/>
          <w:sz w:val="36"/>
          <w:szCs w:val="36"/>
        </w:rPr>
        <w:t>Palestine</w:t>
      </w:r>
    </w:p>
    <w:p w14:paraId="46E76C12" w14:textId="77777777" w:rsidR="003A271B" w:rsidRPr="00641A7E" w:rsidRDefault="003A271B" w:rsidP="00111250">
      <w:pPr>
        <w:spacing w:before="240" w:after="200" w:line="360" w:lineRule="auto"/>
        <w:rPr>
          <w:rFonts w:asciiTheme="majorBidi" w:eastAsiaTheme="minorHAnsi" w:hAnsiTheme="majorBidi" w:cstheme="majorBidi"/>
          <w:sz w:val="36"/>
          <w:szCs w:val="36"/>
          <w:rtl/>
        </w:rPr>
      </w:pPr>
    </w:p>
    <w:p w14:paraId="0AED2B0F" w14:textId="07772AC0" w:rsidR="00040365" w:rsidRPr="00641A7E" w:rsidRDefault="00B454D3" w:rsidP="00222BA3">
      <w:pPr>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Student: Elias</w:t>
      </w:r>
      <w:r w:rsidR="00566AF9">
        <w:rPr>
          <w:rFonts w:asciiTheme="majorBidi" w:eastAsiaTheme="minorHAnsi" w:hAnsiTheme="majorBidi" w:cstheme="majorBidi"/>
          <w:sz w:val="36"/>
          <w:szCs w:val="36"/>
        </w:rPr>
        <w:t xml:space="preserve"> </w:t>
      </w:r>
      <w:proofErr w:type="spellStart"/>
      <w:r w:rsidR="00566AF9">
        <w:rPr>
          <w:rFonts w:asciiTheme="majorBidi" w:eastAsiaTheme="minorHAnsi" w:hAnsiTheme="majorBidi" w:cstheme="majorBidi"/>
          <w:sz w:val="36"/>
          <w:szCs w:val="36"/>
        </w:rPr>
        <w:t>Issa</w:t>
      </w:r>
      <w:proofErr w:type="spellEnd"/>
      <w:r w:rsidR="00566AF9">
        <w:rPr>
          <w:rFonts w:asciiTheme="majorBidi" w:eastAsiaTheme="minorHAnsi" w:hAnsiTheme="majorBidi" w:cstheme="majorBidi"/>
          <w:sz w:val="36"/>
          <w:szCs w:val="36"/>
        </w:rPr>
        <w:t xml:space="preserve"> Elias</w:t>
      </w:r>
      <w:r w:rsidRPr="00641A7E">
        <w:rPr>
          <w:rFonts w:asciiTheme="majorBidi" w:eastAsiaTheme="minorHAnsi" w:hAnsiTheme="majorBidi" w:cstheme="majorBidi"/>
          <w:sz w:val="36"/>
          <w:szCs w:val="36"/>
        </w:rPr>
        <w:t xml:space="preserve"> </w:t>
      </w:r>
      <w:proofErr w:type="spellStart"/>
      <w:r w:rsidRPr="00641A7E">
        <w:rPr>
          <w:rFonts w:asciiTheme="majorBidi" w:eastAsiaTheme="minorHAnsi" w:hAnsiTheme="majorBidi" w:cstheme="majorBidi"/>
          <w:sz w:val="36"/>
          <w:szCs w:val="36"/>
        </w:rPr>
        <w:t>Juha</w:t>
      </w:r>
      <w:proofErr w:type="spellEnd"/>
      <w:r w:rsidRPr="00641A7E">
        <w:rPr>
          <w:rFonts w:asciiTheme="majorBidi" w:eastAsiaTheme="minorHAnsi" w:hAnsiTheme="majorBidi" w:cstheme="majorBidi"/>
          <w:sz w:val="36"/>
          <w:szCs w:val="36"/>
        </w:rPr>
        <w:t xml:space="preserve"> </w:t>
      </w:r>
    </w:p>
    <w:p w14:paraId="3B15637A" w14:textId="77777777" w:rsidR="006D1CE2" w:rsidRPr="00641A7E" w:rsidRDefault="006D1CE2" w:rsidP="006D1CE2">
      <w:pPr>
        <w:spacing w:before="240" w:after="200" w:line="360" w:lineRule="auto"/>
        <w:jc w:val="center"/>
        <w:rPr>
          <w:rFonts w:asciiTheme="majorBidi" w:eastAsiaTheme="minorHAnsi" w:hAnsiTheme="majorBidi" w:cstheme="majorBidi"/>
          <w:sz w:val="36"/>
          <w:szCs w:val="36"/>
        </w:rPr>
      </w:pPr>
    </w:p>
    <w:p w14:paraId="698B8240" w14:textId="1C0C6F86" w:rsidR="00040365" w:rsidRPr="00641A7E" w:rsidRDefault="00040365" w:rsidP="006D1CE2">
      <w:pPr>
        <w:spacing w:before="240" w:after="200" w:line="360" w:lineRule="auto"/>
        <w:jc w:val="center"/>
        <w:rPr>
          <w:rFonts w:asciiTheme="majorBidi" w:eastAsiaTheme="minorHAnsi" w:hAnsiTheme="majorBidi" w:cstheme="majorBidi"/>
          <w:sz w:val="36"/>
          <w:szCs w:val="36"/>
          <w:rtl/>
        </w:rPr>
      </w:pPr>
      <w:r w:rsidRPr="00641A7E">
        <w:rPr>
          <w:rFonts w:asciiTheme="majorBidi" w:eastAsiaTheme="minorHAnsi" w:hAnsiTheme="majorBidi" w:cstheme="majorBidi"/>
          <w:sz w:val="36"/>
          <w:szCs w:val="36"/>
        </w:rPr>
        <w:t xml:space="preserve">B.Sc. of Medical Imaging, </w:t>
      </w:r>
      <w:r w:rsidR="003A271B" w:rsidRPr="00641A7E">
        <w:rPr>
          <w:rFonts w:asciiTheme="majorBidi" w:eastAsiaTheme="minorHAnsi" w:hAnsiTheme="majorBidi" w:cstheme="majorBidi"/>
          <w:sz w:val="36"/>
          <w:szCs w:val="36"/>
        </w:rPr>
        <w:t xml:space="preserve">Palestine </w:t>
      </w:r>
      <w:proofErr w:type="spellStart"/>
      <w:r w:rsidR="00C60A82" w:rsidRPr="00641A7E">
        <w:rPr>
          <w:rFonts w:asciiTheme="majorBidi" w:eastAsiaTheme="minorHAnsi" w:hAnsiTheme="majorBidi" w:cstheme="majorBidi"/>
          <w:sz w:val="36"/>
          <w:szCs w:val="36"/>
        </w:rPr>
        <w:t>Ahliya</w:t>
      </w:r>
      <w:proofErr w:type="spellEnd"/>
      <w:r w:rsidR="00C60A82" w:rsidRPr="00641A7E">
        <w:rPr>
          <w:rFonts w:asciiTheme="majorBidi" w:eastAsiaTheme="minorHAnsi" w:hAnsiTheme="majorBidi" w:cstheme="majorBidi"/>
          <w:sz w:val="36"/>
          <w:szCs w:val="36"/>
        </w:rPr>
        <w:t xml:space="preserve"> </w:t>
      </w:r>
      <w:r w:rsidR="004A6BE6" w:rsidRPr="00641A7E">
        <w:rPr>
          <w:rFonts w:asciiTheme="majorBidi" w:eastAsiaTheme="minorHAnsi" w:hAnsiTheme="majorBidi" w:cstheme="majorBidi"/>
          <w:sz w:val="36"/>
          <w:szCs w:val="36"/>
        </w:rPr>
        <w:t>University</w:t>
      </w:r>
      <w:r w:rsidRPr="00641A7E">
        <w:rPr>
          <w:rFonts w:asciiTheme="majorBidi" w:eastAsiaTheme="minorHAnsi" w:hAnsiTheme="majorBidi" w:cstheme="majorBidi"/>
          <w:sz w:val="36"/>
          <w:szCs w:val="36"/>
        </w:rPr>
        <w:t>/ Palestine</w:t>
      </w:r>
    </w:p>
    <w:p w14:paraId="650E29A9" w14:textId="544AACB3" w:rsidR="00040365" w:rsidRPr="00641A7E" w:rsidRDefault="00040365" w:rsidP="006D1CE2">
      <w:pPr>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 xml:space="preserve"> Supervisor: </w:t>
      </w:r>
      <w:proofErr w:type="spellStart"/>
      <w:r w:rsidR="003A271B" w:rsidRPr="00641A7E">
        <w:rPr>
          <w:rFonts w:asciiTheme="majorBidi" w:eastAsiaTheme="minorHAnsi" w:hAnsiTheme="majorBidi" w:cstheme="majorBidi"/>
          <w:sz w:val="36"/>
          <w:szCs w:val="36"/>
        </w:rPr>
        <w:t>Prof.</w:t>
      </w:r>
      <w:proofErr w:type="spellEnd"/>
      <w:r w:rsidR="003A271B" w:rsidRPr="00641A7E">
        <w:rPr>
          <w:rFonts w:asciiTheme="majorBidi" w:eastAsiaTheme="minorHAnsi" w:hAnsiTheme="majorBidi" w:cstheme="majorBidi"/>
          <w:sz w:val="36"/>
          <w:szCs w:val="36"/>
        </w:rPr>
        <w:t xml:space="preserve"> Adnan </w:t>
      </w:r>
      <w:proofErr w:type="spellStart"/>
      <w:r w:rsidR="003A271B" w:rsidRPr="00641A7E">
        <w:rPr>
          <w:rFonts w:asciiTheme="majorBidi" w:eastAsiaTheme="minorHAnsi" w:hAnsiTheme="majorBidi" w:cstheme="majorBidi"/>
          <w:sz w:val="36"/>
          <w:szCs w:val="36"/>
        </w:rPr>
        <w:t>Lahham</w:t>
      </w:r>
      <w:proofErr w:type="spellEnd"/>
    </w:p>
    <w:p w14:paraId="4FD03754" w14:textId="77777777" w:rsidR="006D1CE2" w:rsidRPr="00641A7E" w:rsidRDefault="006D1CE2" w:rsidP="006D1CE2">
      <w:pPr>
        <w:spacing w:before="240" w:after="200" w:line="360" w:lineRule="auto"/>
        <w:jc w:val="center"/>
        <w:rPr>
          <w:rFonts w:asciiTheme="majorBidi" w:eastAsiaTheme="minorHAnsi" w:hAnsiTheme="majorBidi" w:cstheme="majorBidi"/>
          <w:sz w:val="36"/>
          <w:szCs w:val="36"/>
          <w:rtl/>
        </w:rPr>
      </w:pPr>
    </w:p>
    <w:p w14:paraId="74DE7F66" w14:textId="28AB5FCE" w:rsidR="006D1CE2" w:rsidRPr="00641A7E" w:rsidRDefault="00040365" w:rsidP="00873559">
      <w:pPr>
        <w:tabs>
          <w:tab w:val="left" w:pos="5741"/>
        </w:tabs>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 xml:space="preserve">A Thesis Submitted in Partial </w:t>
      </w:r>
      <w:r w:rsidR="00811ADF" w:rsidRPr="00641A7E">
        <w:rPr>
          <w:rFonts w:asciiTheme="majorBidi" w:eastAsiaTheme="minorHAnsi" w:hAnsiTheme="majorBidi" w:cstheme="majorBidi"/>
          <w:sz w:val="36"/>
          <w:szCs w:val="36"/>
        </w:rPr>
        <w:t>Fulfilment</w:t>
      </w:r>
      <w:r w:rsidRPr="00641A7E">
        <w:rPr>
          <w:rFonts w:asciiTheme="majorBidi" w:eastAsiaTheme="minorHAnsi" w:hAnsiTheme="majorBidi" w:cstheme="majorBidi"/>
          <w:sz w:val="36"/>
          <w:szCs w:val="36"/>
        </w:rPr>
        <w:t xml:space="preserve"> of Requirements for the Degree Master</w:t>
      </w:r>
      <w:r w:rsidR="003A271B" w:rsidRPr="00641A7E">
        <w:rPr>
          <w:rFonts w:asciiTheme="majorBidi" w:eastAsiaTheme="minorHAnsi" w:hAnsiTheme="majorBidi" w:cstheme="majorBidi"/>
          <w:sz w:val="36"/>
          <w:szCs w:val="36"/>
        </w:rPr>
        <w:t xml:space="preserve"> of Medical Imaging Technology Track Functional Imaging</w:t>
      </w:r>
      <w:r w:rsidRPr="00641A7E">
        <w:rPr>
          <w:rFonts w:asciiTheme="majorBidi" w:eastAsiaTheme="minorHAnsi" w:hAnsiTheme="majorBidi" w:cstheme="majorBidi"/>
          <w:sz w:val="36"/>
          <w:szCs w:val="36"/>
        </w:rPr>
        <w:t>/ Faculty of Health Professions/ Al-Quds University</w:t>
      </w:r>
    </w:p>
    <w:p w14:paraId="20F68EEC" w14:textId="77777777" w:rsidR="00873559" w:rsidRDefault="00040365" w:rsidP="00873559">
      <w:pPr>
        <w:tabs>
          <w:tab w:val="left" w:pos="5741"/>
        </w:tabs>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Jerusalem- Palestine</w:t>
      </w:r>
    </w:p>
    <w:p w14:paraId="7C5687ED" w14:textId="77777777" w:rsidR="00873559" w:rsidRDefault="00040365" w:rsidP="00873559">
      <w:pPr>
        <w:tabs>
          <w:tab w:val="left" w:pos="5741"/>
        </w:tabs>
        <w:spacing w:before="240" w:after="200" w:line="360" w:lineRule="auto"/>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144</w:t>
      </w:r>
      <w:r w:rsidR="004A3A7F" w:rsidRPr="00641A7E">
        <w:rPr>
          <w:rFonts w:asciiTheme="majorBidi" w:eastAsiaTheme="minorHAnsi" w:hAnsiTheme="majorBidi" w:cstheme="majorBidi"/>
          <w:sz w:val="36"/>
          <w:szCs w:val="36"/>
        </w:rPr>
        <w:t>4</w:t>
      </w:r>
      <w:r w:rsidRPr="00641A7E">
        <w:rPr>
          <w:rFonts w:asciiTheme="majorBidi" w:eastAsiaTheme="minorHAnsi" w:hAnsiTheme="majorBidi" w:cstheme="majorBidi"/>
          <w:sz w:val="36"/>
          <w:szCs w:val="36"/>
        </w:rPr>
        <w:t>/202</w:t>
      </w:r>
      <w:r w:rsidR="003A271B" w:rsidRPr="00641A7E">
        <w:rPr>
          <w:rFonts w:asciiTheme="majorBidi" w:eastAsiaTheme="minorHAnsi" w:hAnsiTheme="majorBidi" w:cstheme="majorBidi" w:hint="cs"/>
          <w:sz w:val="36"/>
          <w:szCs w:val="36"/>
          <w:rtl/>
        </w:rPr>
        <w:t>3</w:t>
      </w:r>
      <w:bookmarkStart w:id="0" w:name="_Hlk117948833"/>
    </w:p>
    <w:p w14:paraId="36F4160A" w14:textId="1EA994C6" w:rsidR="002506CD" w:rsidRPr="00873559" w:rsidRDefault="002506CD" w:rsidP="00F17AD5">
      <w:pPr>
        <w:tabs>
          <w:tab w:val="left" w:pos="5741"/>
        </w:tabs>
        <w:rPr>
          <w:rFonts w:asciiTheme="majorBidi" w:eastAsiaTheme="minorHAnsi" w:hAnsiTheme="majorBidi" w:cstheme="majorBidi"/>
          <w:sz w:val="36"/>
          <w:szCs w:val="36"/>
        </w:rPr>
      </w:pPr>
      <w:r w:rsidRPr="00641A7E">
        <w:rPr>
          <w:rFonts w:asciiTheme="majorBidi" w:hAnsiTheme="majorBidi" w:cstheme="majorBidi"/>
          <w:noProof/>
          <w:sz w:val="36"/>
          <w:szCs w:val="36"/>
          <w:lang w:val="en-US" w:eastAsia="en-US"/>
        </w:rPr>
        <w:lastRenderedPageBreak/>
        <w:drawing>
          <wp:anchor distT="0" distB="0" distL="114300" distR="114300" simplePos="0" relativeHeight="251658240" behindDoc="1" locked="0" layoutInCell="1" allowOverlap="1" wp14:anchorId="07361B0F" wp14:editId="0F897A97">
            <wp:simplePos x="0" y="0"/>
            <wp:positionH relativeFrom="column">
              <wp:posOffset>4752975</wp:posOffset>
            </wp:positionH>
            <wp:positionV relativeFrom="paragraph">
              <wp:posOffset>10160</wp:posOffset>
            </wp:positionV>
            <wp:extent cx="1308735" cy="1243965"/>
            <wp:effectExtent l="0" t="0" r="5715" b="0"/>
            <wp:wrapTight wrapText="bothSides">
              <wp:wrapPolygon edited="0">
                <wp:start x="0" y="0"/>
                <wp:lineTo x="0" y="21170"/>
                <wp:lineTo x="21380" y="21170"/>
                <wp:lineTo x="21380" y="0"/>
                <wp:lineTo x="0" y="0"/>
              </wp:wrapPolygon>
            </wp:wrapTight>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8735" cy="1243965"/>
                    </a:xfrm>
                    <a:prstGeom prst="rect">
                      <a:avLst/>
                    </a:prstGeom>
                    <a:noFill/>
                  </pic:spPr>
                </pic:pic>
              </a:graphicData>
            </a:graphic>
            <wp14:sizeRelH relativeFrom="margin">
              <wp14:pctWidth>0</wp14:pctWidth>
            </wp14:sizeRelH>
            <wp14:sizeRelV relativeFrom="margin">
              <wp14:pctHeight>0</wp14:pctHeight>
            </wp14:sizeRelV>
          </wp:anchor>
        </w:drawing>
      </w:r>
      <w:r w:rsidRPr="00641A7E">
        <w:rPr>
          <w:rFonts w:asciiTheme="majorBidi" w:hAnsiTheme="majorBidi" w:cstheme="majorBidi"/>
          <w:sz w:val="36"/>
          <w:szCs w:val="36"/>
        </w:rPr>
        <w:t>Al-Quds University</w:t>
      </w:r>
    </w:p>
    <w:p w14:paraId="4CFE4364" w14:textId="77777777" w:rsidR="002506CD" w:rsidRPr="00641A7E" w:rsidRDefault="002506CD" w:rsidP="00F17AD5">
      <w:pPr>
        <w:autoSpaceDE w:val="0"/>
        <w:autoSpaceDN w:val="0"/>
        <w:adjustRightInd w:val="0"/>
        <w:rPr>
          <w:rFonts w:asciiTheme="majorBidi" w:hAnsiTheme="majorBidi" w:cstheme="majorBidi"/>
          <w:sz w:val="36"/>
          <w:szCs w:val="36"/>
        </w:rPr>
      </w:pPr>
      <w:r w:rsidRPr="00641A7E">
        <w:rPr>
          <w:rFonts w:asciiTheme="majorBidi" w:hAnsiTheme="majorBidi" w:cstheme="majorBidi"/>
          <w:sz w:val="36"/>
          <w:szCs w:val="36"/>
        </w:rPr>
        <w:t>Deanship of Graduate Studies</w:t>
      </w:r>
    </w:p>
    <w:p w14:paraId="516C314A" w14:textId="77777777" w:rsidR="002506CD" w:rsidRPr="00641A7E" w:rsidRDefault="002506CD" w:rsidP="00F17AD5">
      <w:pPr>
        <w:autoSpaceDE w:val="0"/>
        <w:autoSpaceDN w:val="0"/>
        <w:adjustRightInd w:val="0"/>
        <w:rPr>
          <w:rFonts w:asciiTheme="majorBidi" w:hAnsiTheme="majorBidi" w:cstheme="majorBidi"/>
          <w:sz w:val="36"/>
          <w:szCs w:val="36"/>
        </w:rPr>
      </w:pPr>
      <w:r w:rsidRPr="00641A7E">
        <w:rPr>
          <w:rFonts w:asciiTheme="majorBidi" w:hAnsiTheme="majorBidi" w:cstheme="majorBidi"/>
          <w:sz w:val="36"/>
          <w:szCs w:val="36"/>
        </w:rPr>
        <w:t>Faculty of Health profession</w:t>
      </w:r>
    </w:p>
    <w:p w14:paraId="3EABB52E" w14:textId="77777777" w:rsidR="002506CD" w:rsidRPr="00641A7E" w:rsidRDefault="002506CD" w:rsidP="002506CD">
      <w:pPr>
        <w:autoSpaceDE w:val="0"/>
        <w:autoSpaceDN w:val="0"/>
        <w:adjustRightInd w:val="0"/>
        <w:spacing w:line="276" w:lineRule="auto"/>
        <w:rPr>
          <w:rFonts w:asciiTheme="majorBidi" w:hAnsiTheme="majorBidi" w:cstheme="majorBidi"/>
          <w:sz w:val="36"/>
          <w:szCs w:val="36"/>
        </w:rPr>
      </w:pPr>
      <w:r w:rsidRPr="00641A7E">
        <w:rPr>
          <w:rFonts w:asciiTheme="majorBidi" w:hAnsiTheme="majorBidi" w:cstheme="majorBidi"/>
          <w:sz w:val="36"/>
          <w:szCs w:val="36"/>
        </w:rPr>
        <w:t xml:space="preserve">Medical Imaging Technology                            </w:t>
      </w:r>
    </w:p>
    <w:p w14:paraId="6469F097" w14:textId="175315F8" w:rsidR="002506CD" w:rsidRPr="00641A7E" w:rsidRDefault="002506CD" w:rsidP="002506CD">
      <w:pPr>
        <w:autoSpaceDE w:val="0"/>
        <w:autoSpaceDN w:val="0"/>
        <w:adjustRightInd w:val="0"/>
        <w:spacing w:line="276" w:lineRule="auto"/>
        <w:rPr>
          <w:rFonts w:asciiTheme="majorBidi" w:hAnsiTheme="majorBidi" w:cstheme="majorBidi"/>
          <w:sz w:val="36"/>
          <w:szCs w:val="36"/>
        </w:rPr>
      </w:pPr>
    </w:p>
    <w:p w14:paraId="4F3FC119" w14:textId="77777777" w:rsidR="002506CD" w:rsidRPr="00641A7E" w:rsidRDefault="002506CD" w:rsidP="002506CD">
      <w:pPr>
        <w:autoSpaceDE w:val="0"/>
        <w:autoSpaceDN w:val="0"/>
        <w:adjustRightInd w:val="0"/>
        <w:spacing w:line="276" w:lineRule="auto"/>
        <w:jc w:val="center"/>
        <w:rPr>
          <w:rFonts w:asciiTheme="majorBidi" w:hAnsiTheme="majorBidi" w:cstheme="majorBidi"/>
          <w:b/>
          <w:bCs/>
          <w:sz w:val="36"/>
          <w:szCs w:val="36"/>
        </w:rPr>
      </w:pPr>
      <w:r w:rsidRPr="00641A7E">
        <w:rPr>
          <w:rFonts w:asciiTheme="majorBidi" w:hAnsiTheme="majorBidi" w:cstheme="majorBidi"/>
          <w:b/>
          <w:bCs/>
          <w:sz w:val="36"/>
          <w:szCs w:val="36"/>
        </w:rPr>
        <w:t>Thesis Approval</w:t>
      </w:r>
    </w:p>
    <w:p w14:paraId="5BDFB9AB" w14:textId="77777777" w:rsidR="002506CD" w:rsidRPr="00641A7E" w:rsidRDefault="002506CD" w:rsidP="002506CD">
      <w:pPr>
        <w:autoSpaceDE w:val="0"/>
        <w:autoSpaceDN w:val="0"/>
        <w:adjustRightInd w:val="0"/>
        <w:spacing w:line="276" w:lineRule="auto"/>
        <w:rPr>
          <w:rFonts w:asciiTheme="majorBidi" w:hAnsiTheme="majorBidi" w:cstheme="majorBidi"/>
          <w:b/>
          <w:bCs/>
          <w:sz w:val="36"/>
          <w:szCs w:val="36"/>
        </w:rPr>
      </w:pPr>
    </w:p>
    <w:p w14:paraId="2E83E3E6" w14:textId="15D02B81" w:rsidR="002506CD" w:rsidRPr="00641A7E" w:rsidRDefault="002506CD" w:rsidP="00F81164">
      <w:pPr>
        <w:autoSpaceDE w:val="0"/>
        <w:autoSpaceDN w:val="0"/>
        <w:adjustRightInd w:val="0"/>
        <w:spacing w:line="276" w:lineRule="auto"/>
        <w:jc w:val="center"/>
        <w:rPr>
          <w:rFonts w:asciiTheme="majorBidi" w:eastAsiaTheme="minorHAnsi" w:hAnsiTheme="majorBidi" w:cstheme="majorBidi"/>
          <w:b/>
          <w:bCs/>
          <w:sz w:val="36"/>
          <w:szCs w:val="36"/>
        </w:rPr>
      </w:pPr>
      <w:r w:rsidRPr="00641A7E">
        <w:rPr>
          <w:rFonts w:asciiTheme="majorBidi" w:eastAsiaTheme="minorHAnsi" w:hAnsiTheme="majorBidi" w:cstheme="majorBidi"/>
          <w:b/>
          <w:bCs/>
          <w:sz w:val="36"/>
          <w:szCs w:val="36"/>
        </w:rPr>
        <w:t>Assessment of Knowledge and Practices of Intensive Care Staff</w:t>
      </w:r>
      <w:r w:rsidR="00F81164">
        <w:rPr>
          <w:rFonts w:asciiTheme="majorBidi" w:eastAsiaTheme="minorHAnsi" w:hAnsiTheme="majorBidi" w:cstheme="majorBidi"/>
          <w:b/>
          <w:bCs/>
          <w:sz w:val="36"/>
          <w:szCs w:val="36"/>
        </w:rPr>
        <w:t xml:space="preserve"> Unit</w:t>
      </w:r>
      <w:r w:rsidRPr="00641A7E">
        <w:rPr>
          <w:rFonts w:asciiTheme="majorBidi" w:eastAsiaTheme="minorHAnsi" w:hAnsiTheme="majorBidi" w:cstheme="majorBidi"/>
          <w:b/>
          <w:bCs/>
          <w:sz w:val="36"/>
          <w:szCs w:val="36"/>
        </w:rPr>
        <w:t xml:space="preserve"> o</w:t>
      </w:r>
      <w:r w:rsidR="00F81164">
        <w:rPr>
          <w:rFonts w:asciiTheme="majorBidi" w:eastAsiaTheme="minorHAnsi" w:hAnsiTheme="majorBidi" w:cstheme="majorBidi"/>
          <w:b/>
          <w:bCs/>
          <w:sz w:val="36"/>
          <w:szCs w:val="36"/>
        </w:rPr>
        <w:t>f</w:t>
      </w:r>
      <w:r w:rsidRPr="00641A7E">
        <w:rPr>
          <w:rFonts w:asciiTheme="majorBidi" w:eastAsiaTheme="minorHAnsi" w:hAnsiTheme="majorBidi" w:cstheme="majorBidi"/>
          <w:b/>
          <w:bCs/>
          <w:sz w:val="36"/>
          <w:szCs w:val="36"/>
        </w:rPr>
        <w:t xml:space="preserve"> Radiation Protection during Portable Radiography in the City of Bethlehem and East Jerusalem, Palestine</w:t>
      </w:r>
    </w:p>
    <w:p w14:paraId="029E4DB5" w14:textId="77777777" w:rsidR="002506CD" w:rsidRPr="00641A7E" w:rsidRDefault="002506CD" w:rsidP="002506CD">
      <w:pPr>
        <w:autoSpaceDE w:val="0"/>
        <w:autoSpaceDN w:val="0"/>
        <w:adjustRightInd w:val="0"/>
        <w:spacing w:line="276" w:lineRule="auto"/>
        <w:rPr>
          <w:rFonts w:asciiTheme="majorBidi" w:hAnsiTheme="majorBidi" w:cstheme="majorBidi"/>
          <w:sz w:val="36"/>
          <w:szCs w:val="36"/>
        </w:rPr>
      </w:pPr>
    </w:p>
    <w:p w14:paraId="0E17D35A" w14:textId="5008A6A6" w:rsidR="002506CD" w:rsidRPr="00641A7E" w:rsidRDefault="002506CD" w:rsidP="00222BA3">
      <w:pPr>
        <w:spacing w:after="200"/>
        <w:jc w:val="center"/>
        <w:rPr>
          <w:rFonts w:asciiTheme="majorBidi" w:eastAsiaTheme="minorHAnsi" w:hAnsiTheme="majorBidi" w:cstheme="majorBidi"/>
          <w:sz w:val="36"/>
          <w:szCs w:val="36"/>
        </w:rPr>
      </w:pPr>
      <w:r w:rsidRPr="00641A7E">
        <w:rPr>
          <w:rFonts w:asciiTheme="majorBidi" w:eastAsiaTheme="minorHAnsi" w:hAnsiTheme="majorBidi" w:cstheme="majorBidi"/>
          <w:sz w:val="36"/>
          <w:szCs w:val="36"/>
        </w:rPr>
        <w:t>Student: Elias</w:t>
      </w:r>
      <w:r w:rsidR="00566AF9">
        <w:rPr>
          <w:rFonts w:asciiTheme="majorBidi" w:eastAsiaTheme="minorHAnsi" w:hAnsiTheme="majorBidi" w:cstheme="majorBidi"/>
          <w:sz w:val="36"/>
          <w:szCs w:val="36"/>
        </w:rPr>
        <w:t xml:space="preserve"> </w:t>
      </w:r>
      <w:proofErr w:type="spellStart"/>
      <w:r w:rsidR="00566AF9">
        <w:rPr>
          <w:rFonts w:asciiTheme="majorBidi" w:eastAsiaTheme="minorHAnsi" w:hAnsiTheme="majorBidi" w:cstheme="majorBidi"/>
          <w:sz w:val="36"/>
          <w:szCs w:val="36"/>
        </w:rPr>
        <w:t>Issa</w:t>
      </w:r>
      <w:proofErr w:type="spellEnd"/>
      <w:r w:rsidR="00566AF9">
        <w:rPr>
          <w:rFonts w:asciiTheme="majorBidi" w:eastAsiaTheme="minorHAnsi" w:hAnsiTheme="majorBidi" w:cstheme="majorBidi"/>
          <w:sz w:val="36"/>
          <w:szCs w:val="36"/>
        </w:rPr>
        <w:t xml:space="preserve"> Elias</w:t>
      </w:r>
      <w:r w:rsidRPr="00641A7E">
        <w:rPr>
          <w:rFonts w:asciiTheme="majorBidi" w:eastAsiaTheme="minorHAnsi" w:hAnsiTheme="majorBidi" w:cstheme="majorBidi"/>
          <w:sz w:val="36"/>
          <w:szCs w:val="36"/>
        </w:rPr>
        <w:t xml:space="preserve"> </w:t>
      </w:r>
      <w:proofErr w:type="spellStart"/>
      <w:r w:rsidRPr="00641A7E">
        <w:rPr>
          <w:rFonts w:asciiTheme="majorBidi" w:eastAsiaTheme="minorHAnsi" w:hAnsiTheme="majorBidi" w:cstheme="majorBidi"/>
          <w:sz w:val="36"/>
          <w:szCs w:val="36"/>
        </w:rPr>
        <w:t>Juha</w:t>
      </w:r>
      <w:proofErr w:type="spellEnd"/>
      <w:r w:rsidRPr="00641A7E">
        <w:rPr>
          <w:rFonts w:asciiTheme="majorBidi" w:eastAsiaTheme="minorHAnsi" w:hAnsiTheme="majorBidi" w:cstheme="majorBidi"/>
          <w:sz w:val="36"/>
          <w:szCs w:val="36"/>
        </w:rPr>
        <w:t xml:space="preserve"> </w:t>
      </w:r>
    </w:p>
    <w:p w14:paraId="4313D8D2" w14:textId="4AE82B0D" w:rsidR="002506CD" w:rsidRPr="00641A7E" w:rsidRDefault="002506CD" w:rsidP="002506CD">
      <w:pPr>
        <w:spacing w:after="200"/>
        <w:jc w:val="center"/>
        <w:rPr>
          <w:rFonts w:asciiTheme="majorBidi" w:eastAsiaTheme="minorHAnsi" w:hAnsiTheme="majorBidi" w:cstheme="majorBidi"/>
          <w:sz w:val="36"/>
          <w:szCs w:val="36"/>
        </w:rPr>
      </w:pPr>
      <w:r w:rsidRPr="00641A7E">
        <w:rPr>
          <w:rFonts w:asciiTheme="majorBidi" w:hAnsiTheme="majorBidi" w:cstheme="majorBidi"/>
          <w:sz w:val="36"/>
          <w:szCs w:val="36"/>
        </w:rPr>
        <w:t>Registration Number: 22010006</w:t>
      </w:r>
    </w:p>
    <w:p w14:paraId="09978C51" w14:textId="3F3D92DC" w:rsidR="002506CD" w:rsidRPr="00641A7E" w:rsidRDefault="002506CD" w:rsidP="002506CD">
      <w:pPr>
        <w:autoSpaceDE w:val="0"/>
        <w:autoSpaceDN w:val="0"/>
        <w:adjustRightInd w:val="0"/>
        <w:jc w:val="center"/>
        <w:rPr>
          <w:rFonts w:asciiTheme="majorBidi" w:hAnsiTheme="majorBidi" w:cstheme="majorBidi"/>
          <w:sz w:val="36"/>
          <w:szCs w:val="36"/>
        </w:rPr>
      </w:pPr>
      <w:r w:rsidRPr="00641A7E">
        <w:rPr>
          <w:rFonts w:asciiTheme="majorBidi" w:hAnsiTheme="majorBidi" w:cstheme="majorBidi"/>
          <w:sz w:val="36"/>
          <w:szCs w:val="36"/>
        </w:rPr>
        <w:t xml:space="preserve">Supervisor: </w:t>
      </w:r>
      <w:proofErr w:type="spellStart"/>
      <w:r w:rsidRPr="00641A7E">
        <w:rPr>
          <w:rFonts w:asciiTheme="majorBidi" w:hAnsiTheme="majorBidi" w:cstheme="majorBidi"/>
          <w:sz w:val="36"/>
          <w:szCs w:val="36"/>
        </w:rPr>
        <w:t>Prof.</w:t>
      </w:r>
      <w:proofErr w:type="spellEnd"/>
      <w:r w:rsidRPr="00641A7E">
        <w:rPr>
          <w:rFonts w:asciiTheme="majorBidi" w:hAnsiTheme="majorBidi" w:cstheme="majorBidi"/>
          <w:sz w:val="36"/>
          <w:szCs w:val="36"/>
        </w:rPr>
        <w:t xml:space="preserve"> Adnan </w:t>
      </w:r>
      <w:proofErr w:type="spellStart"/>
      <w:r w:rsidRPr="00641A7E">
        <w:rPr>
          <w:rFonts w:asciiTheme="majorBidi" w:hAnsiTheme="majorBidi" w:cstheme="majorBidi"/>
          <w:sz w:val="36"/>
          <w:szCs w:val="36"/>
        </w:rPr>
        <w:t>Lahham</w:t>
      </w:r>
      <w:proofErr w:type="spellEnd"/>
    </w:p>
    <w:p w14:paraId="40C60535" w14:textId="308AAA22" w:rsidR="002506CD" w:rsidRPr="00641A7E" w:rsidRDefault="002506CD" w:rsidP="002506CD">
      <w:pPr>
        <w:autoSpaceDE w:val="0"/>
        <w:autoSpaceDN w:val="0"/>
        <w:adjustRightInd w:val="0"/>
        <w:jc w:val="center"/>
        <w:rPr>
          <w:rFonts w:asciiTheme="majorBidi" w:hAnsiTheme="majorBidi" w:cstheme="majorBidi"/>
        </w:rPr>
      </w:pPr>
    </w:p>
    <w:p w14:paraId="15EEB082" w14:textId="0211237D" w:rsidR="002506CD" w:rsidRPr="00641A7E" w:rsidRDefault="002506CD" w:rsidP="002506CD">
      <w:pPr>
        <w:autoSpaceDE w:val="0"/>
        <w:autoSpaceDN w:val="0"/>
        <w:adjustRightInd w:val="0"/>
        <w:spacing w:line="276" w:lineRule="auto"/>
        <w:jc w:val="center"/>
        <w:rPr>
          <w:rFonts w:asciiTheme="majorBidi" w:hAnsiTheme="majorBidi" w:cstheme="majorBidi"/>
        </w:rPr>
      </w:pPr>
      <w:r w:rsidRPr="00641A7E">
        <w:rPr>
          <w:rFonts w:asciiTheme="majorBidi" w:hAnsiTheme="majorBidi" w:cstheme="majorBidi"/>
          <w:b/>
          <w:bCs/>
          <w:sz w:val="32"/>
          <w:szCs w:val="32"/>
        </w:rPr>
        <w:t xml:space="preserve">Master Thesis submitted and accepted, Date: </w:t>
      </w:r>
      <w:r w:rsidR="00A06B0D">
        <w:rPr>
          <w:rFonts w:asciiTheme="majorBidi" w:hAnsiTheme="majorBidi" w:cstheme="majorBidi"/>
          <w:b/>
          <w:bCs/>
          <w:sz w:val="32"/>
          <w:szCs w:val="32"/>
        </w:rPr>
        <w:t>13/5/2023</w:t>
      </w:r>
    </w:p>
    <w:p w14:paraId="00F61DBB" w14:textId="359ADA34" w:rsidR="002506CD" w:rsidRPr="00641A7E" w:rsidRDefault="002506CD" w:rsidP="002506CD">
      <w:pPr>
        <w:pStyle w:val="Default"/>
        <w:rPr>
          <w:rFonts w:asciiTheme="majorBidi" w:hAnsiTheme="majorBidi" w:cstheme="majorBidi"/>
          <w:color w:val="auto"/>
          <w:sz w:val="28"/>
          <w:szCs w:val="28"/>
        </w:rPr>
      </w:pPr>
    </w:p>
    <w:p w14:paraId="1E762BA0" w14:textId="0C286703" w:rsidR="002506CD" w:rsidRDefault="002506CD" w:rsidP="00222BA3">
      <w:pPr>
        <w:pStyle w:val="Default"/>
        <w:rPr>
          <w:rFonts w:asciiTheme="majorBidi" w:hAnsiTheme="majorBidi" w:cstheme="majorBidi"/>
          <w:color w:val="auto"/>
          <w:sz w:val="28"/>
          <w:szCs w:val="28"/>
        </w:rPr>
      </w:pPr>
      <w:r w:rsidRPr="00641A7E">
        <w:rPr>
          <w:rFonts w:asciiTheme="majorBidi" w:hAnsiTheme="majorBidi" w:cstheme="majorBidi"/>
          <w:color w:val="auto"/>
          <w:sz w:val="28"/>
          <w:szCs w:val="28"/>
        </w:rPr>
        <w:t xml:space="preserve">The name and signatures of the examining committee members are as follows: </w:t>
      </w:r>
    </w:p>
    <w:p w14:paraId="6785F530" w14:textId="0504A20E" w:rsidR="00222BA3" w:rsidRPr="00641A7E" w:rsidRDefault="00525CB0" w:rsidP="00222BA3">
      <w:pPr>
        <w:pStyle w:val="Default"/>
        <w:rPr>
          <w:rFonts w:asciiTheme="majorBidi" w:hAnsiTheme="majorBidi" w:cstheme="majorBidi"/>
          <w:color w:val="auto"/>
          <w:sz w:val="28"/>
          <w:szCs w:val="28"/>
        </w:rPr>
      </w:pPr>
      <w:r w:rsidRPr="00525CB0">
        <w:rPr>
          <w:rFonts w:asciiTheme="majorBidi" w:hAnsiTheme="majorBidi" w:cstheme="majorBidi"/>
          <w:noProof/>
          <w:lang w:eastAsia="en-US"/>
        </w:rPr>
        <w:drawing>
          <wp:anchor distT="0" distB="0" distL="114300" distR="114300" simplePos="0" relativeHeight="251713024" behindDoc="0" locked="0" layoutInCell="1" allowOverlap="1" wp14:anchorId="5E9C4BFF" wp14:editId="5AE2B876">
            <wp:simplePos x="0" y="0"/>
            <wp:positionH relativeFrom="column">
              <wp:posOffset>4835525</wp:posOffset>
            </wp:positionH>
            <wp:positionV relativeFrom="paragraph">
              <wp:posOffset>52070</wp:posOffset>
            </wp:positionV>
            <wp:extent cx="1343025" cy="419100"/>
            <wp:effectExtent l="0" t="0" r="9525" b="0"/>
            <wp:wrapNone/>
            <wp:docPr id="13" name="Picture 13" descr="C:\Users\user\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Untitled.png"/>
                    <pic:cNvPicPr>
                      <a:picLocks noChangeAspect="1" noChangeArrowheads="1"/>
                    </pic:cNvPicPr>
                  </pic:nvPicPr>
                  <pic:blipFill rotWithShape="1">
                    <a:blip r:embed="rId10">
                      <a:extLst>
                        <a:ext uri="{28A0092B-C50C-407E-A947-70E740481C1C}">
                          <a14:useLocalDpi xmlns:a14="http://schemas.microsoft.com/office/drawing/2010/main" val="0"/>
                        </a:ext>
                      </a:extLst>
                    </a:blip>
                    <a:srcRect l="21992" t="26316" r="19502" b="35088"/>
                    <a:stretch/>
                  </pic:blipFill>
                  <pic:spPr bwMode="auto">
                    <a:xfrm>
                      <a:off x="0" y="0"/>
                      <a:ext cx="1343025" cy="4191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890B8B" w14:textId="3EE15558" w:rsidR="00525CB0" w:rsidRDefault="00A06B0D" w:rsidP="00525CB0">
      <w:pPr>
        <w:pStyle w:val="Default"/>
        <w:spacing w:after="360"/>
        <w:rPr>
          <w:rFonts w:asciiTheme="majorBidi" w:hAnsiTheme="majorBidi" w:cstheme="majorBidi"/>
          <w:color w:val="auto"/>
          <w:sz w:val="28"/>
          <w:szCs w:val="28"/>
        </w:rPr>
      </w:pPr>
      <w:r w:rsidRPr="00A06B0D">
        <w:rPr>
          <w:rFonts w:asciiTheme="majorBidi" w:hAnsiTheme="majorBidi" w:cstheme="majorBidi"/>
          <w:noProof/>
          <w:color w:val="auto"/>
          <w:sz w:val="28"/>
          <w:szCs w:val="28"/>
          <w:lang w:eastAsia="en-US"/>
        </w:rPr>
        <w:drawing>
          <wp:anchor distT="0" distB="0" distL="114300" distR="114300" simplePos="0" relativeHeight="251715072" behindDoc="0" locked="0" layoutInCell="1" allowOverlap="1" wp14:anchorId="7AC59ECB" wp14:editId="6331D09B">
            <wp:simplePos x="0" y="0"/>
            <wp:positionH relativeFrom="margin">
              <wp:posOffset>4825999</wp:posOffset>
            </wp:positionH>
            <wp:positionV relativeFrom="paragraph">
              <wp:posOffset>365760</wp:posOffset>
            </wp:positionV>
            <wp:extent cx="1391917" cy="335280"/>
            <wp:effectExtent l="0" t="0" r="0" b="762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95302" cy="3360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506CD" w:rsidRPr="00641A7E">
        <w:rPr>
          <w:rFonts w:asciiTheme="majorBidi" w:hAnsiTheme="majorBidi" w:cstheme="majorBidi"/>
          <w:color w:val="auto"/>
          <w:sz w:val="28"/>
          <w:szCs w:val="28"/>
        </w:rPr>
        <w:t xml:space="preserve">1- Head of the committee: Prof. Adnan </w:t>
      </w:r>
      <w:proofErr w:type="spellStart"/>
      <w:r w:rsidR="002506CD" w:rsidRPr="00641A7E">
        <w:rPr>
          <w:rFonts w:asciiTheme="majorBidi" w:hAnsiTheme="majorBidi" w:cstheme="majorBidi"/>
          <w:color w:val="auto"/>
          <w:sz w:val="28"/>
          <w:szCs w:val="28"/>
        </w:rPr>
        <w:t>Lahham</w:t>
      </w:r>
      <w:proofErr w:type="spellEnd"/>
      <w:r w:rsidR="002506CD" w:rsidRPr="00641A7E">
        <w:rPr>
          <w:rFonts w:asciiTheme="majorBidi" w:hAnsiTheme="majorBidi" w:cstheme="majorBidi"/>
          <w:color w:val="auto"/>
          <w:sz w:val="28"/>
          <w:szCs w:val="28"/>
        </w:rPr>
        <w:t xml:space="preserve">    </w:t>
      </w:r>
      <w:r w:rsidR="009F0A8C">
        <w:rPr>
          <w:rFonts w:asciiTheme="majorBidi" w:hAnsiTheme="majorBidi" w:cstheme="majorBidi"/>
          <w:color w:val="auto"/>
          <w:sz w:val="28"/>
          <w:szCs w:val="28"/>
        </w:rPr>
        <w:t xml:space="preserve"> </w:t>
      </w:r>
      <w:r w:rsidR="002506CD" w:rsidRPr="00641A7E">
        <w:rPr>
          <w:rFonts w:asciiTheme="majorBidi" w:hAnsiTheme="majorBidi" w:cstheme="majorBidi"/>
          <w:color w:val="auto"/>
          <w:sz w:val="28"/>
          <w:szCs w:val="28"/>
        </w:rPr>
        <w:t xml:space="preserve">          Signature: </w:t>
      </w:r>
    </w:p>
    <w:p w14:paraId="2BAD87F0" w14:textId="6CC78FB7" w:rsidR="002506CD" w:rsidRPr="00641A7E" w:rsidRDefault="00A06B0D" w:rsidP="00525CB0">
      <w:pPr>
        <w:pStyle w:val="Default"/>
        <w:spacing w:after="360"/>
        <w:rPr>
          <w:rFonts w:asciiTheme="majorBidi" w:hAnsiTheme="majorBidi" w:cstheme="majorBidi"/>
          <w:color w:val="auto"/>
          <w:sz w:val="28"/>
          <w:szCs w:val="28"/>
        </w:rPr>
      </w:pPr>
      <w:r w:rsidRPr="00234842">
        <w:rPr>
          <w:noProof/>
          <w:lang w:eastAsia="en-US"/>
        </w:rPr>
        <w:drawing>
          <wp:anchor distT="0" distB="0" distL="114300" distR="114300" simplePos="0" relativeHeight="251714048" behindDoc="0" locked="0" layoutInCell="1" allowOverlap="1" wp14:anchorId="54A34146" wp14:editId="4E3C358A">
            <wp:simplePos x="0" y="0"/>
            <wp:positionH relativeFrom="column">
              <wp:posOffset>4940300</wp:posOffset>
            </wp:positionH>
            <wp:positionV relativeFrom="paragraph">
              <wp:posOffset>351790</wp:posOffset>
            </wp:positionV>
            <wp:extent cx="1120140" cy="382758"/>
            <wp:effectExtent l="0" t="0" r="381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0140" cy="38275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506CD" w:rsidRPr="00641A7E">
        <w:rPr>
          <w:rFonts w:asciiTheme="majorBidi" w:hAnsiTheme="majorBidi" w:cstheme="majorBidi"/>
          <w:color w:val="auto"/>
          <w:sz w:val="28"/>
          <w:szCs w:val="28"/>
        </w:rPr>
        <w:t>2- In</w:t>
      </w:r>
      <w:r w:rsidR="00F81164">
        <w:rPr>
          <w:rFonts w:asciiTheme="majorBidi" w:hAnsiTheme="majorBidi" w:cstheme="majorBidi"/>
          <w:color w:val="auto"/>
          <w:sz w:val="28"/>
          <w:szCs w:val="28"/>
        </w:rPr>
        <w:t xml:space="preserve">ternal Examiner: Dr. Hussein </w:t>
      </w:r>
      <w:proofErr w:type="spellStart"/>
      <w:r w:rsidR="00F81164">
        <w:rPr>
          <w:rFonts w:asciiTheme="majorBidi" w:hAnsiTheme="majorBidi" w:cstheme="majorBidi"/>
          <w:color w:val="auto"/>
          <w:sz w:val="28"/>
          <w:szCs w:val="28"/>
        </w:rPr>
        <w:t>AL</w:t>
      </w:r>
      <w:r w:rsidR="003D130A">
        <w:rPr>
          <w:rFonts w:asciiTheme="majorBidi" w:hAnsiTheme="majorBidi" w:cstheme="majorBidi"/>
          <w:color w:val="auto"/>
          <w:sz w:val="28"/>
          <w:szCs w:val="28"/>
        </w:rPr>
        <w:t>M</w:t>
      </w:r>
      <w:r w:rsidR="002506CD" w:rsidRPr="00641A7E">
        <w:rPr>
          <w:rFonts w:asciiTheme="majorBidi" w:hAnsiTheme="majorBidi" w:cstheme="majorBidi"/>
          <w:color w:val="auto"/>
          <w:sz w:val="28"/>
          <w:szCs w:val="28"/>
        </w:rPr>
        <w:t>asri</w:t>
      </w:r>
      <w:proofErr w:type="spellEnd"/>
      <w:r w:rsidR="002506CD" w:rsidRPr="00641A7E">
        <w:rPr>
          <w:rFonts w:asciiTheme="majorBidi" w:hAnsiTheme="majorBidi" w:cstheme="majorBidi"/>
          <w:color w:val="auto"/>
          <w:sz w:val="28"/>
          <w:szCs w:val="28"/>
        </w:rPr>
        <w:t xml:space="preserve">             </w:t>
      </w:r>
      <w:r w:rsidR="00F81164">
        <w:rPr>
          <w:rFonts w:asciiTheme="majorBidi" w:hAnsiTheme="majorBidi" w:cstheme="majorBidi"/>
          <w:color w:val="auto"/>
          <w:sz w:val="28"/>
          <w:szCs w:val="28"/>
        </w:rPr>
        <w:t xml:space="preserve"> </w:t>
      </w:r>
      <w:r w:rsidR="002506CD" w:rsidRPr="00641A7E">
        <w:rPr>
          <w:rFonts w:asciiTheme="majorBidi" w:hAnsiTheme="majorBidi" w:cstheme="majorBidi"/>
          <w:color w:val="auto"/>
          <w:sz w:val="28"/>
          <w:szCs w:val="28"/>
        </w:rPr>
        <w:t xml:space="preserve">       Signature: </w:t>
      </w:r>
    </w:p>
    <w:p w14:paraId="3B44DF06" w14:textId="2F3AC152" w:rsidR="002506CD" w:rsidRPr="00641A7E" w:rsidRDefault="002506CD" w:rsidP="002506CD">
      <w:pPr>
        <w:pStyle w:val="Default"/>
        <w:rPr>
          <w:rFonts w:asciiTheme="majorBidi" w:hAnsiTheme="majorBidi" w:cstheme="majorBidi"/>
          <w:color w:val="auto"/>
          <w:sz w:val="28"/>
          <w:szCs w:val="28"/>
        </w:rPr>
      </w:pPr>
      <w:r w:rsidRPr="00641A7E">
        <w:rPr>
          <w:rFonts w:asciiTheme="majorBidi" w:hAnsiTheme="majorBidi" w:cstheme="majorBidi"/>
          <w:color w:val="auto"/>
          <w:sz w:val="28"/>
          <w:szCs w:val="28"/>
        </w:rPr>
        <w:t>3- External Examiner: Dr.</w:t>
      </w:r>
      <w:r w:rsidR="00FC7136" w:rsidRPr="00641A7E">
        <w:rPr>
          <w:rFonts w:asciiTheme="majorBidi" w:hAnsiTheme="majorBidi" w:cstheme="majorBidi"/>
          <w:color w:val="auto"/>
          <w:sz w:val="28"/>
          <w:szCs w:val="28"/>
        </w:rPr>
        <w:t xml:space="preserve"> Ali Abu-</w:t>
      </w:r>
      <w:proofErr w:type="spellStart"/>
      <w:r w:rsidR="00FC0BC4" w:rsidRPr="00641A7E">
        <w:rPr>
          <w:rFonts w:asciiTheme="majorBidi" w:hAnsiTheme="majorBidi" w:cstheme="majorBidi"/>
          <w:color w:val="auto"/>
          <w:sz w:val="28"/>
          <w:szCs w:val="28"/>
        </w:rPr>
        <w:t>Arra</w:t>
      </w:r>
      <w:proofErr w:type="spellEnd"/>
      <w:r w:rsidR="00FC0BC4" w:rsidRPr="00641A7E">
        <w:rPr>
          <w:rFonts w:asciiTheme="majorBidi" w:hAnsiTheme="majorBidi" w:cstheme="majorBidi"/>
          <w:color w:val="auto"/>
          <w:sz w:val="28"/>
          <w:szCs w:val="28"/>
        </w:rPr>
        <w:t xml:space="preserve">                        </w:t>
      </w:r>
      <w:r w:rsidRPr="00641A7E">
        <w:rPr>
          <w:rFonts w:asciiTheme="majorBidi" w:hAnsiTheme="majorBidi" w:cstheme="majorBidi"/>
          <w:color w:val="auto"/>
          <w:sz w:val="28"/>
          <w:szCs w:val="28"/>
        </w:rPr>
        <w:t xml:space="preserve">   Signature: </w:t>
      </w:r>
    </w:p>
    <w:p w14:paraId="5C2CC50A" w14:textId="14180A14" w:rsidR="002506CD" w:rsidRPr="00641A7E" w:rsidRDefault="002506CD" w:rsidP="002506CD">
      <w:pPr>
        <w:pStyle w:val="Default"/>
        <w:rPr>
          <w:rFonts w:asciiTheme="majorBidi" w:hAnsiTheme="majorBidi" w:cstheme="majorBidi"/>
          <w:color w:val="auto"/>
          <w:sz w:val="28"/>
          <w:szCs w:val="28"/>
        </w:rPr>
      </w:pPr>
    </w:p>
    <w:p w14:paraId="3C9004FF" w14:textId="4244AF63" w:rsidR="002506CD" w:rsidRPr="00641A7E" w:rsidRDefault="002506CD" w:rsidP="002506CD">
      <w:pPr>
        <w:pStyle w:val="Default"/>
        <w:jc w:val="center"/>
        <w:rPr>
          <w:rFonts w:asciiTheme="majorBidi" w:hAnsiTheme="majorBidi" w:cstheme="majorBidi"/>
          <w:color w:val="auto"/>
          <w:sz w:val="28"/>
          <w:szCs w:val="28"/>
        </w:rPr>
      </w:pPr>
    </w:p>
    <w:p w14:paraId="7C1C87D8" w14:textId="77777777" w:rsidR="002506CD" w:rsidRDefault="002506CD" w:rsidP="002506CD">
      <w:pPr>
        <w:pStyle w:val="Default"/>
        <w:jc w:val="center"/>
        <w:rPr>
          <w:rFonts w:asciiTheme="majorBidi" w:hAnsiTheme="majorBidi" w:cstheme="majorBidi"/>
          <w:color w:val="auto"/>
          <w:sz w:val="32"/>
          <w:szCs w:val="32"/>
        </w:rPr>
      </w:pPr>
      <w:r w:rsidRPr="00641A7E">
        <w:rPr>
          <w:rFonts w:asciiTheme="majorBidi" w:hAnsiTheme="majorBidi" w:cstheme="majorBidi"/>
          <w:color w:val="auto"/>
          <w:sz w:val="32"/>
          <w:szCs w:val="32"/>
        </w:rPr>
        <w:t>Jerusalem-Palestine</w:t>
      </w:r>
    </w:p>
    <w:p w14:paraId="42D91581" w14:textId="77777777" w:rsidR="00535555" w:rsidRPr="00641A7E" w:rsidRDefault="00535555" w:rsidP="002506CD">
      <w:pPr>
        <w:pStyle w:val="Default"/>
        <w:jc w:val="center"/>
        <w:rPr>
          <w:rFonts w:asciiTheme="majorBidi" w:hAnsiTheme="majorBidi" w:cstheme="majorBidi"/>
          <w:color w:val="auto"/>
          <w:sz w:val="32"/>
          <w:szCs w:val="32"/>
        </w:rPr>
      </w:pPr>
    </w:p>
    <w:p w14:paraId="6D94682C" w14:textId="77777777" w:rsidR="002506CD" w:rsidRPr="00641A7E" w:rsidRDefault="002506CD" w:rsidP="002506CD">
      <w:pPr>
        <w:autoSpaceDE w:val="0"/>
        <w:autoSpaceDN w:val="0"/>
        <w:adjustRightInd w:val="0"/>
        <w:spacing w:line="276" w:lineRule="auto"/>
        <w:jc w:val="center"/>
        <w:rPr>
          <w:rFonts w:asciiTheme="majorBidi" w:hAnsiTheme="majorBidi" w:cstheme="majorBidi"/>
          <w:sz w:val="32"/>
          <w:szCs w:val="32"/>
        </w:rPr>
      </w:pPr>
    </w:p>
    <w:p w14:paraId="06646AC6" w14:textId="017E9B0F" w:rsidR="002506CD" w:rsidRDefault="002506CD" w:rsidP="002506CD">
      <w:pPr>
        <w:autoSpaceDE w:val="0"/>
        <w:autoSpaceDN w:val="0"/>
        <w:adjustRightInd w:val="0"/>
        <w:spacing w:line="276" w:lineRule="auto"/>
        <w:jc w:val="center"/>
        <w:rPr>
          <w:rFonts w:asciiTheme="majorBidi" w:hAnsiTheme="majorBidi" w:cstheme="majorBidi"/>
          <w:sz w:val="32"/>
          <w:szCs w:val="32"/>
        </w:rPr>
      </w:pPr>
      <w:r w:rsidRPr="00641A7E">
        <w:rPr>
          <w:rFonts w:asciiTheme="majorBidi" w:hAnsiTheme="majorBidi" w:cstheme="majorBidi"/>
          <w:sz w:val="32"/>
          <w:szCs w:val="32"/>
        </w:rPr>
        <w:t>1444 / 202</w:t>
      </w:r>
      <w:r w:rsidR="00A06B0D">
        <w:rPr>
          <w:rFonts w:asciiTheme="majorBidi" w:hAnsiTheme="majorBidi" w:cstheme="majorBidi"/>
          <w:sz w:val="32"/>
          <w:szCs w:val="32"/>
        </w:rPr>
        <w:t>3</w:t>
      </w:r>
    </w:p>
    <w:p w14:paraId="6D53CC7F" w14:textId="77777777" w:rsidR="00535555" w:rsidRPr="00641A7E" w:rsidRDefault="00535555" w:rsidP="002506CD">
      <w:pPr>
        <w:autoSpaceDE w:val="0"/>
        <w:autoSpaceDN w:val="0"/>
        <w:adjustRightInd w:val="0"/>
        <w:spacing w:line="276" w:lineRule="auto"/>
        <w:jc w:val="center"/>
        <w:rPr>
          <w:rFonts w:asciiTheme="majorBidi" w:hAnsiTheme="majorBidi" w:cstheme="majorBidi"/>
        </w:rPr>
      </w:pPr>
    </w:p>
    <w:p w14:paraId="3972053C" w14:textId="77777777" w:rsidR="00873559" w:rsidRDefault="00873559" w:rsidP="006D1CE2">
      <w:pPr>
        <w:pStyle w:val="Heading1"/>
        <w:spacing w:before="240" w:line="360" w:lineRule="auto"/>
        <w:jc w:val="center"/>
        <w:rPr>
          <w:rFonts w:asciiTheme="majorBidi" w:hAnsiTheme="majorBidi" w:cstheme="majorBidi"/>
          <w:sz w:val="36"/>
          <w:szCs w:val="36"/>
        </w:rPr>
        <w:sectPr w:rsidR="00873559" w:rsidSect="00873559">
          <w:footerReference w:type="default" r:id="rId13"/>
          <w:type w:val="continuous"/>
          <w:pgSz w:w="12240" w:h="15840"/>
          <w:pgMar w:top="1360" w:right="1680" w:bottom="280" w:left="1700" w:header="720" w:footer="720" w:gutter="0"/>
          <w:pgNumType w:fmt="lowerRoman"/>
          <w:cols w:space="720"/>
        </w:sectPr>
      </w:pPr>
      <w:bookmarkStart w:id="1" w:name="_Toc135138852"/>
    </w:p>
    <w:p w14:paraId="6D646790" w14:textId="27491331" w:rsidR="004A3A7F" w:rsidRPr="00641A7E" w:rsidRDefault="004A3A7F" w:rsidP="006D1CE2">
      <w:pPr>
        <w:pStyle w:val="Heading1"/>
        <w:spacing w:before="240" w:line="360" w:lineRule="auto"/>
        <w:jc w:val="center"/>
        <w:rPr>
          <w:rFonts w:asciiTheme="majorBidi" w:hAnsiTheme="majorBidi" w:cstheme="majorBidi"/>
          <w:sz w:val="36"/>
          <w:szCs w:val="36"/>
        </w:rPr>
      </w:pPr>
      <w:r w:rsidRPr="00641A7E">
        <w:rPr>
          <w:rFonts w:asciiTheme="majorBidi" w:hAnsiTheme="majorBidi" w:cstheme="majorBidi"/>
          <w:sz w:val="36"/>
          <w:szCs w:val="36"/>
        </w:rPr>
        <w:lastRenderedPageBreak/>
        <w:t>Dedication</w:t>
      </w:r>
      <w:bookmarkEnd w:id="1"/>
    </w:p>
    <w:p w14:paraId="73661545" w14:textId="48FF06C6" w:rsidR="004A3A7F" w:rsidRPr="00641A7E" w:rsidRDefault="004A6BE6" w:rsidP="006D1CE2">
      <w:pPr>
        <w:spacing w:before="240" w:line="360" w:lineRule="auto"/>
        <w:jc w:val="center"/>
        <w:rPr>
          <w:rFonts w:asciiTheme="majorBidi" w:hAnsiTheme="majorBidi" w:cstheme="majorBidi"/>
          <w:sz w:val="32"/>
          <w:szCs w:val="32"/>
        </w:rPr>
      </w:pPr>
      <w:r w:rsidRPr="00641A7E">
        <w:rPr>
          <w:rFonts w:asciiTheme="majorBidi" w:hAnsiTheme="majorBidi" w:cstheme="majorBidi"/>
          <w:sz w:val="32"/>
          <w:szCs w:val="32"/>
        </w:rPr>
        <w:t>This r</w:t>
      </w:r>
      <w:r w:rsidR="004A3A7F" w:rsidRPr="00641A7E">
        <w:rPr>
          <w:rFonts w:asciiTheme="majorBidi" w:hAnsiTheme="majorBidi" w:cstheme="majorBidi"/>
          <w:sz w:val="32"/>
          <w:szCs w:val="32"/>
        </w:rPr>
        <w:t xml:space="preserve">esearch is </w:t>
      </w:r>
      <w:r w:rsidRPr="00641A7E">
        <w:rPr>
          <w:rFonts w:asciiTheme="majorBidi" w:hAnsiTheme="majorBidi" w:cstheme="majorBidi"/>
          <w:sz w:val="32"/>
          <w:szCs w:val="32"/>
        </w:rPr>
        <w:t>dedicated</w:t>
      </w:r>
      <w:r w:rsidR="004A3A7F" w:rsidRPr="00641A7E">
        <w:rPr>
          <w:rFonts w:asciiTheme="majorBidi" w:hAnsiTheme="majorBidi" w:cstheme="majorBidi"/>
          <w:sz w:val="32"/>
          <w:szCs w:val="32"/>
        </w:rPr>
        <w:t xml:space="preserve"> to</w:t>
      </w:r>
    </w:p>
    <w:p w14:paraId="2E4AE829" w14:textId="331FEF9A" w:rsidR="004A3A7F" w:rsidRPr="00641A7E" w:rsidRDefault="00B454D3" w:rsidP="00111250">
      <w:pPr>
        <w:spacing w:before="240" w:line="360" w:lineRule="auto"/>
        <w:jc w:val="center"/>
        <w:rPr>
          <w:rFonts w:asciiTheme="majorBidi" w:hAnsiTheme="majorBidi" w:cstheme="majorBidi"/>
          <w:sz w:val="32"/>
          <w:szCs w:val="32"/>
          <w:rtl/>
        </w:rPr>
      </w:pPr>
      <w:r w:rsidRPr="00641A7E">
        <w:rPr>
          <w:rFonts w:asciiTheme="majorBidi" w:hAnsiTheme="majorBidi" w:cstheme="majorBidi"/>
          <w:sz w:val="32"/>
          <w:szCs w:val="32"/>
        </w:rPr>
        <w:t>Family</w:t>
      </w:r>
      <w:r w:rsidR="004A3A7F" w:rsidRPr="00641A7E">
        <w:rPr>
          <w:rFonts w:asciiTheme="majorBidi" w:hAnsiTheme="majorBidi" w:cstheme="majorBidi"/>
          <w:sz w:val="32"/>
          <w:szCs w:val="32"/>
        </w:rPr>
        <w:t>, Instructors, and Colleagues</w:t>
      </w:r>
      <w:r w:rsidR="00C06F30" w:rsidRPr="00641A7E">
        <w:rPr>
          <w:rFonts w:asciiTheme="majorBidi" w:hAnsiTheme="majorBidi" w:cstheme="majorBidi"/>
          <w:sz w:val="32"/>
          <w:szCs w:val="32"/>
        </w:rPr>
        <w:t>.</w:t>
      </w:r>
    </w:p>
    <w:p w14:paraId="39B3A5A2" w14:textId="4FF0C3D3" w:rsidR="00811ADF" w:rsidRPr="00641A7E" w:rsidRDefault="00811ADF" w:rsidP="00111250">
      <w:pPr>
        <w:autoSpaceDE w:val="0"/>
        <w:autoSpaceDN w:val="0"/>
        <w:adjustRightInd w:val="0"/>
        <w:spacing w:before="240" w:line="360" w:lineRule="auto"/>
        <w:jc w:val="center"/>
        <w:rPr>
          <w:rFonts w:asciiTheme="majorBidi" w:hAnsiTheme="majorBidi" w:cstheme="majorBidi"/>
          <w:sz w:val="32"/>
          <w:szCs w:val="32"/>
        </w:rPr>
      </w:pPr>
    </w:p>
    <w:p w14:paraId="7F547D8E" w14:textId="54143245" w:rsidR="004A3A7F" w:rsidRPr="00641A7E" w:rsidRDefault="004A3A7F" w:rsidP="00111250">
      <w:pPr>
        <w:autoSpaceDE w:val="0"/>
        <w:autoSpaceDN w:val="0"/>
        <w:adjustRightInd w:val="0"/>
        <w:spacing w:before="240" w:line="360" w:lineRule="auto"/>
        <w:jc w:val="center"/>
        <w:rPr>
          <w:rFonts w:asciiTheme="majorBidi" w:hAnsiTheme="majorBidi" w:cstheme="majorBidi"/>
        </w:rPr>
      </w:pPr>
    </w:p>
    <w:p w14:paraId="2777E1C6" w14:textId="56C9509A" w:rsidR="004A3A7F" w:rsidRPr="00641A7E" w:rsidRDefault="004A3A7F" w:rsidP="00111250">
      <w:pPr>
        <w:autoSpaceDE w:val="0"/>
        <w:autoSpaceDN w:val="0"/>
        <w:adjustRightInd w:val="0"/>
        <w:spacing w:before="240" w:line="360" w:lineRule="auto"/>
        <w:jc w:val="center"/>
        <w:rPr>
          <w:rFonts w:asciiTheme="majorBidi" w:hAnsiTheme="majorBidi" w:cstheme="majorBidi"/>
        </w:rPr>
      </w:pPr>
    </w:p>
    <w:p w14:paraId="228F5FAB" w14:textId="1CD5A3EE" w:rsidR="004A3A7F" w:rsidRPr="00641A7E" w:rsidRDefault="004A3A7F" w:rsidP="00111250">
      <w:pPr>
        <w:autoSpaceDE w:val="0"/>
        <w:autoSpaceDN w:val="0"/>
        <w:adjustRightInd w:val="0"/>
        <w:spacing w:before="240" w:line="360" w:lineRule="auto"/>
        <w:jc w:val="center"/>
        <w:rPr>
          <w:rFonts w:asciiTheme="majorBidi" w:hAnsiTheme="majorBidi" w:cstheme="majorBidi"/>
        </w:rPr>
      </w:pPr>
    </w:p>
    <w:p w14:paraId="0843F8A9" w14:textId="521CFA45" w:rsidR="004A3A7F" w:rsidRPr="00641A7E" w:rsidRDefault="004A3A7F" w:rsidP="00111250">
      <w:pPr>
        <w:autoSpaceDE w:val="0"/>
        <w:autoSpaceDN w:val="0"/>
        <w:adjustRightInd w:val="0"/>
        <w:spacing w:before="240" w:line="360" w:lineRule="auto"/>
        <w:jc w:val="center"/>
        <w:rPr>
          <w:rFonts w:asciiTheme="majorBidi" w:hAnsiTheme="majorBidi" w:cstheme="majorBidi"/>
        </w:rPr>
      </w:pPr>
    </w:p>
    <w:p w14:paraId="4DFC7DD7" w14:textId="0342FFDA" w:rsidR="004A3A7F" w:rsidRPr="00641A7E" w:rsidRDefault="004A3A7F" w:rsidP="00111250">
      <w:pPr>
        <w:autoSpaceDE w:val="0"/>
        <w:autoSpaceDN w:val="0"/>
        <w:adjustRightInd w:val="0"/>
        <w:spacing w:before="240" w:line="360" w:lineRule="auto"/>
        <w:jc w:val="center"/>
        <w:rPr>
          <w:rFonts w:asciiTheme="majorBidi" w:hAnsiTheme="majorBidi" w:cstheme="majorBidi"/>
        </w:rPr>
      </w:pPr>
    </w:p>
    <w:p w14:paraId="14C24361" w14:textId="7827AE4B" w:rsidR="004A3A7F" w:rsidRPr="00641A7E" w:rsidRDefault="004A3A7F" w:rsidP="00111250">
      <w:pPr>
        <w:autoSpaceDE w:val="0"/>
        <w:autoSpaceDN w:val="0"/>
        <w:adjustRightInd w:val="0"/>
        <w:spacing w:before="240" w:line="360" w:lineRule="auto"/>
        <w:jc w:val="center"/>
        <w:rPr>
          <w:rFonts w:asciiTheme="majorBidi" w:hAnsiTheme="majorBidi" w:cstheme="majorBidi"/>
        </w:rPr>
      </w:pPr>
    </w:p>
    <w:p w14:paraId="1C505BF0" w14:textId="77777777" w:rsidR="000B7AC8" w:rsidRDefault="000B7AC8" w:rsidP="000B7AC8">
      <w:pPr>
        <w:autoSpaceDE w:val="0"/>
        <w:autoSpaceDN w:val="0"/>
        <w:adjustRightInd w:val="0"/>
        <w:spacing w:before="240" w:line="360" w:lineRule="auto"/>
        <w:rPr>
          <w:rFonts w:asciiTheme="majorBidi" w:hAnsiTheme="majorBidi" w:cstheme="majorBidi"/>
        </w:rPr>
        <w:sectPr w:rsidR="000B7AC8" w:rsidSect="00873559">
          <w:type w:val="continuous"/>
          <w:pgSz w:w="12240" w:h="15840"/>
          <w:pgMar w:top="1360" w:right="1680" w:bottom="280" w:left="1700" w:header="720" w:footer="720" w:gutter="0"/>
          <w:pgNumType w:fmt="lowerRoman"/>
          <w:cols w:space="720"/>
        </w:sectPr>
      </w:pPr>
    </w:p>
    <w:p w14:paraId="51F23EEA" w14:textId="2FC7BA62" w:rsidR="005C42D2" w:rsidRPr="00641A7E" w:rsidRDefault="00B124AD" w:rsidP="005D7503">
      <w:pPr>
        <w:pStyle w:val="Heading1"/>
        <w:spacing w:before="240" w:line="360" w:lineRule="auto"/>
        <w:ind w:left="0"/>
        <w:rPr>
          <w:rFonts w:asciiTheme="majorBidi" w:hAnsiTheme="majorBidi" w:cstheme="majorBidi"/>
          <w:sz w:val="28"/>
          <w:szCs w:val="28"/>
        </w:rPr>
      </w:pPr>
      <w:bookmarkStart w:id="2" w:name="_Toc135138853"/>
      <w:bookmarkEnd w:id="0"/>
      <w:r w:rsidRPr="00641A7E">
        <w:rPr>
          <w:rFonts w:asciiTheme="majorBidi" w:hAnsiTheme="majorBidi" w:cstheme="majorBidi"/>
          <w:sz w:val="28"/>
          <w:szCs w:val="28"/>
        </w:rPr>
        <w:lastRenderedPageBreak/>
        <w:t>Declaration</w:t>
      </w:r>
      <w:bookmarkEnd w:id="2"/>
      <w:r w:rsidRPr="00641A7E">
        <w:rPr>
          <w:rFonts w:asciiTheme="majorBidi" w:hAnsiTheme="majorBidi" w:cstheme="majorBidi"/>
          <w:sz w:val="28"/>
          <w:szCs w:val="28"/>
        </w:rPr>
        <w:t xml:space="preserve"> </w:t>
      </w:r>
    </w:p>
    <w:p w14:paraId="0669FB56" w14:textId="6D2971EF" w:rsidR="00040365" w:rsidRPr="00641A7E" w:rsidRDefault="00B124AD" w:rsidP="00111250">
      <w:pPr>
        <w:spacing w:before="240" w:line="360" w:lineRule="auto"/>
        <w:jc w:val="both"/>
        <w:rPr>
          <w:rFonts w:asciiTheme="majorBidi" w:hAnsiTheme="majorBidi" w:cstheme="majorBidi"/>
          <w:sz w:val="28"/>
          <w:szCs w:val="28"/>
        </w:rPr>
      </w:pPr>
      <w:r w:rsidRPr="00641A7E">
        <w:rPr>
          <w:rFonts w:asciiTheme="majorBidi" w:hAnsiTheme="majorBidi" w:cstheme="majorBidi"/>
          <w:sz w:val="28"/>
          <w:szCs w:val="28"/>
        </w:rPr>
        <w:t>I certify that this thesis submitted for the degree of master</w:t>
      </w:r>
      <w:r w:rsidR="00C06F30" w:rsidRPr="00641A7E">
        <w:rPr>
          <w:rFonts w:asciiTheme="majorBidi" w:hAnsiTheme="majorBidi" w:cstheme="majorBidi"/>
          <w:sz w:val="28"/>
          <w:szCs w:val="28"/>
        </w:rPr>
        <w:t>'s</w:t>
      </w:r>
      <w:r w:rsidRPr="00641A7E">
        <w:rPr>
          <w:rFonts w:asciiTheme="majorBidi" w:hAnsiTheme="majorBidi" w:cstheme="majorBidi"/>
          <w:sz w:val="28"/>
          <w:szCs w:val="28"/>
        </w:rPr>
        <w:t xml:space="preserve"> is the result of my research, except where otherwise acknowledged, and that </w:t>
      </w:r>
      <w:r w:rsidR="00F807C6" w:rsidRPr="00641A7E">
        <w:rPr>
          <w:rFonts w:asciiTheme="majorBidi" w:hAnsiTheme="majorBidi" w:cstheme="majorBidi"/>
          <w:sz w:val="28"/>
          <w:szCs w:val="28"/>
        </w:rPr>
        <w:t xml:space="preserve">the </w:t>
      </w:r>
      <w:r w:rsidRPr="00641A7E">
        <w:rPr>
          <w:rFonts w:asciiTheme="majorBidi" w:hAnsiTheme="majorBidi" w:cstheme="majorBidi"/>
          <w:sz w:val="28"/>
          <w:szCs w:val="28"/>
        </w:rPr>
        <w:t>thesis has not been submitted for a higher degree to any other university or institution.</w:t>
      </w:r>
    </w:p>
    <w:p w14:paraId="71E243E3" w14:textId="6A04D628" w:rsidR="007915AA" w:rsidRPr="00641A7E" w:rsidRDefault="00535555" w:rsidP="00111250">
      <w:pPr>
        <w:spacing w:before="240" w:line="360" w:lineRule="auto"/>
        <w:jc w:val="both"/>
        <w:rPr>
          <w:rFonts w:asciiTheme="majorBidi" w:hAnsiTheme="majorBidi" w:cstheme="majorBidi"/>
          <w:sz w:val="28"/>
          <w:szCs w:val="28"/>
        </w:rPr>
      </w:pPr>
      <w:r w:rsidRPr="009D294D">
        <w:rPr>
          <w:rFonts w:asciiTheme="majorBidi" w:eastAsiaTheme="minorHAnsi" w:hAnsiTheme="majorBidi" w:cstheme="majorBidi"/>
          <w:noProof/>
          <w:lang w:val="en-US" w:eastAsia="en-US"/>
        </w:rPr>
        <w:drawing>
          <wp:anchor distT="0" distB="0" distL="114300" distR="114300" simplePos="0" relativeHeight="251712000" behindDoc="0" locked="0" layoutInCell="1" allowOverlap="1" wp14:anchorId="4395E218" wp14:editId="0024307A">
            <wp:simplePos x="0" y="0"/>
            <wp:positionH relativeFrom="margin">
              <wp:posOffset>708244</wp:posOffset>
            </wp:positionH>
            <wp:positionV relativeFrom="margin">
              <wp:posOffset>1791905</wp:posOffset>
            </wp:positionV>
            <wp:extent cx="1263015" cy="523875"/>
            <wp:effectExtent l="0" t="0" r="0" b="9525"/>
            <wp:wrapSquare wrapText="bothSides"/>
            <wp:docPr id="3" name="Picture 3" descr="C:\Users\user\Downloads\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signature.png"/>
                    <pic:cNvPicPr>
                      <a:picLocks noChangeAspect="1" noChangeArrowheads="1"/>
                    </pic:cNvPicPr>
                  </pic:nvPicPr>
                  <pic:blipFill rotWithShape="1">
                    <a:blip r:embed="rId14">
                      <a:extLst>
                        <a:ext uri="{28A0092B-C50C-407E-A947-70E740481C1C}">
                          <a14:useLocalDpi xmlns:a14="http://schemas.microsoft.com/office/drawing/2010/main" val="0"/>
                        </a:ext>
                      </a:extLst>
                    </a:blip>
                    <a:srcRect l="23849" t="26223" r="24686" b="35565"/>
                    <a:stretch/>
                  </pic:blipFill>
                  <pic:spPr bwMode="auto">
                    <a:xfrm>
                      <a:off x="0" y="0"/>
                      <a:ext cx="1263015" cy="523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AB5A09" w14:textId="1F7B304B" w:rsidR="00B124AD" w:rsidRPr="00641A7E" w:rsidRDefault="00BB4ABD" w:rsidP="009D294D">
      <w:pPr>
        <w:spacing w:before="240" w:line="360" w:lineRule="auto"/>
        <w:jc w:val="both"/>
        <w:rPr>
          <w:rFonts w:asciiTheme="majorBidi" w:hAnsiTheme="majorBidi" w:cstheme="majorBidi"/>
          <w:sz w:val="28"/>
          <w:szCs w:val="28"/>
        </w:rPr>
      </w:pPr>
      <w:r w:rsidRPr="00641A7E">
        <w:rPr>
          <w:rFonts w:asciiTheme="majorBidi" w:hAnsiTheme="majorBidi" w:cstheme="majorBidi"/>
          <w:sz w:val="28"/>
          <w:szCs w:val="28"/>
        </w:rPr>
        <w:t xml:space="preserve">Signed </w:t>
      </w:r>
    </w:p>
    <w:p w14:paraId="1A03D3A4" w14:textId="76EE0782" w:rsidR="007915AA" w:rsidRPr="00641A7E" w:rsidRDefault="002506CD" w:rsidP="002506CD">
      <w:pPr>
        <w:spacing w:before="240" w:line="360" w:lineRule="auto"/>
        <w:jc w:val="both"/>
        <w:rPr>
          <w:rFonts w:asciiTheme="majorBidi" w:eastAsiaTheme="minorHAnsi" w:hAnsiTheme="majorBidi" w:cstheme="majorBidi"/>
          <w:sz w:val="28"/>
          <w:szCs w:val="28"/>
        </w:rPr>
      </w:pPr>
      <w:r w:rsidRPr="00641A7E">
        <w:rPr>
          <w:rFonts w:asciiTheme="majorBidi" w:eastAsiaTheme="minorHAnsi" w:hAnsiTheme="majorBidi" w:cstheme="majorBidi"/>
          <w:sz w:val="28"/>
          <w:szCs w:val="28"/>
        </w:rPr>
        <w:t xml:space="preserve">Elias </w:t>
      </w:r>
      <w:proofErr w:type="spellStart"/>
      <w:r w:rsidR="00566AF9">
        <w:rPr>
          <w:rFonts w:asciiTheme="majorBidi" w:eastAsiaTheme="minorHAnsi" w:hAnsiTheme="majorBidi" w:cstheme="majorBidi"/>
          <w:sz w:val="28"/>
          <w:szCs w:val="28"/>
        </w:rPr>
        <w:t>Issa</w:t>
      </w:r>
      <w:proofErr w:type="spellEnd"/>
      <w:r w:rsidR="00566AF9">
        <w:rPr>
          <w:rFonts w:asciiTheme="majorBidi" w:eastAsiaTheme="minorHAnsi" w:hAnsiTheme="majorBidi" w:cstheme="majorBidi"/>
          <w:sz w:val="28"/>
          <w:szCs w:val="28"/>
        </w:rPr>
        <w:t xml:space="preserve"> Elias </w:t>
      </w:r>
      <w:proofErr w:type="spellStart"/>
      <w:r w:rsidRPr="00641A7E">
        <w:rPr>
          <w:rFonts w:asciiTheme="majorBidi" w:eastAsiaTheme="minorHAnsi" w:hAnsiTheme="majorBidi" w:cstheme="majorBidi"/>
          <w:sz w:val="28"/>
          <w:szCs w:val="28"/>
        </w:rPr>
        <w:t>Juha</w:t>
      </w:r>
      <w:proofErr w:type="spellEnd"/>
    </w:p>
    <w:p w14:paraId="309D1636" w14:textId="23275405" w:rsidR="007915AA" w:rsidRPr="00641A7E" w:rsidRDefault="009D294D" w:rsidP="009D294D">
      <w:pPr>
        <w:spacing w:before="240" w:line="36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t>Date</w:t>
      </w:r>
      <w:proofErr w:type="gramStart"/>
      <w:r>
        <w:rPr>
          <w:rFonts w:asciiTheme="majorBidi" w:eastAsiaTheme="minorHAnsi" w:hAnsiTheme="majorBidi" w:cstheme="majorBidi"/>
          <w:sz w:val="28"/>
          <w:szCs w:val="28"/>
        </w:rPr>
        <w:t>:</w:t>
      </w:r>
      <w:r w:rsidR="00565442">
        <w:rPr>
          <w:rFonts w:asciiTheme="majorBidi" w:eastAsiaTheme="minorHAnsi" w:hAnsiTheme="majorBidi" w:cstheme="majorBidi" w:hint="cs"/>
          <w:sz w:val="28"/>
          <w:szCs w:val="28"/>
          <w:rtl/>
        </w:rPr>
        <w:t>13</w:t>
      </w:r>
      <w:proofErr w:type="gramEnd"/>
      <w:r>
        <w:rPr>
          <w:rFonts w:asciiTheme="majorBidi" w:eastAsiaTheme="minorHAnsi" w:hAnsiTheme="majorBidi" w:cstheme="majorBidi"/>
          <w:sz w:val="28"/>
          <w:szCs w:val="28"/>
        </w:rPr>
        <w:t>/</w:t>
      </w:r>
      <w:r w:rsidR="007915AA" w:rsidRPr="00641A7E">
        <w:rPr>
          <w:rFonts w:asciiTheme="majorBidi" w:eastAsiaTheme="minorHAnsi" w:hAnsiTheme="majorBidi" w:cstheme="majorBidi"/>
          <w:sz w:val="28"/>
          <w:szCs w:val="28"/>
        </w:rPr>
        <w:t xml:space="preserve"> </w:t>
      </w:r>
      <w:r w:rsidR="00565442">
        <w:rPr>
          <w:rFonts w:asciiTheme="majorBidi" w:eastAsiaTheme="minorHAnsi" w:hAnsiTheme="majorBidi" w:cstheme="majorBidi" w:hint="cs"/>
          <w:sz w:val="28"/>
          <w:szCs w:val="28"/>
          <w:rtl/>
        </w:rPr>
        <w:t>5</w:t>
      </w:r>
      <w:r w:rsidR="007915AA" w:rsidRPr="00641A7E">
        <w:rPr>
          <w:rFonts w:asciiTheme="majorBidi" w:eastAsiaTheme="minorHAnsi" w:hAnsiTheme="majorBidi" w:cstheme="majorBidi"/>
          <w:sz w:val="28"/>
          <w:szCs w:val="28"/>
        </w:rPr>
        <w:t xml:space="preserve"> /</w:t>
      </w:r>
      <w:r w:rsidR="00565442">
        <w:rPr>
          <w:rFonts w:asciiTheme="majorBidi" w:eastAsiaTheme="minorHAnsi" w:hAnsiTheme="majorBidi" w:cstheme="majorBidi" w:hint="cs"/>
          <w:sz w:val="28"/>
          <w:szCs w:val="28"/>
          <w:rtl/>
        </w:rPr>
        <w:t xml:space="preserve"> </w:t>
      </w:r>
      <w:r w:rsidR="007915AA" w:rsidRPr="00641A7E">
        <w:rPr>
          <w:rFonts w:asciiTheme="majorBidi" w:eastAsiaTheme="minorHAnsi" w:hAnsiTheme="majorBidi" w:cstheme="majorBidi"/>
          <w:sz w:val="28"/>
          <w:szCs w:val="28"/>
        </w:rPr>
        <w:t>202</w:t>
      </w:r>
      <w:r w:rsidR="002E4407" w:rsidRPr="00641A7E">
        <w:rPr>
          <w:rFonts w:asciiTheme="majorBidi" w:eastAsiaTheme="minorHAnsi" w:hAnsiTheme="majorBidi" w:cstheme="majorBidi"/>
          <w:sz w:val="28"/>
          <w:szCs w:val="28"/>
        </w:rPr>
        <w:t>3</w:t>
      </w:r>
    </w:p>
    <w:p w14:paraId="06A1B3B8" w14:textId="0478600E" w:rsidR="007915AA" w:rsidRPr="00641A7E" w:rsidRDefault="007915AA" w:rsidP="00111250">
      <w:pPr>
        <w:spacing w:before="240" w:line="360" w:lineRule="auto"/>
        <w:rPr>
          <w:rFonts w:asciiTheme="majorBidi" w:eastAsiaTheme="minorHAnsi" w:hAnsiTheme="majorBidi" w:cstheme="majorBidi"/>
        </w:rPr>
      </w:pPr>
    </w:p>
    <w:p w14:paraId="1909B422" w14:textId="245034ED" w:rsidR="007915AA" w:rsidRPr="00641A7E" w:rsidRDefault="007915AA" w:rsidP="00111250">
      <w:pPr>
        <w:spacing w:before="240" w:line="360" w:lineRule="auto"/>
        <w:rPr>
          <w:rFonts w:asciiTheme="majorBidi" w:eastAsiaTheme="minorHAnsi" w:hAnsiTheme="majorBidi" w:cstheme="majorBidi"/>
        </w:rPr>
      </w:pPr>
    </w:p>
    <w:p w14:paraId="340B20E5" w14:textId="132330DD" w:rsidR="007915AA" w:rsidRPr="00641A7E" w:rsidRDefault="007915AA" w:rsidP="00111250">
      <w:pPr>
        <w:spacing w:before="240" w:line="360" w:lineRule="auto"/>
        <w:rPr>
          <w:rFonts w:asciiTheme="majorBidi" w:eastAsiaTheme="minorHAnsi" w:hAnsiTheme="majorBidi" w:cstheme="majorBidi"/>
        </w:rPr>
      </w:pPr>
    </w:p>
    <w:p w14:paraId="6D1D1887" w14:textId="1EAE1104" w:rsidR="007915AA" w:rsidRPr="00641A7E" w:rsidRDefault="007915AA" w:rsidP="00111250">
      <w:pPr>
        <w:spacing w:before="240" w:line="360" w:lineRule="auto"/>
        <w:rPr>
          <w:rFonts w:asciiTheme="majorBidi" w:eastAsiaTheme="minorHAnsi" w:hAnsiTheme="majorBidi" w:cstheme="majorBidi"/>
        </w:rPr>
      </w:pPr>
    </w:p>
    <w:p w14:paraId="6FF9B1FB" w14:textId="592DDE52" w:rsidR="007915AA" w:rsidRPr="00641A7E" w:rsidRDefault="007915AA" w:rsidP="00111250">
      <w:pPr>
        <w:spacing w:before="240" w:line="360" w:lineRule="auto"/>
        <w:rPr>
          <w:rFonts w:asciiTheme="majorBidi" w:eastAsiaTheme="minorHAnsi" w:hAnsiTheme="majorBidi" w:cstheme="majorBidi"/>
        </w:rPr>
      </w:pPr>
    </w:p>
    <w:p w14:paraId="4FB6DE9B" w14:textId="3586D2F3" w:rsidR="007915AA" w:rsidRPr="00641A7E" w:rsidRDefault="007915AA" w:rsidP="00111250">
      <w:pPr>
        <w:spacing w:before="240" w:line="360" w:lineRule="auto"/>
        <w:rPr>
          <w:rFonts w:asciiTheme="majorBidi" w:eastAsiaTheme="minorHAnsi" w:hAnsiTheme="majorBidi" w:cstheme="majorBidi"/>
        </w:rPr>
      </w:pPr>
    </w:p>
    <w:p w14:paraId="10578AAC" w14:textId="096FAC86" w:rsidR="007915AA" w:rsidRPr="00641A7E" w:rsidRDefault="007915AA" w:rsidP="00111250">
      <w:pPr>
        <w:spacing w:before="240" w:line="360" w:lineRule="auto"/>
        <w:rPr>
          <w:rFonts w:asciiTheme="majorBidi" w:eastAsiaTheme="minorHAnsi" w:hAnsiTheme="majorBidi" w:cstheme="majorBidi"/>
        </w:rPr>
      </w:pPr>
    </w:p>
    <w:p w14:paraId="1C3A4176" w14:textId="01EE08DD" w:rsidR="007915AA" w:rsidRPr="00641A7E" w:rsidRDefault="007915AA" w:rsidP="00111250">
      <w:pPr>
        <w:spacing w:before="240" w:line="360" w:lineRule="auto"/>
        <w:rPr>
          <w:rFonts w:asciiTheme="majorBidi" w:eastAsiaTheme="minorHAnsi" w:hAnsiTheme="majorBidi" w:cstheme="majorBidi"/>
        </w:rPr>
      </w:pPr>
    </w:p>
    <w:p w14:paraId="23D6B438" w14:textId="7ECC8915" w:rsidR="007915AA" w:rsidRDefault="007915AA" w:rsidP="00111250">
      <w:pPr>
        <w:spacing w:before="240" w:line="360" w:lineRule="auto"/>
        <w:rPr>
          <w:rFonts w:asciiTheme="majorBidi" w:eastAsiaTheme="minorHAnsi" w:hAnsiTheme="majorBidi" w:cstheme="majorBidi"/>
        </w:rPr>
      </w:pPr>
    </w:p>
    <w:p w14:paraId="31C44B0B" w14:textId="77777777" w:rsidR="00535555" w:rsidRDefault="00535555" w:rsidP="00111250">
      <w:pPr>
        <w:spacing w:before="240" w:line="360" w:lineRule="auto"/>
        <w:rPr>
          <w:rFonts w:asciiTheme="majorBidi" w:eastAsiaTheme="minorHAnsi" w:hAnsiTheme="majorBidi" w:cstheme="majorBidi"/>
        </w:rPr>
      </w:pPr>
    </w:p>
    <w:p w14:paraId="527FB7DE" w14:textId="77777777" w:rsidR="00535555" w:rsidRPr="00641A7E" w:rsidRDefault="00535555" w:rsidP="00111250">
      <w:pPr>
        <w:spacing w:before="240" w:line="360" w:lineRule="auto"/>
        <w:rPr>
          <w:rFonts w:asciiTheme="majorBidi" w:eastAsiaTheme="minorHAnsi" w:hAnsiTheme="majorBidi" w:cstheme="majorBidi"/>
        </w:rPr>
      </w:pPr>
    </w:p>
    <w:p w14:paraId="046D020E" w14:textId="5A8BDA17" w:rsidR="007915AA" w:rsidRPr="00641A7E" w:rsidRDefault="007915AA" w:rsidP="00111250">
      <w:pPr>
        <w:spacing w:before="240" w:line="360" w:lineRule="auto"/>
        <w:rPr>
          <w:rFonts w:asciiTheme="majorBidi" w:eastAsiaTheme="minorHAnsi" w:hAnsiTheme="majorBidi" w:cstheme="majorBidi"/>
        </w:rPr>
      </w:pPr>
    </w:p>
    <w:p w14:paraId="32D5A1E0" w14:textId="110823D9" w:rsidR="005D7503" w:rsidRDefault="004A3A7F" w:rsidP="005D7503">
      <w:pPr>
        <w:pStyle w:val="Heading1"/>
        <w:spacing w:before="240" w:line="360" w:lineRule="auto"/>
        <w:jc w:val="center"/>
        <w:rPr>
          <w:rFonts w:asciiTheme="majorBidi" w:hAnsiTheme="majorBidi" w:cstheme="majorBidi"/>
          <w:bCs w:val="0"/>
          <w:w w:val="105"/>
          <w:sz w:val="28"/>
          <w:szCs w:val="28"/>
        </w:rPr>
      </w:pPr>
      <w:bookmarkStart w:id="3" w:name="_Toc67562339"/>
      <w:bookmarkStart w:id="4" w:name="_Toc67559532"/>
      <w:bookmarkStart w:id="5" w:name="_Toc60820134"/>
      <w:bookmarkStart w:id="6" w:name="_Toc59545700"/>
      <w:bookmarkStart w:id="7" w:name="_Toc135138854"/>
      <w:r w:rsidRPr="00641A7E">
        <w:rPr>
          <w:rFonts w:asciiTheme="majorBidi" w:hAnsiTheme="majorBidi" w:cstheme="majorBidi"/>
          <w:bCs w:val="0"/>
          <w:w w:val="105"/>
          <w:sz w:val="28"/>
          <w:szCs w:val="28"/>
        </w:rPr>
        <w:lastRenderedPageBreak/>
        <w:t>ACKNOWLEDGEMENT</w:t>
      </w:r>
      <w:bookmarkEnd w:id="3"/>
      <w:bookmarkEnd w:id="4"/>
      <w:bookmarkEnd w:id="5"/>
      <w:bookmarkEnd w:id="6"/>
      <w:bookmarkEnd w:id="7"/>
    </w:p>
    <w:p w14:paraId="0053FB00" w14:textId="77777777" w:rsidR="005D7503" w:rsidRPr="005D7503" w:rsidRDefault="005D7503" w:rsidP="005D7503">
      <w:pPr>
        <w:pStyle w:val="Heading1"/>
        <w:spacing w:before="240"/>
        <w:jc w:val="center"/>
        <w:rPr>
          <w:rFonts w:asciiTheme="majorBidi" w:hAnsiTheme="majorBidi" w:cstheme="majorBidi"/>
          <w:bCs w:val="0"/>
          <w:w w:val="105"/>
          <w:sz w:val="28"/>
          <w:szCs w:val="28"/>
        </w:rPr>
      </w:pPr>
    </w:p>
    <w:p w14:paraId="7777A8B1" w14:textId="55647724" w:rsidR="00F54AE2" w:rsidRPr="00641A7E" w:rsidRDefault="00CD4112" w:rsidP="00EC493E">
      <w:pPr>
        <w:spacing w:before="240" w:line="360" w:lineRule="auto"/>
        <w:jc w:val="both"/>
        <w:rPr>
          <w:rFonts w:asciiTheme="majorBidi" w:hAnsiTheme="majorBidi" w:cstheme="majorBidi"/>
        </w:rPr>
      </w:pPr>
      <w:r w:rsidRPr="00641A7E">
        <w:rPr>
          <w:rFonts w:asciiTheme="majorBidi" w:hAnsiTheme="majorBidi" w:cstheme="majorBidi"/>
        </w:rPr>
        <w:t>I w</w:t>
      </w:r>
      <w:r w:rsidR="00C06F30" w:rsidRPr="00641A7E">
        <w:rPr>
          <w:rFonts w:asciiTheme="majorBidi" w:hAnsiTheme="majorBidi" w:cstheme="majorBidi"/>
        </w:rPr>
        <w:t>ant</w:t>
      </w:r>
      <w:r w:rsidRPr="00641A7E">
        <w:rPr>
          <w:rFonts w:asciiTheme="majorBidi" w:hAnsiTheme="majorBidi" w:cstheme="majorBidi"/>
        </w:rPr>
        <w:t xml:space="preserve"> to </w:t>
      </w:r>
      <w:r w:rsidR="00F807C6" w:rsidRPr="00641A7E">
        <w:rPr>
          <w:rFonts w:asciiTheme="majorBidi" w:hAnsiTheme="majorBidi" w:cstheme="majorBidi"/>
        </w:rPr>
        <w:t>thank</w:t>
      </w:r>
      <w:r w:rsidRPr="00641A7E">
        <w:rPr>
          <w:rFonts w:asciiTheme="majorBidi" w:hAnsiTheme="majorBidi" w:cstheme="majorBidi"/>
        </w:rPr>
        <w:t xml:space="preserve"> God for everything in my life</w:t>
      </w:r>
      <w:r w:rsidR="00C06F30" w:rsidRPr="00641A7E">
        <w:rPr>
          <w:rFonts w:asciiTheme="majorBidi" w:hAnsiTheme="majorBidi" w:cstheme="majorBidi"/>
        </w:rPr>
        <w:t>; some were blessings and lessons, and I am grateful for every</w:t>
      </w:r>
      <w:r w:rsidRPr="00641A7E">
        <w:rPr>
          <w:rFonts w:asciiTheme="majorBidi" w:hAnsiTheme="majorBidi" w:cstheme="majorBidi"/>
        </w:rPr>
        <w:t xml:space="preserve">thing </w:t>
      </w:r>
      <w:r w:rsidR="00646294" w:rsidRPr="00641A7E">
        <w:rPr>
          <w:rFonts w:asciiTheme="majorBidi" w:hAnsiTheme="majorBidi" w:cstheme="majorBidi"/>
        </w:rPr>
        <w:t>h</w:t>
      </w:r>
      <w:r w:rsidRPr="00641A7E">
        <w:rPr>
          <w:rFonts w:asciiTheme="majorBidi" w:hAnsiTheme="majorBidi" w:cstheme="majorBidi"/>
        </w:rPr>
        <w:t>e sent m</w:t>
      </w:r>
      <w:r w:rsidR="00F807C6" w:rsidRPr="00641A7E">
        <w:rPr>
          <w:rFonts w:asciiTheme="majorBidi" w:hAnsiTheme="majorBidi" w:cstheme="majorBidi"/>
        </w:rPr>
        <w:t>e</w:t>
      </w:r>
      <w:r w:rsidRPr="00641A7E">
        <w:rPr>
          <w:rFonts w:asciiTheme="majorBidi" w:hAnsiTheme="majorBidi" w:cstheme="majorBidi"/>
        </w:rPr>
        <w:t>.</w:t>
      </w:r>
      <w:r w:rsidR="00EC493E">
        <w:rPr>
          <w:rFonts w:asciiTheme="majorBidi" w:hAnsiTheme="majorBidi" w:cstheme="majorBidi"/>
        </w:rPr>
        <w:t xml:space="preserve"> </w:t>
      </w:r>
      <w:r w:rsidR="007A6C76" w:rsidRPr="00641A7E">
        <w:rPr>
          <w:rFonts w:asciiTheme="majorBidi" w:hAnsiTheme="majorBidi" w:cstheme="majorBidi"/>
        </w:rPr>
        <w:t>A high appreciation</w:t>
      </w:r>
      <w:r w:rsidR="00B454D3" w:rsidRPr="00641A7E">
        <w:rPr>
          <w:rFonts w:asciiTheme="majorBidi" w:hAnsiTheme="majorBidi" w:cstheme="majorBidi"/>
        </w:rPr>
        <w:t xml:space="preserve"> to </w:t>
      </w:r>
      <w:proofErr w:type="spellStart"/>
      <w:r w:rsidR="00B454D3" w:rsidRPr="00641A7E">
        <w:rPr>
          <w:rFonts w:asciiTheme="majorBidi" w:hAnsiTheme="majorBidi" w:cstheme="majorBidi"/>
        </w:rPr>
        <w:t>Prof.</w:t>
      </w:r>
      <w:proofErr w:type="spellEnd"/>
      <w:r w:rsidR="00B454D3" w:rsidRPr="00641A7E">
        <w:rPr>
          <w:rFonts w:asciiTheme="majorBidi" w:hAnsiTheme="majorBidi" w:cstheme="majorBidi"/>
        </w:rPr>
        <w:t xml:space="preserve"> Adnan </w:t>
      </w:r>
      <w:proofErr w:type="spellStart"/>
      <w:r w:rsidR="007A6C76" w:rsidRPr="00641A7E">
        <w:rPr>
          <w:rFonts w:asciiTheme="majorBidi" w:hAnsiTheme="majorBidi" w:cstheme="majorBidi"/>
        </w:rPr>
        <w:t>Lah</w:t>
      </w:r>
      <w:r w:rsidR="00F807C6" w:rsidRPr="00641A7E">
        <w:rPr>
          <w:rFonts w:asciiTheme="majorBidi" w:hAnsiTheme="majorBidi" w:cstheme="majorBidi"/>
        </w:rPr>
        <w:t>h</w:t>
      </w:r>
      <w:r w:rsidR="007A6C76" w:rsidRPr="00641A7E">
        <w:rPr>
          <w:rFonts w:asciiTheme="majorBidi" w:hAnsiTheme="majorBidi" w:cstheme="majorBidi"/>
        </w:rPr>
        <w:t>am</w:t>
      </w:r>
      <w:proofErr w:type="spellEnd"/>
      <w:r w:rsidR="007A6C76" w:rsidRPr="00641A7E">
        <w:rPr>
          <w:rFonts w:asciiTheme="majorBidi" w:hAnsiTheme="majorBidi" w:cstheme="majorBidi"/>
        </w:rPr>
        <w:t xml:space="preserve"> for his</w:t>
      </w:r>
      <w:r w:rsidR="004A6BE6" w:rsidRPr="00641A7E">
        <w:rPr>
          <w:rFonts w:asciiTheme="majorBidi" w:hAnsiTheme="majorBidi" w:cstheme="majorBidi"/>
        </w:rPr>
        <w:t xml:space="preserve"> s</w:t>
      </w:r>
      <w:r w:rsidR="007A6C76" w:rsidRPr="00641A7E">
        <w:rPr>
          <w:rFonts w:asciiTheme="majorBidi" w:hAnsiTheme="majorBidi" w:cstheme="majorBidi"/>
        </w:rPr>
        <w:t>upport and guidance.</w:t>
      </w:r>
      <w:r w:rsidR="00EC493E">
        <w:rPr>
          <w:rFonts w:asciiTheme="majorBidi" w:hAnsiTheme="majorBidi" w:cstheme="majorBidi"/>
        </w:rPr>
        <w:t xml:space="preserve"> </w:t>
      </w:r>
      <w:r w:rsidR="00F807C6" w:rsidRPr="00641A7E">
        <w:rPr>
          <w:rFonts w:asciiTheme="majorBidi" w:hAnsiTheme="majorBidi" w:cstheme="majorBidi"/>
        </w:rPr>
        <w:t>Thanks</w:t>
      </w:r>
      <w:r w:rsidR="007A6C76" w:rsidRPr="00641A7E">
        <w:rPr>
          <w:rFonts w:asciiTheme="majorBidi" w:hAnsiTheme="majorBidi" w:cstheme="majorBidi"/>
        </w:rPr>
        <w:t xml:space="preserve"> to all physicians and nur</w:t>
      </w:r>
      <w:r w:rsidR="00B23317" w:rsidRPr="00641A7E">
        <w:rPr>
          <w:rFonts w:asciiTheme="majorBidi" w:hAnsiTheme="majorBidi" w:cstheme="majorBidi"/>
        </w:rPr>
        <w:t>s</w:t>
      </w:r>
      <w:r w:rsidR="007A6C76" w:rsidRPr="00641A7E">
        <w:rPr>
          <w:rFonts w:asciiTheme="majorBidi" w:hAnsiTheme="majorBidi" w:cstheme="majorBidi"/>
        </w:rPr>
        <w:t>es for</w:t>
      </w:r>
      <w:r w:rsidR="004A6BE6" w:rsidRPr="00641A7E">
        <w:rPr>
          <w:rFonts w:asciiTheme="majorBidi" w:hAnsiTheme="majorBidi" w:cstheme="majorBidi"/>
        </w:rPr>
        <w:t xml:space="preserve"> </w:t>
      </w:r>
      <w:r w:rsidR="00C06F30" w:rsidRPr="00641A7E">
        <w:rPr>
          <w:rFonts w:asciiTheme="majorBidi" w:hAnsiTheme="majorBidi" w:cstheme="majorBidi"/>
        </w:rPr>
        <w:t>participating and cooperating</w:t>
      </w:r>
      <w:r w:rsidR="007A6C76" w:rsidRPr="00641A7E">
        <w:rPr>
          <w:rFonts w:asciiTheme="majorBidi" w:hAnsiTheme="majorBidi" w:cstheme="majorBidi"/>
        </w:rPr>
        <w:t xml:space="preserve"> </w:t>
      </w:r>
      <w:r w:rsidR="00C06F30" w:rsidRPr="00641A7E">
        <w:rPr>
          <w:rFonts w:asciiTheme="majorBidi" w:hAnsiTheme="majorBidi" w:cstheme="majorBidi"/>
        </w:rPr>
        <w:t>in making</w:t>
      </w:r>
      <w:r w:rsidR="007A6C76" w:rsidRPr="00641A7E">
        <w:rPr>
          <w:rFonts w:asciiTheme="majorBidi" w:hAnsiTheme="majorBidi" w:cstheme="majorBidi"/>
        </w:rPr>
        <w:t xml:space="preserve"> this study a reality.</w:t>
      </w:r>
      <w:r w:rsidR="00EC493E">
        <w:rPr>
          <w:rFonts w:asciiTheme="majorBidi" w:hAnsiTheme="majorBidi" w:cstheme="majorBidi"/>
        </w:rPr>
        <w:t xml:space="preserve"> </w:t>
      </w:r>
      <w:r w:rsidR="007A6C76" w:rsidRPr="00641A7E">
        <w:rPr>
          <w:rFonts w:asciiTheme="majorBidi" w:hAnsiTheme="majorBidi" w:cstheme="majorBidi"/>
        </w:rPr>
        <w:t>My gratitude to my Father and my Mother for their support and help.</w:t>
      </w:r>
      <w:r w:rsidR="00EC493E">
        <w:rPr>
          <w:rFonts w:asciiTheme="majorBidi" w:hAnsiTheme="majorBidi" w:cstheme="majorBidi"/>
        </w:rPr>
        <w:t xml:space="preserve"> </w:t>
      </w:r>
      <w:r w:rsidR="00635DA3" w:rsidRPr="00641A7E">
        <w:rPr>
          <w:rFonts w:asciiTheme="majorBidi" w:hAnsiTheme="majorBidi" w:cstheme="majorBidi"/>
        </w:rPr>
        <w:t>My</w:t>
      </w:r>
      <w:r w:rsidR="007A6C76" w:rsidRPr="00641A7E">
        <w:rPr>
          <w:rFonts w:asciiTheme="majorBidi" w:hAnsiTheme="majorBidi" w:cstheme="majorBidi"/>
        </w:rPr>
        <w:t xml:space="preserve"> </w:t>
      </w:r>
      <w:r w:rsidR="00B23317" w:rsidRPr="00641A7E">
        <w:rPr>
          <w:rFonts w:asciiTheme="majorBidi" w:hAnsiTheme="majorBidi" w:cstheme="majorBidi"/>
        </w:rPr>
        <w:t>most profound</w:t>
      </w:r>
      <w:r w:rsidR="007A6C76" w:rsidRPr="00641A7E">
        <w:rPr>
          <w:rFonts w:asciiTheme="majorBidi" w:hAnsiTheme="majorBidi" w:cstheme="majorBidi"/>
        </w:rPr>
        <w:t xml:space="preserve"> appreciation and love are owed to my</w:t>
      </w:r>
      <w:r w:rsidR="004A6BE6" w:rsidRPr="00641A7E">
        <w:rPr>
          <w:rFonts w:asciiTheme="majorBidi" w:hAnsiTheme="majorBidi" w:cstheme="majorBidi"/>
        </w:rPr>
        <w:t xml:space="preserve"> </w:t>
      </w:r>
      <w:r w:rsidR="007A6C76" w:rsidRPr="00641A7E">
        <w:rPr>
          <w:rFonts w:asciiTheme="majorBidi" w:hAnsiTheme="majorBidi" w:cstheme="majorBidi"/>
        </w:rPr>
        <w:t>wife for her patience, support</w:t>
      </w:r>
      <w:r w:rsidR="00B23317" w:rsidRPr="00641A7E">
        <w:rPr>
          <w:rFonts w:asciiTheme="majorBidi" w:hAnsiTheme="majorBidi" w:cstheme="majorBidi"/>
        </w:rPr>
        <w:t>,</w:t>
      </w:r>
      <w:r w:rsidR="007A6C76" w:rsidRPr="00641A7E">
        <w:rPr>
          <w:rFonts w:asciiTheme="majorBidi" w:hAnsiTheme="majorBidi" w:cstheme="majorBidi"/>
        </w:rPr>
        <w:t xml:space="preserve"> and encouragement</w:t>
      </w:r>
      <w:r w:rsidR="004A6BE6" w:rsidRPr="00641A7E">
        <w:rPr>
          <w:rFonts w:asciiTheme="majorBidi" w:hAnsiTheme="majorBidi" w:cstheme="majorBidi"/>
        </w:rPr>
        <w:t xml:space="preserve"> </w:t>
      </w:r>
      <w:r w:rsidR="007A6C76" w:rsidRPr="00641A7E">
        <w:rPr>
          <w:rFonts w:asciiTheme="majorBidi" w:hAnsiTheme="majorBidi" w:cstheme="majorBidi"/>
        </w:rPr>
        <w:t>through</w:t>
      </w:r>
      <w:r w:rsidR="00C06F30" w:rsidRPr="00641A7E">
        <w:rPr>
          <w:rFonts w:asciiTheme="majorBidi" w:hAnsiTheme="majorBidi" w:cstheme="majorBidi"/>
        </w:rPr>
        <w:t>out</w:t>
      </w:r>
      <w:r w:rsidR="007A6C76" w:rsidRPr="00641A7E">
        <w:rPr>
          <w:rFonts w:asciiTheme="majorBidi" w:hAnsiTheme="majorBidi" w:cstheme="majorBidi"/>
        </w:rPr>
        <w:t xml:space="preserve"> my work.</w:t>
      </w:r>
    </w:p>
    <w:p w14:paraId="71F248C4" w14:textId="24A2ED2E" w:rsidR="004A3A7F" w:rsidRPr="00641A7E" w:rsidRDefault="007A6C76" w:rsidP="00111250">
      <w:pPr>
        <w:spacing w:before="240" w:line="360" w:lineRule="auto"/>
        <w:jc w:val="right"/>
        <w:rPr>
          <w:rFonts w:asciiTheme="majorBidi" w:eastAsiaTheme="minorHAnsi" w:hAnsiTheme="majorBidi" w:cstheme="majorBidi"/>
        </w:rPr>
      </w:pPr>
      <w:r w:rsidRPr="00641A7E">
        <w:rPr>
          <w:rFonts w:asciiTheme="majorBidi" w:eastAsiaTheme="minorHAnsi" w:hAnsiTheme="majorBidi" w:cstheme="majorBidi"/>
        </w:rPr>
        <w:t>Elias</w:t>
      </w:r>
      <w:r w:rsidR="00566AF9">
        <w:rPr>
          <w:rFonts w:asciiTheme="majorBidi" w:eastAsiaTheme="minorHAnsi" w:hAnsiTheme="majorBidi" w:cstheme="majorBidi"/>
        </w:rPr>
        <w:t xml:space="preserve"> </w:t>
      </w:r>
      <w:proofErr w:type="spellStart"/>
      <w:r w:rsidR="00566AF9">
        <w:rPr>
          <w:rFonts w:asciiTheme="majorBidi" w:eastAsiaTheme="minorHAnsi" w:hAnsiTheme="majorBidi" w:cstheme="majorBidi"/>
        </w:rPr>
        <w:t>Issa</w:t>
      </w:r>
      <w:proofErr w:type="spellEnd"/>
      <w:r w:rsidR="00566AF9">
        <w:rPr>
          <w:rFonts w:asciiTheme="majorBidi" w:eastAsiaTheme="minorHAnsi" w:hAnsiTheme="majorBidi" w:cstheme="majorBidi"/>
        </w:rPr>
        <w:t xml:space="preserve"> Elias</w:t>
      </w:r>
      <w:r w:rsidRPr="00641A7E">
        <w:rPr>
          <w:rFonts w:asciiTheme="majorBidi" w:eastAsiaTheme="minorHAnsi" w:hAnsiTheme="majorBidi" w:cstheme="majorBidi"/>
        </w:rPr>
        <w:t xml:space="preserve"> </w:t>
      </w:r>
      <w:proofErr w:type="spellStart"/>
      <w:r w:rsidRPr="00641A7E">
        <w:rPr>
          <w:rFonts w:asciiTheme="majorBidi" w:eastAsiaTheme="minorHAnsi" w:hAnsiTheme="majorBidi" w:cstheme="majorBidi"/>
        </w:rPr>
        <w:t>Juha</w:t>
      </w:r>
      <w:proofErr w:type="spellEnd"/>
      <w:r w:rsidRPr="00641A7E">
        <w:rPr>
          <w:rFonts w:asciiTheme="majorBidi" w:eastAsiaTheme="minorHAnsi" w:hAnsiTheme="majorBidi" w:cstheme="majorBidi"/>
        </w:rPr>
        <w:t xml:space="preserve"> </w:t>
      </w:r>
    </w:p>
    <w:p w14:paraId="06A630A8" w14:textId="1B225C57" w:rsidR="007915AA" w:rsidRPr="00641A7E" w:rsidRDefault="007915AA" w:rsidP="00111250">
      <w:pPr>
        <w:spacing w:before="240" w:line="360" w:lineRule="auto"/>
        <w:rPr>
          <w:rFonts w:asciiTheme="majorBidi" w:eastAsiaTheme="minorHAnsi" w:hAnsiTheme="majorBidi" w:cstheme="majorBidi"/>
        </w:rPr>
      </w:pPr>
    </w:p>
    <w:p w14:paraId="406C201E" w14:textId="17BB864B" w:rsidR="00BD5A15" w:rsidRPr="000B7AC8" w:rsidRDefault="00EC493E" w:rsidP="000B7AC8">
      <w:pPr>
        <w:rPr>
          <w:rFonts w:asciiTheme="majorBidi" w:eastAsiaTheme="minorHAnsi" w:hAnsiTheme="majorBidi" w:cstheme="majorBidi"/>
        </w:rPr>
      </w:pPr>
      <w:bookmarkStart w:id="8" w:name="_Toc67559533"/>
      <w:bookmarkStart w:id="9" w:name="_Toc67562340"/>
      <w:r>
        <w:rPr>
          <w:rFonts w:asciiTheme="majorBidi" w:eastAsiaTheme="minorHAnsi" w:hAnsiTheme="majorBidi" w:cstheme="majorBidi"/>
          <w:b/>
          <w:bCs/>
        </w:rPr>
        <w:br w:type="page"/>
      </w:r>
      <w:bookmarkStart w:id="10" w:name="_Toc135138855"/>
    </w:p>
    <w:p w14:paraId="0F18FE6F" w14:textId="77777777" w:rsidR="00BD5A15" w:rsidRDefault="00BD5A15" w:rsidP="00BD5A15">
      <w:pPr>
        <w:pStyle w:val="Default"/>
        <w:rPr>
          <w:sz w:val="28"/>
          <w:szCs w:val="28"/>
        </w:rPr>
      </w:pPr>
      <w:r>
        <w:lastRenderedPageBreak/>
        <w:t xml:space="preserve"> </w:t>
      </w:r>
      <w:r>
        <w:rPr>
          <w:b/>
          <w:bCs/>
          <w:sz w:val="28"/>
          <w:szCs w:val="28"/>
        </w:rPr>
        <w:t xml:space="preserve">Assessment of Knowledge and Practices of Intensive Care Staff Unit of Radiation Protection during Portable Radiography in the City of Bethlehem and East Jerusalem, Palestine </w:t>
      </w:r>
    </w:p>
    <w:p w14:paraId="7E6C8EB3" w14:textId="77777777" w:rsidR="00BD5A15" w:rsidRPr="00BD5A15" w:rsidRDefault="00BD5A15" w:rsidP="00BD5A15">
      <w:pPr>
        <w:pStyle w:val="Default"/>
        <w:rPr>
          <w:b/>
          <w:bCs/>
          <w:sz w:val="28"/>
          <w:szCs w:val="28"/>
        </w:rPr>
      </w:pPr>
    </w:p>
    <w:p w14:paraId="4746E1EF" w14:textId="4BB17A52" w:rsidR="00BD5A15" w:rsidRPr="00BD5A15" w:rsidRDefault="00BD5A15" w:rsidP="00BD5A15">
      <w:pPr>
        <w:pStyle w:val="Default"/>
        <w:rPr>
          <w:b/>
          <w:bCs/>
          <w:sz w:val="28"/>
          <w:szCs w:val="28"/>
        </w:rPr>
      </w:pPr>
      <w:r w:rsidRPr="00BD5A15">
        <w:rPr>
          <w:b/>
          <w:bCs/>
          <w:sz w:val="28"/>
          <w:szCs w:val="28"/>
        </w:rPr>
        <w:t xml:space="preserve">Student: Elias </w:t>
      </w:r>
      <w:proofErr w:type="spellStart"/>
      <w:r>
        <w:rPr>
          <w:b/>
          <w:bCs/>
          <w:sz w:val="28"/>
          <w:szCs w:val="28"/>
        </w:rPr>
        <w:t>Issa</w:t>
      </w:r>
      <w:proofErr w:type="spellEnd"/>
      <w:r>
        <w:rPr>
          <w:b/>
          <w:bCs/>
          <w:sz w:val="28"/>
          <w:szCs w:val="28"/>
        </w:rPr>
        <w:t xml:space="preserve"> Elias </w:t>
      </w:r>
      <w:proofErr w:type="spellStart"/>
      <w:r w:rsidRPr="00BD5A15">
        <w:rPr>
          <w:b/>
          <w:bCs/>
          <w:sz w:val="28"/>
          <w:szCs w:val="28"/>
        </w:rPr>
        <w:t>Juha</w:t>
      </w:r>
      <w:proofErr w:type="spellEnd"/>
    </w:p>
    <w:p w14:paraId="745EAEB8" w14:textId="05566B1D" w:rsidR="00BD5A15" w:rsidRPr="00BD5A15" w:rsidRDefault="00BD5A15" w:rsidP="00BD5A15">
      <w:pPr>
        <w:pStyle w:val="Default"/>
        <w:rPr>
          <w:b/>
          <w:bCs/>
          <w:sz w:val="28"/>
          <w:szCs w:val="28"/>
        </w:rPr>
      </w:pPr>
      <w:r w:rsidRPr="00BD5A15">
        <w:rPr>
          <w:b/>
          <w:bCs/>
          <w:sz w:val="28"/>
          <w:szCs w:val="28"/>
        </w:rPr>
        <w:t xml:space="preserve">Supervisor: Prof. Adnan </w:t>
      </w:r>
      <w:proofErr w:type="spellStart"/>
      <w:r w:rsidRPr="00BD5A15">
        <w:rPr>
          <w:b/>
          <w:bCs/>
          <w:sz w:val="28"/>
          <w:szCs w:val="28"/>
        </w:rPr>
        <w:t>Lahham</w:t>
      </w:r>
      <w:proofErr w:type="spellEnd"/>
    </w:p>
    <w:p w14:paraId="3D3248DF" w14:textId="5F57F07B" w:rsidR="005C42D2" w:rsidRPr="00BD5A15" w:rsidRDefault="004A3A7F" w:rsidP="00BD5A15">
      <w:pPr>
        <w:pStyle w:val="Heading1"/>
        <w:spacing w:before="240" w:line="360" w:lineRule="auto"/>
        <w:ind w:left="0"/>
        <w:rPr>
          <w:rFonts w:asciiTheme="majorBidi" w:hAnsiTheme="majorBidi" w:cstheme="majorBidi"/>
          <w:b w:val="0"/>
          <w:bCs w:val="0"/>
          <w:sz w:val="28"/>
        </w:rPr>
      </w:pPr>
      <w:r w:rsidRPr="00641A7E">
        <w:rPr>
          <w:rFonts w:asciiTheme="majorBidi" w:hAnsiTheme="majorBidi" w:cstheme="majorBidi"/>
          <w:bCs w:val="0"/>
          <w:sz w:val="28"/>
        </w:rPr>
        <w:t>Abstract</w:t>
      </w:r>
      <w:bookmarkEnd w:id="8"/>
      <w:bookmarkEnd w:id="9"/>
      <w:bookmarkEnd w:id="10"/>
    </w:p>
    <w:p w14:paraId="60AE5BEB" w14:textId="27031B12" w:rsidR="004A3A7F" w:rsidRPr="00641A7E" w:rsidRDefault="00CD787A" w:rsidP="006D320F">
      <w:pPr>
        <w:spacing w:before="240" w:after="240" w:line="360" w:lineRule="auto"/>
        <w:ind w:firstLine="720"/>
        <w:jc w:val="both"/>
        <w:rPr>
          <w:rFonts w:asciiTheme="majorBidi" w:eastAsiaTheme="minorHAnsi" w:hAnsiTheme="majorBidi" w:cstheme="majorBidi"/>
        </w:rPr>
      </w:pPr>
      <w:r w:rsidRPr="00641A7E">
        <w:rPr>
          <w:rFonts w:asciiTheme="majorBidi" w:eastAsiaTheme="minorHAnsi" w:hAnsiTheme="majorBidi" w:cstheme="majorBidi"/>
        </w:rPr>
        <w:t>The application of ionizing radiation in portable radiography is a commonly employed technique within hospital settings, particularly when patients are deemed medically unfit to undergo transportation to the imaging department. Nonetheless, this circumstance might result in personnel being exposed to radiation.</w:t>
      </w:r>
    </w:p>
    <w:p w14:paraId="3BB20F91" w14:textId="40EB74E4" w:rsidR="00CD787A" w:rsidRPr="00641A7E" w:rsidRDefault="00CD787A" w:rsidP="006D320F">
      <w:pPr>
        <w:spacing w:before="240" w:after="240" w:line="360" w:lineRule="auto"/>
        <w:ind w:firstLine="720"/>
        <w:jc w:val="both"/>
        <w:rPr>
          <w:rFonts w:asciiTheme="majorBidi" w:eastAsiaTheme="minorHAnsi" w:hAnsiTheme="majorBidi" w:cstheme="majorBidi"/>
        </w:rPr>
      </w:pPr>
      <w:r w:rsidRPr="00641A7E">
        <w:rPr>
          <w:rFonts w:asciiTheme="majorBidi" w:eastAsiaTheme="minorHAnsi" w:hAnsiTheme="majorBidi" w:cstheme="majorBidi"/>
        </w:rPr>
        <w:t>This study evaluated the physicians</w:t>
      </w:r>
      <w:r w:rsidR="00EC45A7">
        <w:rPr>
          <w:rFonts w:asciiTheme="majorBidi" w:eastAsiaTheme="minorHAnsi" w:hAnsiTheme="majorBidi" w:cstheme="majorBidi"/>
        </w:rPr>
        <w:t>’</w:t>
      </w:r>
      <w:r w:rsidRPr="00641A7E">
        <w:rPr>
          <w:rFonts w:asciiTheme="majorBidi" w:eastAsiaTheme="minorHAnsi" w:hAnsiTheme="majorBidi" w:cstheme="majorBidi"/>
        </w:rPr>
        <w:t xml:space="preserve"> and nurses</w:t>
      </w:r>
      <w:r w:rsidR="00EC45A7">
        <w:rPr>
          <w:rFonts w:asciiTheme="majorBidi" w:eastAsiaTheme="minorHAnsi" w:hAnsiTheme="majorBidi" w:cstheme="majorBidi"/>
        </w:rPr>
        <w:t>’</w:t>
      </w:r>
      <w:r w:rsidRPr="00641A7E">
        <w:rPr>
          <w:rFonts w:asciiTheme="majorBidi" w:eastAsiaTheme="minorHAnsi" w:hAnsiTheme="majorBidi" w:cstheme="majorBidi"/>
        </w:rPr>
        <w:t xml:space="preserve"> awareness level and practices </w:t>
      </w:r>
      <w:r w:rsidR="00254935" w:rsidRPr="00641A7E">
        <w:rPr>
          <w:rFonts w:asciiTheme="majorBidi" w:eastAsiaTheme="minorHAnsi" w:hAnsiTheme="majorBidi" w:cstheme="majorBidi"/>
        </w:rPr>
        <w:t>of</w:t>
      </w:r>
      <w:r w:rsidRPr="00641A7E">
        <w:rPr>
          <w:rFonts w:asciiTheme="majorBidi" w:eastAsiaTheme="minorHAnsi" w:hAnsiTheme="majorBidi" w:cstheme="majorBidi"/>
        </w:rPr>
        <w:t xml:space="preserve"> radiation protection principles and risks of portable radiography in the ICUs, CCUs, and NICUs at nine Bethlehem and East Jerusalem hospitals.</w:t>
      </w:r>
    </w:p>
    <w:p w14:paraId="1A413986" w14:textId="4F607946" w:rsidR="0049218E" w:rsidRPr="00641A7E" w:rsidRDefault="00CD787A" w:rsidP="006D320F">
      <w:pPr>
        <w:spacing w:before="240" w:after="240" w:line="360" w:lineRule="auto"/>
        <w:ind w:firstLine="720"/>
        <w:jc w:val="both"/>
        <w:rPr>
          <w:rFonts w:asciiTheme="majorBidi" w:eastAsiaTheme="minorHAnsi" w:hAnsiTheme="majorBidi" w:cstheme="majorBidi"/>
        </w:rPr>
      </w:pPr>
      <w:r w:rsidRPr="00641A7E">
        <w:rPr>
          <w:rFonts w:asciiTheme="majorBidi" w:eastAsiaTheme="minorHAnsi" w:hAnsiTheme="majorBidi" w:cstheme="majorBidi"/>
        </w:rPr>
        <w:t>For data collection, the researcher designed a prospective multiple-choice questionnaire study consisting of six parts; the first part contains s</w:t>
      </w:r>
      <w:r w:rsidR="00F81164">
        <w:rPr>
          <w:rFonts w:asciiTheme="majorBidi" w:eastAsiaTheme="minorHAnsi" w:hAnsiTheme="majorBidi" w:cstheme="majorBidi"/>
        </w:rPr>
        <w:t>i</w:t>
      </w:r>
      <w:r w:rsidRPr="00641A7E">
        <w:rPr>
          <w:rFonts w:asciiTheme="majorBidi" w:eastAsiaTheme="minorHAnsi" w:hAnsiTheme="majorBidi" w:cstheme="majorBidi"/>
        </w:rPr>
        <w:t xml:space="preserve">x questions about socio-demographic factors and related work information; the second part deals with radiation protection knowledge and awareness of the intensive care staff; the third part deals with the practices and </w:t>
      </w:r>
      <w:proofErr w:type="spellStart"/>
      <w:r w:rsidRPr="00641A7E">
        <w:rPr>
          <w:rFonts w:asciiTheme="majorBidi" w:eastAsiaTheme="minorHAnsi" w:hAnsiTheme="majorBidi" w:cstheme="majorBidi"/>
        </w:rPr>
        <w:t>behavior</w:t>
      </w:r>
      <w:proofErr w:type="spellEnd"/>
      <w:r w:rsidRPr="00641A7E">
        <w:rPr>
          <w:rFonts w:asciiTheme="majorBidi" w:eastAsiaTheme="minorHAnsi" w:hAnsiTheme="majorBidi" w:cstheme="majorBidi"/>
        </w:rPr>
        <w:t xml:space="preserve"> during portable radiography; the fourth part assesses how often the intensive care staff uses radiation protection equipment; the fifth part </w:t>
      </w:r>
      <w:r w:rsidR="00CC5C7F" w:rsidRPr="00641A7E">
        <w:rPr>
          <w:rFonts w:asciiTheme="majorBidi" w:eastAsiaTheme="minorHAnsi" w:hAnsiTheme="majorBidi" w:cstheme="majorBidi"/>
        </w:rPr>
        <w:t>studies</w:t>
      </w:r>
      <w:r w:rsidRPr="00641A7E">
        <w:rPr>
          <w:rFonts w:asciiTheme="majorBidi" w:eastAsiaTheme="minorHAnsi" w:hAnsiTheme="majorBidi" w:cstheme="majorBidi"/>
        </w:rPr>
        <w:t xml:space="preserve"> the staff</w:t>
      </w:r>
      <w:r w:rsidR="00EC45A7">
        <w:rPr>
          <w:rFonts w:asciiTheme="majorBidi" w:eastAsiaTheme="minorHAnsi" w:hAnsiTheme="majorBidi" w:cstheme="majorBidi"/>
        </w:rPr>
        <w:t>’</w:t>
      </w:r>
      <w:r w:rsidRPr="00641A7E">
        <w:rPr>
          <w:rFonts w:asciiTheme="majorBidi" w:eastAsiaTheme="minorHAnsi" w:hAnsiTheme="majorBidi" w:cstheme="majorBidi"/>
        </w:rPr>
        <w:t>s needs for further training and courses regarding radiation protection, and the last part deals with how often the intensive care staff rates their knowledge of radiation protection.</w:t>
      </w:r>
      <w:r w:rsidR="00254935" w:rsidRPr="00641A7E">
        <w:rPr>
          <w:rFonts w:asciiTheme="majorBidi" w:eastAsiaTheme="minorHAnsi" w:hAnsiTheme="majorBidi" w:cstheme="majorBidi"/>
        </w:rPr>
        <w:t xml:space="preserve"> </w:t>
      </w:r>
      <w:r w:rsidRPr="00641A7E">
        <w:rPr>
          <w:rFonts w:asciiTheme="majorBidi" w:hAnsiTheme="majorBidi" w:cstheme="majorBidi"/>
        </w:rPr>
        <w:t xml:space="preserve">The data were </w:t>
      </w:r>
      <w:proofErr w:type="spellStart"/>
      <w:r w:rsidRPr="00641A7E">
        <w:rPr>
          <w:rFonts w:asciiTheme="majorBidi" w:hAnsiTheme="majorBidi" w:cstheme="majorBidi"/>
        </w:rPr>
        <w:t>analyzed</w:t>
      </w:r>
      <w:proofErr w:type="spellEnd"/>
      <w:r w:rsidRPr="00641A7E">
        <w:rPr>
          <w:rFonts w:asciiTheme="majorBidi" w:hAnsiTheme="majorBidi" w:cstheme="majorBidi"/>
        </w:rPr>
        <w:t xml:space="preserve"> using the SPSS, version 21.0</w:t>
      </w:r>
      <w:r w:rsidR="00F81164">
        <w:rPr>
          <w:rFonts w:asciiTheme="majorBidi" w:hAnsiTheme="majorBidi" w:cstheme="majorBidi"/>
        </w:rPr>
        <w:t xml:space="preserve"> software,</w:t>
      </w:r>
      <w:r w:rsidRPr="00641A7E">
        <w:rPr>
          <w:rFonts w:asciiTheme="majorBidi" w:hAnsiTheme="majorBidi" w:cstheme="majorBidi"/>
        </w:rPr>
        <w:t xml:space="preserve"> T-test</w:t>
      </w:r>
      <w:r w:rsidR="00A81A45" w:rsidRPr="00641A7E">
        <w:rPr>
          <w:rFonts w:asciiTheme="majorBidi" w:hAnsiTheme="majorBidi" w:cstheme="majorBidi"/>
        </w:rPr>
        <w:t>,</w:t>
      </w:r>
      <w:r w:rsidRPr="00641A7E">
        <w:rPr>
          <w:rFonts w:asciiTheme="majorBidi" w:hAnsiTheme="majorBidi" w:cstheme="majorBidi"/>
        </w:rPr>
        <w:t xml:space="preserve"> </w:t>
      </w:r>
      <w:proofErr w:type="spellStart"/>
      <w:r w:rsidR="00F81164">
        <w:rPr>
          <w:rFonts w:asciiTheme="majorBidi" w:hAnsiTheme="majorBidi" w:cstheme="majorBidi"/>
        </w:rPr>
        <w:t>Tukey</w:t>
      </w:r>
      <w:proofErr w:type="spellEnd"/>
      <w:r w:rsidR="00F81164">
        <w:rPr>
          <w:rFonts w:asciiTheme="majorBidi" w:hAnsiTheme="majorBidi" w:cstheme="majorBidi"/>
        </w:rPr>
        <w:t xml:space="preserve"> test, </w:t>
      </w:r>
      <w:r w:rsidRPr="00641A7E">
        <w:rPr>
          <w:rFonts w:asciiTheme="majorBidi" w:hAnsiTheme="majorBidi" w:cstheme="majorBidi"/>
        </w:rPr>
        <w:t>and ANOVA test. Moreover, the means, standard deviations, and percentages were founded.</w:t>
      </w:r>
    </w:p>
    <w:p w14:paraId="48FB8245" w14:textId="544DE6A6" w:rsidR="00B97B81" w:rsidRPr="00641A7E" w:rsidRDefault="00CD787A" w:rsidP="006D320F">
      <w:pPr>
        <w:spacing w:before="240" w:line="360" w:lineRule="auto"/>
        <w:ind w:firstLine="720"/>
        <w:jc w:val="both"/>
        <w:rPr>
          <w:rFonts w:asciiTheme="majorBidi" w:eastAsiaTheme="minorHAnsi" w:hAnsiTheme="majorBidi" w:cstheme="majorBidi"/>
        </w:rPr>
      </w:pPr>
      <w:r w:rsidRPr="00641A7E">
        <w:rPr>
          <w:rFonts w:asciiTheme="majorBidi" w:eastAsiaTheme="minorHAnsi" w:hAnsiTheme="majorBidi" w:cstheme="majorBidi"/>
        </w:rPr>
        <w:t>The result</w:t>
      </w:r>
      <w:r w:rsidR="00542ACD" w:rsidRPr="00641A7E">
        <w:rPr>
          <w:rFonts w:asciiTheme="majorBidi" w:eastAsiaTheme="minorHAnsi" w:hAnsiTheme="majorBidi" w:cstheme="majorBidi"/>
        </w:rPr>
        <w:t>s</w:t>
      </w:r>
      <w:r w:rsidRPr="00641A7E">
        <w:rPr>
          <w:rFonts w:asciiTheme="majorBidi" w:eastAsiaTheme="minorHAnsi" w:hAnsiTheme="majorBidi" w:cstheme="majorBidi"/>
        </w:rPr>
        <w:t xml:space="preserve"> show</w:t>
      </w:r>
      <w:r w:rsidR="001D0318">
        <w:rPr>
          <w:rFonts w:asciiTheme="majorBidi" w:eastAsiaTheme="minorHAnsi" w:hAnsiTheme="majorBidi" w:cstheme="majorBidi"/>
        </w:rPr>
        <w:t xml:space="preserve"> statistically</w:t>
      </w:r>
      <w:r w:rsidRPr="00641A7E">
        <w:rPr>
          <w:rFonts w:asciiTheme="majorBidi" w:eastAsiaTheme="minorHAnsi" w:hAnsiTheme="majorBidi" w:cstheme="majorBidi"/>
        </w:rPr>
        <w:t xml:space="preserve"> </w:t>
      </w:r>
      <w:r w:rsidR="00F37B34" w:rsidRPr="00641A7E">
        <w:rPr>
          <w:rFonts w:asciiTheme="majorBidi" w:eastAsiaTheme="minorHAnsi" w:hAnsiTheme="majorBidi" w:cstheme="majorBidi"/>
        </w:rPr>
        <w:t>significant differences between the level of knowledge</w:t>
      </w:r>
      <w:r w:rsidR="00F81164">
        <w:rPr>
          <w:rFonts w:asciiTheme="majorBidi" w:eastAsiaTheme="minorHAnsi" w:hAnsiTheme="majorBidi" w:cstheme="majorBidi"/>
        </w:rPr>
        <w:t xml:space="preserve"> (P=0.000)</w:t>
      </w:r>
      <w:r w:rsidR="00F37B34" w:rsidRPr="00641A7E">
        <w:rPr>
          <w:rFonts w:asciiTheme="majorBidi" w:eastAsiaTheme="minorHAnsi" w:hAnsiTheme="majorBidi" w:cstheme="majorBidi"/>
        </w:rPr>
        <w:t xml:space="preserve"> and the need for further training and courses regarding radiation protection</w:t>
      </w:r>
      <w:r w:rsidR="00F81164">
        <w:rPr>
          <w:rFonts w:asciiTheme="majorBidi" w:eastAsiaTheme="minorHAnsi" w:hAnsiTheme="majorBidi" w:cstheme="majorBidi"/>
        </w:rPr>
        <w:t xml:space="preserve"> (P=0.040)</w:t>
      </w:r>
      <w:r w:rsidR="00F37B34" w:rsidRPr="00641A7E">
        <w:rPr>
          <w:rFonts w:asciiTheme="majorBidi" w:eastAsiaTheme="minorHAnsi" w:hAnsiTheme="majorBidi" w:cstheme="majorBidi"/>
        </w:rPr>
        <w:t xml:space="preserve"> according to </w:t>
      </w:r>
      <w:r w:rsidR="00F81164">
        <w:rPr>
          <w:rFonts w:asciiTheme="majorBidi" w:eastAsiaTheme="minorHAnsi" w:hAnsiTheme="majorBidi" w:cstheme="majorBidi"/>
        </w:rPr>
        <w:t xml:space="preserve">the </w:t>
      </w:r>
      <w:r w:rsidR="001D0318">
        <w:rPr>
          <w:rFonts w:asciiTheme="majorBidi" w:eastAsiaTheme="minorHAnsi" w:hAnsiTheme="majorBidi" w:cstheme="majorBidi"/>
        </w:rPr>
        <w:t xml:space="preserve">years of practice </w:t>
      </w:r>
      <w:r w:rsidR="00F37B34" w:rsidRPr="00641A7E">
        <w:rPr>
          <w:rFonts w:asciiTheme="majorBidi" w:eastAsiaTheme="minorHAnsi" w:hAnsiTheme="majorBidi" w:cstheme="majorBidi"/>
        </w:rPr>
        <w:t>variable.</w:t>
      </w:r>
      <w:r w:rsidR="00E72881" w:rsidRPr="00641A7E">
        <w:rPr>
          <w:rFonts w:asciiTheme="majorBidi" w:eastAsiaTheme="minorHAnsi" w:hAnsiTheme="majorBidi" w:cstheme="majorBidi"/>
        </w:rPr>
        <w:t xml:space="preserve"> </w:t>
      </w:r>
      <w:r w:rsidR="00F81164">
        <w:rPr>
          <w:rFonts w:asciiTheme="majorBidi" w:eastAsiaTheme="minorHAnsi" w:hAnsiTheme="majorBidi" w:cstheme="majorBidi"/>
        </w:rPr>
        <w:t xml:space="preserve">Also, </w:t>
      </w:r>
      <w:r w:rsidR="00F81164" w:rsidRPr="00F81164">
        <w:rPr>
          <w:rFonts w:asciiTheme="majorBidi" w:eastAsiaTheme="minorHAnsi" w:hAnsiTheme="majorBidi" w:cstheme="majorBidi"/>
        </w:rPr>
        <w:t>statistically significant differences between the level of knowledge</w:t>
      </w:r>
      <w:r w:rsidR="00F81164">
        <w:rPr>
          <w:rFonts w:asciiTheme="majorBidi" w:eastAsiaTheme="minorHAnsi" w:hAnsiTheme="majorBidi" w:cstheme="majorBidi"/>
        </w:rPr>
        <w:t xml:space="preserve"> (P=0.000)</w:t>
      </w:r>
      <w:r w:rsidR="00F81164" w:rsidRPr="00F81164">
        <w:rPr>
          <w:rFonts w:asciiTheme="majorBidi" w:eastAsiaTheme="minorHAnsi" w:hAnsiTheme="majorBidi" w:cstheme="majorBidi"/>
        </w:rPr>
        <w:t xml:space="preserve"> and the need for further training and courses regarding radiation protection </w:t>
      </w:r>
      <w:r w:rsidR="009847CA">
        <w:rPr>
          <w:rFonts w:asciiTheme="majorBidi" w:eastAsiaTheme="minorHAnsi" w:hAnsiTheme="majorBidi" w:cstheme="majorBidi"/>
        </w:rPr>
        <w:t>(P=0.045)</w:t>
      </w:r>
      <w:r w:rsidR="009847CA" w:rsidRPr="00F81164">
        <w:rPr>
          <w:rFonts w:asciiTheme="majorBidi" w:eastAsiaTheme="minorHAnsi" w:hAnsiTheme="majorBidi" w:cstheme="majorBidi"/>
        </w:rPr>
        <w:t xml:space="preserve"> </w:t>
      </w:r>
      <w:r w:rsidR="00F81164" w:rsidRPr="00F81164">
        <w:rPr>
          <w:rFonts w:asciiTheme="majorBidi" w:eastAsiaTheme="minorHAnsi" w:hAnsiTheme="majorBidi" w:cstheme="majorBidi"/>
        </w:rPr>
        <w:t>according</w:t>
      </w:r>
      <w:r w:rsidR="00F81164">
        <w:rPr>
          <w:rFonts w:asciiTheme="majorBidi" w:eastAsiaTheme="minorHAnsi" w:hAnsiTheme="majorBidi" w:cstheme="majorBidi"/>
        </w:rPr>
        <w:t xml:space="preserve"> </w:t>
      </w:r>
      <w:r w:rsidR="00F81164" w:rsidRPr="00F81164">
        <w:rPr>
          <w:rFonts w:asciiTheme="majorBidi" w:eastAsiaTheme="minorHAnsi" w:hAnsiTheme="majorBidi" w:cstheme="majorBidi"/>
        </w:rPr>
        <w:t xml:space="preserve">to </w:t>
      </w:r>
      <w:r w:rsidR="00F81164">
        <w:rPr>
          <w:rFonts w:asciiTheme="majorBidi" w:eastAsiaTheme="minorHAnsi" w:hAnsiTheme="majorBidi" w:cstheme="majorBidi"/>
        </w:rPr>
        <w:t xml:space="preserve">the </w:t>
      </w:r>
      <w:r w:rsidR="00F81164" w:rsidRPr="00F81164">
        <w:rPr>
          <w:rFonts w:asciiTheme="majorBidi" w:eastAsiaTheme="minorHAnsi" w:hAnsiTheme="majorBidi" w:cstheme="majorBidi"/>
        </w:rPr>
        <w:t xml:space="preserve">age </w:t>
      </w:r>
      <w:r w:rsidR="00F81164">
        <w:rPr>
          <w:rFonts w:asciiTheme="majorBidi" w:eastAsiaTheme="minorHAnsi" w:hAnsiTheme="majorBidi" w:cstheme="majorBidi"/>
        </w:rPr>
        <w:t>variable</w:t>
      </w:r>
      <w:r w:rsidR="00F81164" w:rsidRPr="00F81164">
        <w:rPr>
          <w:rFonts w:asciiTheme="majorBidi" w:eastAsiaTheme="minorHAnsi" w:hAnsiTheme="majorBidi" w:cstheme="majorBidi"/>
        </w:rPr>
        <w:t>.</w:t>
      </w:r>
      <w:r w:rsidR="00F81164">
        <w:rPr>
          <w:rFonts w:asciiTheme="majorBidi" w:eastAsiaTheme="minorHAnsi" w:hAnsiTheme="majorBidi" w:cstheme="majorBidi"/>
        </w:rPr>
        <w:t xml:space="preserve"> </w:t>
      </w:r>
      <w:r w:rsidR="00FA3579" w:rsidRPr="00641A7E">
        <w:rPr>
          <w:rFonts w:asciiTheme="majorBidi" w:eastAsiaTheme="minorHAnsi" w:hAnsiTheme="majorBidi" w:cstheme="majorBidi"/>
        </w:rPr>
        <w:t>Furthermore,</w:t>
      </w:r>
      <w:r w:rsidR="001D0318" w:rsidRPr="001D0318">
        <w:t xml:space="preserve"> </w:t>
      </w:r>
      <w:r w:rsidR="001D0318" w:rsidRPr="001D0318">
        <w:rPr>
          <w:rFonts w:asciiTheme="majorBidi" w:eastAsiaTheme="minorHAnsi" w:hAnsiTheme="majorBidi" w:cstheme="majorBidi"/>
        </w:rPr>
        <w:t>statistically</w:t>
      </w:r>
      <w:r w:rsidR="00E72881" w:rsidRPr="00641A7E">
        <w:rPr>
          <w:rFonts w:asciiTheme="majorBidi" w:eastAsiaTheme="minorHAnsi" w:hAnsiTheme="majorBidi" w:cstheme="majorBidi"/>
        </w:rPr>
        <w:t xml:space="preserve"> significant differences between the</w:t>
      </w:r>
      <w:r w:rsidR="00F37B34" w:rsidRPr="00641A7E">
        <w:rPr>
          <w:rFonts w:asciiTheme="majorBidi" w:eastAsiaTheme="minorHAnsi" w:hAnsiTheme="majorBidi" w:cstheme="majorBidi"/>
        </w:rPr>
        <w:t xml:space="preserve"> level of knowledge</w:t>
      </w:r>
      <w:r w:rsidR="00F81164">
        <w:rPr>
          <w:rFonts w:asciiTheme="majorBidi" w:eastAsiaTheme="minorHAnsi" w:hAnsiTheme="majorBidi" w:cstheme="majorBidi"/>
        </w:rPr>
        <w:t xml:space="preserve"> (P=0.000)</w:t>
      </w:r>
      <w:r w:rsidR="00F37B34" w:rsidRPr="00641A7E">
        <w:rPr>
          <w:rFonts w:asciiTheme="majorBidi" w:eastAsiaTheme="minorHAnsi" w:hAnsiTheme="majorBidi" w:cstheme="majorBidi"/>
        </w:rPr>
        <w:t xml:space="preserve"> and </w:t>
      </w:r>
      <w:r w:rsidR="001D0318">
        <w:rPr>
          <w:rFonts w:asciiTheme="majorBidi" w:eastAsiaTheme="minorHAnsi" w:hAnsiTheme="majorBidi" w:cstheme="majorBidi"/>
        </w:rPr>
        <w:t xml:space="preserve">their </w:t>
      </w:r>
      <w:proofErr w:type="spellStart"/>
      <w:r w:rsidR="001D0318">
        <w:rPr>
          <w:rFonts w:asciiTheme="majorBidi" w:eastAsiaTheme="minorHAnsi" w:hAnsiTheme="majorBidi" w:cstheme="majorBidi"/>
        </w:rPr>
        <w:lastRenderedPageBreak/>
        <w:t>behavior</w:t>
      </w:r>
      <w:proofErr w:type="spellEnd"/>
      <w:r w:rsidR="001D0318">
        <w:rPr>
          <w:rFonts w:asciiTheme="majorBidi" w:eastAsiaTheme="minorHAnsi" w:hAnsiTheme="majorBidi" w:cstheme="majorBidi"/>
        </w:rPr>
        <w:t xml:space="preserve"> and </w:t>
      </w:r>
      <w:r w:rsidR="00F37B34" w:rsidRPr="00641A7E">
        <w:rPr>
          <w:rFonts w:asciiTheme="majorBidi" w:eastAsiaTheme="minorHAnsi" w:hAnsiTheme="majorBidi" w:cstheme="majorBidi"/>
        </w:rPr>
        <w:t>practice</w:t>
      </w:r>
      <w:r w:rsidR="00F81164">
        <w:rPr>
          <w:rFonts w:asciiTheme="majorBidi" w:eastAsiaTheme="minorHAnsi" w:hAnsiTheme="majorBidi" w:cstheme="majorBidi"/>
        </w:rPr>
        <w:t xml:space="preserve"> (P=0.018)</w:t>
      </w:r>
      <w:r w:rsidR="00F37B34" w:rsidRPr="00641A7E">
        <w:rPr>
          <w:rFonts w:asciiTheme="majorBidi" w:eastAsiaTheme="minorHAnsi" w:hAnsiTheme="majorBidi" w:cstheme="majorBidi"/>
        </w:rPr>
        <w:t xml:space="preserve"> according to </w:t>
      </w:r>
      <w:r w:rsidR="00A81A45" w:rsidRPr="00641A7E">
        <w:rPr>
          <w:rFonts w:asciiTheme="majorBidi" w:eastAsiaTheme="minorHAnsi" w:hAnsiTheme="majorBidi" w:cstheme="majorBidi"/>
        </w:rPr>
        <w:t xml:space="preserve">the </w:t>
      </w:r>
      <w:r w:rsidR="00F37B34" w:rsidRPr="00641A7E">
        <w:rPr>
          <w:rFonts w:asciiTheme="majorBidi" w:eastAsiaTheme="minorHAnsi" w:hAnsiTheme="majorBidi" w:cstheme="majorBidi"/>
        </w:rPr>
        <w:t>academic education</w:t>
      </w:r>
      <w:r w:rsidR="00A81A45" w:rsidRPr="00641A7E">
        <w:rPr>
          <w:rFonts w:asciiTheme="majorBidi" w:eastAsiaTheme="minorHAnsi" w:hAnsiTheme="majorBidi" w:cstheme="majorBidi"/>
        </w:rPr>
        <w:t xml:space="preserve"> variabl</w:t>
      </w:r>
      <w:r w:rsidR="00E87656" w:rsidRPr="00641A7E">
        <w:rPr>
          <w:rFonts w:asciiTheme="majorBidi" w:eastAsiaTheme="minorHAnsi" w:hAnsiTheme="majorBidi" w:cstheme="majorBidi"/>
        </w:rPr>
        <w:t>e,</w:t>
      </w:r>
      <w:r w:rsidR="00E72881" w:rsidRPr="00641A7E">
        <w:rPr>
          <w:rFonts w:asciiTheme="majorBidi" w:eastAsiaTheme="minorHAnsi" w:hAnsiTheme="majorBidi" w:cstheme="majorBidi"/>
        </w:rPr>
        <w:t xml:space="preserve"> </w:t>
      </w:r>
      <w:r w:rsidR="00FA3579" w:rsidRPr="00641A7E">
        <w:rPr>
          <w:rFonts w:asciiTheme="majorBidi" w:eastAsiaTheme="minorHAnsi" w:hAnsiTheme="majorBidi" w:cstheme="majorBidi"/>
        </w:rPr>
        <w:t>and</w:t>
      </w:r>
      <w:r w:rsidR="009F33A6" w:rsidRPr="009F33A6">
        <w:t xml:space="preserve"> </w:t>
      </w:r>
      <w:r w:rsidR="009F33A6" w:rsidRPr="009F33A6">
        <w:rPr>
          <w:rFonts w:asciiTheme="majorBidi" w:eastAsiaTheme="minorHAnsi" w:hAnsiTheme="majorBidi" w:cstheme="majorBidi"/>
        </w:rPr>
        <w:t>statistically</w:t>
      </w:r>
      <w:r w:rsidR="00FA3579" w:rsidRPr="00641A7E">
        <w:rPr>
          <w:rFonts w:asciiTheme="majorBidi" w:eastAsiaTheme="minorHAnsi" w:hAnsiTheme="majorBidi" w:cstheme="majorBidi"/>
        </w:rPr>
        <w:t xml:space="preserve"> </w:t>
      </w:r>
      <w:r w:rsidR="00E72881" w:rsidRPr="00641A7E">
        <w:rPr>
          <w:rFonts w:asciiTheme="majorBidi" w:eastAsiaTheme="minorHAnsi" w:hAnsiTheme="majorBidi" w:cstheme="majorBidi"/>
        </w:rPr>
        <w:t>significant differences between</w:t>
      </w:r>
      <w:r w:rsidR="00E87656" w:rsidRPr="00641A7E">
        <w:rPr>
          <w:rFonts w:asciiTheme="majorBidi" w:eastAsiaTheme="minorHAnsi" w:hAnsiTheme="majorBidi" w:cstheme="majorBidi"/>
        </w:rPr>
        <w:t xml:space="preserve"> </w:t>
      </w:r>
      <w:r w:rsidR="00A81A45" w:rsidRPr="00641A7E">
        <w:rPr>
          <w:rFonts w:asciiTheme="majorBidi" w:eastAsiaTheme="minorHAnsi" w:hAnsiTheme="majorBidi" w:cstheme="majorBidi"/>
        </w:rPr>
        <w:t xml:space="preserve">the need for further training and courses </w:t>
      </w:r>
      <w:r w:rsidR="00F81164">
        <w:rPr>
          <w:rFonts w:asciiTheme="majorBidi" w:eastAsiaTheme="minorHAnsi" w:hAnsiTheme="majorBidi" w:cstheme="majorBidi"/>
        </w:rPr>
        <w:t xml:space="preserve">(P=0.016) </w:t>
      </w:r>
      <w:r w:rsidR="00A81A45" w:rsidRPr="00641A7E">
        <w:rPr>
          <w:rFonts w:asciiTheme="majorBidi" w:eastAsiaTheme="minorHAnsi" w:hAnsiTheme="majorBidi" w:cstheme="majorBidi"/>
        </w:rPr>
        <w:t>and the use of radiation protection equipment</w:t>
      </w:r>
      <w:r w:rsidR="00F37B34" w:rsidRPr="00641A7E">
        <w:rPr>
          <w:rFonts w:asciiTheme="majorBidi" w:eastAsiaTheme="minorHAnsi" w:hAnsiTheme="majorBidi" w:cstheme="majorBidi"/>
        </w:rPr>
        <w:t xml:space="preserve"> </w:t>
      </w:r>
      <w:r w:rsidR="00F81164">
        <w:rPr>
          <w:rFonts w:asciiTheme="majorBidi" w:eastAsiaTheme="minorHAnsi" w:hAnsiTheme="majorBidi" w:cstheme="majorBidi"/>
        </w:rPr>
        <w:t xml:space="preserve">(P=0.029) </w:t>
      </w:r>
      <w:r w:rsidR="00F37B34" w:rsidRPr="00641A7E">
        <w:rPr>
          <w:rFonts w:asciiTheme="majorBidi" w:eastAsiaTheme="minorHAnsi" w:hAnsiTheme="majorBidi" w:cstheme="majorBidi"/>
        </w:rPr>
        <w:t xml:space="preserve">according to </w:t>
      </w:r>
      <w:r w:rsidR="00A81A45" w:rsidRPr="00641A7E">
        <w:rPr>
          <w:rFonts w:asciiTheme="majorBidi" w:eastAsiaTheme="minorHAnsi" w:hAnsiTheme="majorBidi" w:cstheme="majorBidi"/>
        </w:rPr>
        <w:t xml:space="preserve">the </w:t>
      </w:r>
      <w:r w:rsidR="00F37B34" w:rsidRPr="00641A7E">
        <w:rPr>
          <w:rFonts w:asciiTheme="majorBidi" w:eastAsiaTheme="minorHAnsi" w:hAnsiTheme="majorBidi" w:cstheme="majorBidi"/>
        </w:rPr>
        <w:t>hospital sector</w:t>
      </w:r>
      <w:r w:rsidR="00A81A45" w:rsidRPr="00641A7E">
        <w:rPr>
          <w:rFonts w:asciiTheme="majorBidi" w:eastAsiaTheme="minorHAnsi" w:hAnsiTheme="majorBidi" w:cstheme="majorBidi"/>
        </w:rPr>
        <w:t xml:space="preserve"> variable</w:t>
      </w:r>
      <w:r w:rsidR="00F37B34" w:rsidRPr="00641A7E">
        <w:rPr>
          <w:rFonts w:asciiTheme="majorBidi" w:eastAsiaTheme="minorHAnsi" w:hAnsiTheme="majorBidi" w:cstheme="majorBidi"/>
        </w:rPr>
        <w:t xml:space="preserve">. </w:t>
      </w:r>
    </w:p>
    <w:p w14:paraId="1FAA11F2" w14:textId="7F829B79" w:rsidR="00254935" w:rsidRPr="00641A7E" w:rsidRDefault="00F37B34" w:rsidP="006D320F">
      <w:pPr>
        <w:spacing w:before="240" w:line="360" w:lineRule="auto"/>
        <w:ind w:firstLine="720"/>
        <w:jc w:val="both"/>
        <w:rPr>
          <w:rFonts w:asciiTheme="majorBidi" w:eastAsiaTheme="minorHAnsi" w:hAnsiTheme="majorBidi" w:cstheme="majorBidi"/>
        </w:rPr>
      </w:pPr>
      <w:r w:rsidRPr="00641A7E">
        <w:rPr>
          <w:rFonts w:asciiTheme="majorBidi" w:eastAsiaTheme="minorHAnsi" w:hAnsiTheme="majorBidi" w:cstheme="majorBidi"/>
        </w:rPr>
        <w:t>Moreover</w:t>
      </w:r>
      <w:r w:rsidR="00A81A45" w:rsidRPr="00641A7E">
        <w:rPr>
          <w:rFonts w:asciiTheme="majorBidi" w:eastAsiaTheme="minorHAnsi" w:hAnsiTheme="majorBidi" w:cstheme="majorBidi"/>
        </w:rPr>
        <w:t>,</w:t>
      </w:r>
      <w:r w:rsidRPr="00641A7E">
        <w:rPr>
          <w:rFonts w:asciiTheme="majorBidi" w:eastAsiaTheme="minorHAnsi" w:hAnsiTheme="majorBidi" w:cstheme="majorBidi"/>
        </w:rPr>
        <w:t xml:space="preserve"> the result</w:t>
      </w:r>
      <w:r w:rsidR="00E72881" w:rsidRPr="00641A7E">
        <w:rPr>
          <w:rFonts w:asciiTheme="majorBidi" w:eastAsiaTheme="minorHAnsi" w:hAnsiTheme="majorBidi" w:cstheme="majorBidi"/>
        </w:rPr>
        <w:t>s</w:t>
      </w:r>
      <w:r w:rsidRPr="00641A7E">
        <w:rPr>
          <w:rFonts w:asciiTheme="majorBidi" w:eastAsiaTheme="minorHAnsi" w:hAnsiTheme="majorBidi" w:cstheme="majorBidi"/>
        </w:rPr>
        <w:t xml:space="preserve"> </w:t>
      </w:r>
      <w:r w:rsidR="00F27517" w:rsidRPr="00641A7E">
        <w:rPr>
          <w:rFonts w:asciiTheme="majorBidi" w:eastAsiaTheme="minorHAnsi" w:hAnsiTheme="majorBidi" w:cstheme="majorBidi"/>
        </w:rPr>
        <w:t>indicate</w:t>
      </w:r>
      <w:r w:rsidR="00E72881" w:rsidRPr="00641A7E">
        <w:rPr>
          <w:rFonts w:asciiTheme="majorBidi" w:eastAsiaTheme="minorHAnsi" w:hAnsiTheme="majorBidi" w:cstheme="majorBidi"/>
        </w:rPr>
        <w:t xml:space="preserve"> </w:t>
      </w:r>
      <w:r w:rsidRPr="00641A7E">
        <w:rPr>
          <w:rFonts w:asciiTheme="majorBidi" w:eastAsiaTheme="minorHAnsi" w:hAnsiTheme="majorBidi" w:cstheme="majorBidi"/>
        </w:rPr>
        <w:t xml:space="preserve">that there </w:t>
      </w:r>
      <w:r w:rsidR="00A81A45" w:rsidRPr="00641A7E">
        <w:rPr>
          <w:rFonts w:asciiTheme="majorBidi" w:eastAsiaTheme="minorHAnsi" w:hAnsiTheme="majorBidi" w:cstheme="majorBidi"/>
        </w:rPr>
        <w:t>are</w:t>
      </w:r>
      <w:r w:rsidRPr="00641A7E">
        <w:rPr>
          <w:rFonts w:asciiTheme="majorBidi" w:eastAsiaTheme="minorHAnsi" w:hAnsiTheme="majorBidi" w:cstheme="majorBidi"/>
        </w:rPr>
        <w:t xml:space="preserve"> no differences between the level of knowledge, the need for further training, the use of radiation protection equipment, and practices </w:t>
      </w:r>
      <w:r w:rsidR="00F81164" w:rsidRPr="00F81164">
        <w:rPr>
          <w:rFonts w:asciiTheme="majorBidi" w:eastAsiaTheme="minorHAnsi" w:hAnsiTheme="majorBidi" w:cstheme="majorBidi"/>
        </w:rPr>
        <w:t xml:space="preserve">according to </w:t>
      </w:r>
      <w:r w:rsidR="00A81A45" w:rsidRPr="00641A7E">
        <w:rPr>
          <w:rFonts w:asciiTheme="majorBidi" w:eastAsiaTheme="minorHAnsi" w:hAnsiTheme="majorBidi" w:cstheme="majorBidi"/>
        </w:rPr>
        <w:t xml:space="preserve">the </w:t>
      </w:r>
      <w:r w:rsidRPr="00641A7E">
        <w:rPr>
          <w:rFonts w:asciiTheme="majorBidi" w:eastAsiaTheme="minorHAnsi" w:hAnsiTheme="majorBidi" w:cstheme="majorBidi"/>
        </w:rPr>
        <w:t xml:space="preserve">gender </w:t>
      </w:r>
      <w:r w:rsidR="00A81A45" w:rsidRPr="00641A7E">
        <w:rPr>
          <w:rFonts w:asciiTheme="majorBidi" w:eastAsiaTheme="minorHAnsi" w:hAnsiTheme="majorBidi" w:cstheme="majorBidi"/>
        </w:rPr>
        <w:t xml:space="preserve">and occupation </w:t>
      </w:r>
      <w:r w:rsidRPr="00641A7E">
        <w:rPr>
          <w:rFonts w:asciiTheme="majorBidi" w:eastAsiaTheme="minorHAnsi" w:hAnsiTheme="majorBidi" w:cstheme="majorBidi"/>
        </w:rPr>
        <w:t>variable</w:t>
      </w:r>
      <w:r w:rsidR="00A81A45" w:rsidRPr="00641A7E">
        <w:rPr>
          <w:rFonts w:asciiTheme="majorBidi" w:eastAsiaTheme="minorHAnsi" w:hAnsiTheme="majorBidi" w:cstheme="majorBidi"/>
        </w:rPr>
        <w:t>s</w:t>
      </w:r>
      <w:r w:rsidRPr="00641A7E">
        <w:rPr>
          <w:rFonts w:asciiTheme="majorBidi" w:eastAsiaTheme="minorHAnsi" w:hAnsiTheme="majorBidi" w:cstheme="majorBidi"/>
        </w:rPr>
        <w:t xml:space="preserve">, no differences between the use of </w:t>
      </w:r>
      <w:r w:rsidR="00A81A45" w:rsidRPr="00641A7E">
        <w:rPr>
          <w:rFonts w:asciiTheme="majorBidi" w:eastAsiaTheme="minorHAnsi" w:hAnsiTheme="majorBidi" w:cstheme="majorBidi"/>
        </w:rPr>
        <w:t>radiation protection equipment</w:t>
      </w:r>
      <w:r w:rsidRPr="00641A7E">
        <w:rPr>
          <w:rFonts w:asciiTheme="majorBidi" w:eastAsiaTheme="minorHAnsi" w:hAnsiTheme="majorBidi" w:cstheme="majorBidi"/>
        </w:rPr>
        <w:t xml:space="preserve"> and practices according to </w:t>
      </w:r>
      <w:r w:rsidR="00B012DA" w:rsidRPr="00641A7E">
        <w:rPr>
          <w:rFonts w:asciiTheme="majorBidi" w:eastAsiaTheme="minorHAnsi" w:hAnsiTheme="majorBidi" w:cstheme="majorBidi"/>
        </w:rPr>
        <w:t xml:space="preserve">the </w:t>
      </w:r>
      <w:r w:rsidRPr="00641A7E">
        <w:rPr>
          <w:rFonts w:asciiTheme="majorBidi" w:eastAsiaTheme="minorHAnsi" w:hAnsiTheme="majorBidi" w:cstheme="majorBidi"/>
        </w:rPr>
        <w:t>age</w:t>
      </w:r>
      <w:r w:rsidR="009C21B9">
        <w:rPr>
          <w:rFonts w:asciiTheme="majorBidi" w:eastAsiaTheme="minorHAnsi" w:hAnsiTheme="majorBidi" w:cstheme="majorBidi"/>
        </w:rPr>
        <w:t xml:space="preserve"> and years of practice</w:t>
      </w:r>
      <w:r w:rsidRPr="00641A7E">
        <w:rPr>
          <w:rFonts w:asciiTheme="majorBidi" w:eastAsiaTheme="minorHAnsi" w:hAnsiTheme="majorBidi" w:cstheme="majorBidi"/>
        </w:rPr>
        <w:t xml:space="preserve"> variable</w:t>
      </w:r>
      <w:r w:rsidR="009C21B9">
        <w:rPr>
          <w:rFonts w:asciiTheme="majorBidi" w:eastAsiaTheme="minorHAnsi" w:hAnsiTheme="majorBidi" w:cstheme="majorBidi"/>
        </w:rPr>
        <w:t>s</w:t>
      </w:r>
      <w:r w:rsidR="00A81A45" w:rsidRPr="00641A7E">
        <w:rPr>
          <w:rFonts w:asciiTheme="majorBidi" w:eastAsiaTheme="minorHAnsi" w:hAnsiTheme="majorBidi" w:cstheme="majorBidi"/>
        </w:rPr>
        <w:t>,</w:t>
      </w:r>
      <w:r w:rsidRPr="00641A7E">
        <w:rPr>
          <w:rFonts w:asciiTheme="majorBidi" w:eastAsiaTheme="minorHAnsi" w:hAnsiTheme="majorBidi" w:cstheme="majorBidi"/>
        </w:rPr>
        <w:t xml:space="preserve"> no differences between the need for further training and courses and the use of radiation protection equipment according</w:t>
      </w:r>
      <w:r w:rsidR="002A2F2A" w:rsidRPr="00641A7E">
        <w:rPr>
          <w:rFonts w:asciiTheme="majorBidi" w:eastAsiaTheme="minorHAnsi" w:hAnsiTheme="majorBidi" w:cstheme="majorBidi"/>
        </w:rPr>
        <w:t xml:space="preserve"> to </w:t>
      </w:r>
      <w:r w:rsidR="00B012DA" w:rsidRPr="00641A7E">
        <w:rPr>
          <w:rFonts w:asciiTheme="majorBidi" w:eastAsiaTheme="minorHAnsi" w:hAnsiTheme="majorBidi" w:cstheme="majorBidi"/>
        </w:rPr>
        <w:t xml:space="preserve">the </w:t>
      </w:r>
      <w:r w:rsidR="002A2F2A" w:rsidRPr="00641A7E">
        <w:rPr>
          <w:rFonts w:asciiTheme="majorBidi" w:eastAsiaTheme="minorHAnsi" w:hAnsiTheme="majorBidi" w:cstheme="majorBidi"/>
        </w:rPr>
        <w:t>academic education variable, and n</w:t>
      </w:r>
      <w:r w:rsidRPr="00641A7E">
        <w:rPr>
          <w:rFonts w:asciiTheme="majorBidi" w:eastAsiaTheme="minorHAnsi" w:hAnsiTheme="majorBidi" w:cstheme="majorBidi"/>
        </w:rPr>
        <w:t>o differences between the level of knowledge and practices according to</w:t>
      </w:r>
      <w:r w:rsidR="00A81A45" w:rsidRPr="00641A7E">
        <w:rPr>
          <w:rFonts w:asciiTheme="majorBidi" w:eastAsiaTheme="minorHAnsi" w:hAnsiTheme="majorBidi" w:cstheme="majorBidi"/>
        </w:rPr>
        <w:t xml:space="preserve"> the</w:t>
      </w:r>
      <w:r w:rsidRPr="00641A7E">
        <w:rPr>
          <w:rFonts w:asciiTheme="majorBidi" w:eastAsiaTheme="minorHAnsi" w:hAnsiTheme="majorBidi" w:cstheme="majorBidi"/>
        </w:rPr>
        <w:t xml:space="preserve"> hospital sector variable. </w:t>
      </w:r>
      <w:r w:rsidR="00254935" w:rsidRPr="00641A7E">
        <w:rPr>
          <w:rFonts w:asciiTheme="majorBidi" w:eastAsiaTheme="minorHAnsi" w:hAnsiTheme="majorBidi" w:cstheme="majorBidi"/>
        </w:rPr>
        <w:t xml:space="preserve"> </w:t>
      </w:r>
    </w:p>
    <w:p w14:paraId="5379A3C0" w14:textId="1D1646CA" w:rsidR="002A2F2A" w:rsidRPr="00076469" w:rsidRDefault="00254935" w:rsidP="006D320F">
      <w:pPr>
        <w:spacing w:before="240" w:line="360" w:lineRule="auto"/>
        <w:jc w:val="both"/>
        <w:rPr>
          <w:rFonts w:asciiTheme="majorBidi" w:hAnsiTheme="majorBidi" w:cstheme="majorBidi"/>
        </w:rPr>
      </w:pPr>
      <w:r w:rsidRPr="00641A7E">
        <w:rPr>
          <w:rFonts w:asciiTheme="majorBidi" w:hAnsiTheme="majorBidi" w:cstheme="majorBidi"/>
        </w:rPr>
        <w:t xml:space="preserve">    Accordingly,</w:t>
      </w:r>
      <w:r w:rsidR="00100E68">
        <w:rPr>
          <w:rFonts w:asciiTheme="majorBidi" w:hAnsiTheme="majorBidi" w:cstheme="majorBidi"/>
        </w:rPr>
        <w:t xml:space="preserve"> our</w:t>
      </w:r>
      <w:r w:rsidR="00FE2D8D">
        <w:rPr>
          <w:rFonts w:asciiTheme="majorBidi" w:hAnsiTheme="majorBidi" w:cstheme="majorBidi"/>
        </w:rPr>
        <w:t xml:space="preserve"> sample consists of 142 </w:t>
      </w:r>
      <w:proofErr w:type="spellStart"/>
      <w:r w:rsidR="00FE2D8D">
        <w:rPr>
          <w:rFonts w:asciiTheme="majorBidi" w:hAnsiTheme="majorBidi" w:cstheme="majorBidi"/>
        </w:rPr>
        <w:t>particpents</w:t>
      </w:r>
      <w:proofErr w:type="spellEnd"/>
      <w:r w:rsidR="00FE2D8D">
        <w:rPr>
          <w:rFonts w:asciiTheme="majorBidi" w:hAnsiTheme="majorBidi" w:cstheme="majorBidi"/>
        </w:rPr>
        <w:t>,</w:t>
      </w:r>
      <w:r w:rsidRPr="00641A7E">
        <w:rPr>
          <w:rFonts w:asciiTheme="majorBidi" w:hAnsiTheme="majorBidi" w:cstheme="majorBidi"/>
        </w:rPr>
        <w:t xml:space="preserve"> </w:t>
      </w:r>
      <w:r w:rsidRPr="00641A7E">
        <w:rPr>
          <w:rFonts w:asciiTheme="majorBidi" w:eastAsiaTheme="minorHAnsi" w:hAnsiTheme="majorBidi" w:cstheme="majorBidi"/>
        </w:rPr>
        <w:t xml:space="preserve">the overall knowledge and awareness level regarding radiation protection and risks </w:t>
      </w:r>
      <w:r w:rsidR="00A81A45" w:rsidRPr="00641A7E">
        <w:rPr>
          <w:rFonts w:asciiTheme="majorBidi" w:eastAsiaTheme="minorHAnsi" w:hAnsiTheme="majorBidi" w:cstheme="majorBidi"/>
        </w:rPr>
        <w:t xml:space="preserve">was </w:t>
      </w:r>
      <w:r w:rsidR="002A2F2A" w:rsidRPr="00641A7E">
        <w:rPr>
          <w:rFonts w:asciiTheme="majorBidi" w:eastAsiaTheme="minorHAnsi" w:hAnsiTheme="majorBidi" w:cstheme="majorBidi"/>
        </w:rPr>
        <w:t>found to be 56% and rated as f</w:t>
      </w:r>
      <w:r w:rsidRPr="00641A7E">
        <w:rPr>
          <w:rFonts w:asciiTheme="majorBidi" w:eastAsiaTheme="minorHAnsi" w:hAnsiTheme="majorBidi" w:cstheme="majorBidi"/>
        </w:rPr>
        <w:t>air</w:t>
      </w:r>
      <w:r w:rsidR="002A2F2A" w:rsidRPr="00641A7E">
        <w:rPr>
          <w:rFonts w:asciiTheme="majorBidi" w:eastAsiaTheme="minorHAnsi" w:hAnsiTheme="majorBidi" w:cstheme="majorBidi"/>
        </w:rPr>
        <w:t xml:space="preserve">. Moreover, </w:t>
      </w:r>
      <w:r w:rsidR="002A2F2A" w:rsidRPr="00641A7E">
        <w:rPr>
          <w:rFonts w:asciiTheme="majorBidi" w:hAnsiTheme="majorBidi" w:cstheme="majorBidi"/>
        </w:rPr>
        <w:t xml:space="preserve">56.3% of the participants </w:t>
      </w:r>
      <w:r w:rsidR="00A81A45" w:rsidRPr="00641A7E">
        <w:rPr>
          <w:rFonts w:asciiTheme="majorBidi" w:hAnsiTheme="majorBidi" w:cstheme="majorBidi"/>
        </w:rPr>
        <w:t xml:space="preserve">were </w:t>
      </w:r>
      <w:r w:rsidR="002A2F2A" w:rsidRPr="00641A7E">
        <w:rPr>
          <w:rFonts w:asciiTheme="majorBidi" w:hAnsiTheme="majorBidi" w:cstheme="majorBidi"/>
        </w:rPr>
        <w:t>found to leave the intensive care department during portable radiography</w:t>
      </w:r>
      <w:r w:rsidR="00A81A45" w:rsidRPr="00641A7E">
        <w:rPr>
          <w:rFonts w:asciiTheme="majorBidi" w:hAnsiTheme="majorBidi" w:cstheme="majorBidi"/>
        </w:rPr>
        <w:t>,</w:t>
      </w:r>
      <w:r w:rsidR="002A2F2A" w:rsidRPr="00641A7E">
        <w:rPr>
          <w:rFonts w:asciiTheme="majorBidi" w:hAnsiTheme="majorBidi" w:cstheme="majorBidi"/>
        </w:rPr>
        <w:t xml:space="preserve"> and</w:t>
      </w:r>
      <w:r w:rsidR="002A2F2A" w:rsidRPr="00641A7E">
        <w:rPr>
          <w:rFonts w:asciiTheme="majorBidi" w:eastAsiaTheme="minorHAnsi" w:hAnsiTheme="majorBidi" w:cstheme="majorBidi"/>
        </w:rPr>
        <w:t xml:space="preserve"> </w:t>
      </w:r>
      <w:r w:rsidR="002A2F2A" w:rsidRPr="00641A7E">
        <w:rPr>
          <w:rFonts w:asciiTheme="majorBidi" w:hAnsiTheme="majorBidi" w:cstheme="majorBidi"/>
        </w:rPr>
        <w:t xml:space="preserve">48.6%, 62.7%, 68.3%, and 73.9% stated that they never use lead aprons, thyroid shields, lead gloves, and eyeglasses, respectively. </w:t>
      </w:r>
      <w:r w:rsidR="00076469">
        <w:rPr>
          <w:rFonts w:asciiTheme="majorBidi" w:hAnsiTheme="majorBidi" w:cstheme="majorBidi"/>
        </w:rPr>
        <w:t xml:space="preserve">While, </w:t>
      </w:r>
      <w:r w:rsidR="00076469" w:rsidRPr="00076469">
        <w:rPr>
          <w:rFonts w:asciiTheme="majorBidi" w:hAnsiTheme="majorBidi" w:cstheme="majorBidi"/>
        </w:rPr>
        <w:t>72.5% stated they never attended training or courses</w:t>
      </w:r>
      <w:r w:rsidR="00076469">
        <w:rPr>
          <w:rFonts w:asciiTheme="majorBidi" w:hAnsiTheme="majorBidi" w:cstheme="majorBidi"/>
        </w:rPr>
        <w:t xml:space="preserve"> regarding radiation protection and </w:t>
      </w:r>
      <w:r w:rsidR="00076469" w:rsidRPr="00076469">
        <w:rPr>
          <w:rFonts w:asciiTheme="majorBidi" w:hAnsiTheme="majorBidi" w:cstheme="majorBidi"/>
        </w:rPr>
        <w:t>79.6% stated that continuous education officer does not provide them courses or refreshment lectures</w:t>
      </w:r>
      <w:r w:rsidR="00076469">
        <w:rPr>
          <w:rFonts w:asciiTheme="majorBidi" w:hAnsiTheme="majorBidi" w:cstheme="majorBidi"/>
        </w:rPr>
        <w:t xml:space="preserve"> regarding radiation protection</w:t>
      </w:r>
      <w:r w:rsidR="00076469" w:rsidRPr="00076469">
        <w:rPr>
          <w:rFonts w:asciiTheme="majorBidi" w:hAnsiTheme="majorBidi" w:cstheme="majorBidi"/>
        </w:rPr>
        <w:t>.</w:t>
      </w:r>
    </w:p>
    <w:p w14:paraId="227136B9" w14:textId="37A1D56F" w:rsidR="00254935" w:rsidRPr="00641A7E" w:rsidRDefault="00254935" w:rsidP="006D320F">
      <w:pPr>
        <w:spacing w:before="240" w:line="360" w:lineRule="auto"/>
        <w:ind w:firstLine="720"/>
        <w:jc w:val="both"/>
        <w:rPr>
          <w:rFonts w:asciiTheme="majorBidi" w:eastAsiaTheme="minorHAnsi" w:hAnsiTheme="majorBidi" w:cstheme="majorBidi"/>
        </w:rPr>
      </w:pPr>
      <w:r w:rsidRPr="00641A7E">
        <w:rPr>
          <w:rFonts w:asciiTheme="majorBidi" w:eastAsiaTheme="minorHAnsi" w:hAnsiTheme="majorBidi" w:cstheme="majorBidi"/>
        </w:rPr>
        <w:t xml:space="preserve">Thus, their educational level and awareness need to be increased. </w:t>
      </w:r>
      <w:r w:rsidR="00A81A45" w:rsidRPr="00641A7E">
        <w:rPr>
          <w:rFonts w:asciiTheme="majorBidi" w:eastAsiaTheme="minorHAnsi" w:hAnsiTheme="majorBidi" w:cstheme="majorBidi"/>
        </w:rPr>
        <w:t xml:space="preserve">Implementing courses, presentations, refreshment lectures, and periodic training for these personnel could </w:t>
      </w:r>
      <w:r w:rsidR="004E6EC3" w:rsidRPr="00641A7E">
        <w:rPr>
          <w:rFonts w:asciiTheme="majorBidi" w:eastAsiaTheme="minorHAnsi" w:hAnsiTheme="majorBidi" w:cstheme="majorBidi"/>
        </w:rPr>
        <w:t>effectively</w:t>
      </w:r>
      <w:r w:rsidR="00A81A45" w:rsidRPr="00641A7E">
        <w:rPr>
          <w:rFonts w:asciiTheme="majorBidi" w:eastAsiaTheme="minorHAnsi" w:hAnsiTheme="majorBidi" w:cstheme="majorBidi"/>
        </w:rPr>
        <w:t xml:space="preserve"> achieve this goal</w:t>
      </w:r>
      <w:r w:rsidRPr="00641A7E">
        <w:rPr>
          <w:rFonts w:asciiTheme="majorBidi" w:eastAsiaTheme="minorHAnsi" w:hAnsiTheme="majorBidi" w:cstheme="majorBidi"/>
        </w:rPr>
        <w:t>.</w:t>
      </w:r>
      <w:r w:rsidR="00542ACD" w:rsidRPr="00641A7E">
        <w:rPr>
          <w:rFonts w:asciiTheme="majorBidi" w:eastAsiaTheme="minorHAnsi" w:hAnsiTheme="majorBidi" w:cstheme="majorBidi"/>
        </w:rPr>
        <w:t xml:space="preserve"> Further research using </w:t>
      </w:r>
      <w:r w:rsidR="00A81A45" w:rsidRPr="00641A7E">
        <w:rPr>
          <w:rFonts w:asciiTheme="majorBidi" w:eastAsiaTheme="minorHAnsi" w:hAnsiTheme="majorBidi" w:cstheme="majorBidi"/>
        </w:rPr>
        <w:t xml:space="preserve">a </w:t>
      </w:r>
      <w:r w:rsidR="00542ACD" w:rsidRPr="00641A7E">
        <w:rPr>
          <w:rFonts w:asciiTheme="majorBidi" w:eastAsiaTheme="minorHAnsi" w:hAnsiTheme="majorBidi" w:cstheme="majorBidi"/>
        </w:rPr>
        <w:t xml:space="preserve">larger sample </w:t>
      </w:r>
      <w:r w:rsidR="00A81A45" w:rsidRPr="00641A7E">
        <w:rPr>
          <w:rFonts w:asciiTheme="majorBidi" w:eastAsiaTheme="minorHAnsi" w:hAnsiTheme="majorBidi" w:cstheme="majorBidi"/>
        </w:rPr>
        <w:t>is</w:t>
      </w:r>
      <w:r w:rsidR="00542ACD" w:rsidRPr="00641A7E">
        <w:rPr>
          <w:rFonts w:asciiTheme="majorBidi" w:eastAsiaTheme="minorHAnsi" w:hAnsiTheme="majorBidi" w:cstheme="majorBidi"/>
        </w:rPr>
        <w:t xml:space="preserve"> recommended.</w:t>
      </w:r>
    </w:p>
    <w:p w14:paraId="1460CBDA" w14:textId="77777777" w:rsidR="00F54AE2" w:rsidRPr="00641A7E" w:rsidRDefault="00F54AE2" w:rsidP="00111250">
      <w:pPr>
        <w:spacing w:before="240" w:line="360" w:lineRule="auto"/>
        <w:jc w:val="both"/>
        <w:rPr>
          <w:rFonts w:asciiTheme="majorBidi" w:hAnsiTheme="majorBidi" w:cstheme="majorBidi"/>
        </w:rPr>
      </w:pPr>
    </w:p>
    <w:p w14:paraId="247245B2" w14:textId="77777777" w:rsidR="00F54AE2" w:rsidRPr="00641A7E" w:rsidRDefault="00F54AE2" w:rsidP="00111250">
      <w:pPr>
        <w:spacing w:before="240" w:line="360" w:lineRule="auto"/>
        <w:jc w:val="both"/>
        <w:rPr>
          <w:rFonts w:asciiTheme="majorBidi" w:hAnsiTheme="majorBidi" w:cstheme="majorBidi"/>
        </w:rPr>
      </w:pPr>
    </w:p>
    <w:p w14:paraId="49DE3A7F" w14:textId="77777777" w:rsidR="00F54AE2" w:rsidRPr="00641A7E" w:rsidRDefault="00F54AE2" w:rsidP="00111250">
      <w:pPr>
        <w:spacing w:before="240" w:line="360" w:lineRule="auto"/>
        <w:jc w:val="both"/>
        <w:rPr>
          <w:rFonts w:asciiTheme="majorBidi" w:hAnsiTheme="majorBidi" w:cstheme="majorBidi"/>
        </w:rPr>
      </w:pPr>
    </w:p>
    <w:p w14:paraId="6B909598" w14:textId="77777777" w:rsidR="002506CD" w:rsidRPr="00641A7E" w:rsidRDefault="002506CD" w:rsidP="00111250">
      <w:pPr>
        <w:spacing w:before="240" w:line="360" w:lineRule="auto"/>
        <w:rPr>
          <w:rFonts w:asciiTheme="majorBidi" w:hAnsiTheme="majorBidi" w:cstheme="majorBidi"/>
        </w:rPr>
      </w:pPr>
    </w:p>
    <w:bookmarkStart w:id="11" w:name="_Toc135138856" w:displacedByCustomXml="next"/>
    <w:sdt>
      <w:sdtPr>
        <w:rPr>
          <w:rFonts w:asciiTheme="majorBidi" w:hAnsiTheme="majorBidi" w:cstheme="majorBidi"/>
          <w:b w:val="0"/>
          <w:bCs w:val="0"/>
          <w:sz w:val="28"/>
          <w:szCs w:val="28"/>
          <w:lang w:val="en-GB" w:eastAsia="en-GB"/>
        </w:rPr>
        <w:id w:val="-1018080217"/>
        <w:docPartObj>
          <w:docPartGallery w:val="Table of Contents"/>
          <w:docPartUnique/>
        </w:docPartObj>
      </w:sdtPr>
      <w:sdtEndPr>
        <w:rPr>
          <w:noProof/>
          <w:sz w:val="24"/>
          <w:szCs w:val="24"/>
        </w:rPr>
      </w:sdtEndPr>
      <w:sdtContent>
        <w:p w14:paraId="79200759" w14:textId="1B9FD391" w:rsidR="00AB4571" w:rsidRPr="00566AF9" w:rsidRDefault="00E07F5F" w:rsidP="005331B7">
          <w:pPr>
            <w:pStyle w:val="Heading1"/>
            <w:spacing w:before="240"/>
            <w:rPr>
              <w:rFonts w:asciiTheme="majorBidi" w:hAnsiTheme="majorBidi" w:cstheme="majorBidi"/>
              <w:sz w:val="28"/>
              <w:szCs w:val="28"/>
            </w:rPr>
          </w:pPr>
          <w:r w:rsidRPr="00566AF9">
            <w:rPr>
              <w:rFonts w:asciiTheme="majorBidi" w:hAnsiTheme="majorBidi" w:cstheme="majorBidi"/>
              <w:sz w:val="28"/>
              <w:szCs w:val="28"/>
            </w:rPr>
            <w:t>Table of Contents</w:t>
          </w:r>
          <w:bookmarkEnd w:id="11"/>
        </w:p>
        <w:p w14:paraId="31033187" w14:textId="0BF99D1A" w:rsidR="0049218E" w:rsidRPr="00BF2062" w:rsidRDefault="00E474E8" w:rsidP="005331B7">
          <w:pPr>
            <w:spacing w:before="240"/>
            <w:jc w:val="right"/>
            <w:rPr>
              <w:rFonts w:asciiTheme="majorBidi" w:hAnsiTheme="majorBidi" w:cstheme="majorBidi"/>
              <w:b/>
              <w:bCs/>
              <w:rtl/>
            </w:rPr>
          </w:pPr>
          <w:r w:rsidRPr="00BF2062">
            <w:rPr>
              <w:rFonts w:asciiTheme="majorBidi" w:hAnsiTheme="majorBidi" w:cstheme="majorBidi"/>
              <w:b/>
              <w:bCs/>
            </w:rPr>
            <w:t>Page</w:t>
          </w:r>
        </w:p>
        <w:p w14:paraId="5E238999" w14:textId="77777777" w:rsidR="004F1AB3" w:rsidRDefault="00E07F5F">
          <w:pPr>
            <w:pStyle w:val="TOC1"/>
            <w:rPr>
              <w:rFonts w:asciiTheme="minorHAnsi" w:eastAsiaTheme="minorEastAsia" w:hAnsiTheme="minorHAnsi" w:cstheme="minorBidi"/>
              <w:sz w:val="22"/>
              <w:szCs w:val="22"/>
            </w:rPr>
          </w:pPr>
          <w:r w:rsidRPr="00641A7E">
            <w:rPr>
              <w:noProof w:val="0"/>
            </w:rPr>
            <w:fldChar w:fldCharType="begin"/>
          </w:r>
          <w:r w:rsidRPr="00641A7E">
            <w:instrText xml:space="preserve"> TOC \o "1-3" \h \z \u </w:instrText>
          </w:r>
          <w:r w:rsidRPr="00641A7E">
            <w:rPr>
              <w:noProof w:val="0"/>
            </w:rPr>
            <w:fldChar w:fldCharType="separate"/>
          </w:r>
          <w:hyperlink w:anchor="_Toc135138852" w:history="1">
            <w:r w:rsidR="004F1AB3" w:rsidRPr="002D3024">
              <w:rPr>
                <w:rStyle w:val="Hyperlink"/>
              </w:rPr>
              <w:t>Dedication</w:t>
            </w:r>
            <w:r w:rsidR="004F1AB3">
              <w:rPr>
                <w:webHidden/>
              </w:rPr>
              <w:tab/>
            </w:r>
            <w:r w:rsidR="004F1AB3">
              <w:rPr>
                <w:webHidden/>
              </w:rPr>
              <w:fldChar w:fldCharType="begin"/>
            </w:r>
            <w:r w:rsidR="004F1AB3">
              <w:rPr>
                <w:webHidden/>
              </w:rPr>
              <w:instrText xml:space="preserve"> PAGEREF _Toc135138852 \h </w:instrText>
            </w:r>
            <w:r w:rsidR="004F1AB3">
              <w:rPr>
                <w:webHidden/>
              </w:rPr>
            </w:r>
            <w:r w:rsidR="004F1AB3">
              <w:rPr>
                <w:webHidden/>
              </w:rPr>
              <w:fldChar w:fldCharType="separate"/>
            </w:r>
            <w:r w:rsidR="00F1157F">
              <w:rPr>
                <w:webHidden/>
              </w:rPr>
              <w:t>iv</w:t>
            </w:r>
            <w:r w:rsidR="004F1AB3">
              <w:rPr>
                <w:webHidden/>
              </w:rPr>
              <w:fldChar w:fldCharType="end"/>
            </w:r>
          </w:hyperlink>
        </w:p>
        <w:p w14:paraId="1462A24E" w14:textId="77777777" w:rsidR="004F1AB3" w:rsidRDefault="005147BF">
          <w:pPr>
            <w:pStyle w:val="TOC1"/>
            <w:rPr>
              <w:rFonts w:asciiTheme="minorHAnsi" w:eastAsiaTheme="minorEastAsia" w:hAnsiTheme="minorHAnsi" w:cstheme="minorBidi"/>
              <w:sz w:val="22"/>
              <w:szCs w:val="22"/>
            </w:rPr>
          </w:pPr>
          <w:hyperlink w:anchor="_Toc135138853" w:history="1">
            <w:r w:rsidR="004F1AB3" w:rsidRPr="002D3024">
              <w:rPr>
                <w:rStyle w:val="Hyperlink"/>
              </w:rPr>
              <w:t>Declaration</w:t>
            </w:r>
            <w:r w:rsidR="004F1AB3">
              <w:rPr>
                <w:webHidden/>
              </w:rPr>
              <w:tab/>
            </w:r>
            <w:r w:rsidR="004F1AB3">
              <w:rPr>
                <w:webHidden/>
              </w:rPr>
              <w:fldChar w:fldCharType="begin"/>
            </w:r>
            <w:r w:rsidR="004F1AB3">
              <w:rPr>
                <w:webHidden/>
              </w:rPr>
              <w:instrText xml:space="preserve"> PAGEREF _Toc135138853 \h </w:instrText>
            </w:r>
            <w:r w:rsidR="004F1AB3">
              <w:rPr>
                <w:webHidden/>
              </w:rPr>
            </w:r>
            <w:r w:rsidR="004F1AB3">
              <w:rPr>
                <w:webHidden/>
              </w:rPr>
              <w:fldChar w:fldCharType="separate"/>
            </w:r>
            <w:r w:rsidR="00F1157F">
              <w:rPr>
                <w:webHidden/>
              </w:rPr>
              <w:t>i</w:t>
            </w:r>
            <w:r w:rsidR="004F1AB3">
              <w:rPr>
                <w:webHidden/>
              </w:rPr>
              <w:fldChar w:fldCharType="end"/>
            </w:r>
          </w:hyperlink>
        </w:p>
        <w:p w14:paraId="26F93725" w14:textId="77777777" w:rsidR="004F1AB3" w:rsidRDefault="005147BF">
          <w:pPr>
            <w:pStyle w:val="TOC1"/>
            <w:rPr>
              <w:rFonts w:asciiTheme="minorHAnsi" w:eastAsiaTheme="minorEastAsia" w:hAnsiTheme="minorHAnsi" w:cstheme="minorBidi"/>
              <w:sz w:val="22"/>
              <w:szCs w:val="22"/>
            </w:rPr>
          </w:pPr>
          <w:hyperlink w:anchor="_Toc135138854" w:history="1">
            <w:r w:rsidR="004F1AB3" w:rsidRPr="002D3024">
              <w:rPr>
                <w:rStyle w:val="Hyperlink"/>
                <w:w w:val="105"/>
              </w:rPr>
              <w:t>ACKNOWLEDGEMENT</w:t>
            </w:r>
            <w:r w:rsidR="004F1AB3">
              <w:rPr>
                <w:webHidden/>
              </w:rPr>
              <w:tab/>
            </w:r>
            <w:r w:rsidR="004F1AB3">
              <w:rPr>
                <w:webHidden/>
              </w:rPr>
              <w:fldChar w:fldCharType="begin"/>
            </w:r>
            <w:r w:rsidR="004F1AB3">
              <w:rPr>
                <w:webHidden/>
              </w:rPr>
              <w:instrText xml:space="preserve"> PAGEREF _Toc135138854 \h </w:instrText>
            </w:r>
            <w:r w:rsidR="004F1AB3">
              <w:rPr>
                <w:webHidden/>
              </w:rPr>
            </w:r>
            <w:r w:rsidR="004F1AB3">
              <w:rPr>
                <w:webHidden/>
              </w:rPr>
              <w:fldChar w:fldCharType="separate"/>
            </w:r>
            <w:r w:rsidR="00F1157F">
              <w:rPr>
                <w:webHidden/>
              </w:rPr>
              <w:t>ii</w:t>
            </w:r>
            <w:r w:rsidR="004F1AB3">
              <w:rPr>
                <w:webHidden/>
              </w:rPr>
              <w:fldChar w:fldCharType="end"/>
            </w:r>
          </w:hyperlink>
        </w:p>
        <w:p w14:paraId="41C551BF" w14:textId="77777777" w:rsidR="004F1AB3" w:rsidRDefault="005147BF">
          <w:pPr>
            <w:pStyle w:val="TOC1"/>
            <w:rPr>
              <w:rFonts w:asciiTheme="minorHAnsi" w:eastAsiaTheme="minorEastAsia" w:hAnsiTheme="minorHAnsi" w:cstheme="minorBidi"/>
              <w:sz w:val="22"/>
              <w:szCs w:val="22"/>
            </w:rPr>
          </w:pPr>
          <w:hyperlink w:anchor="_Toc135138855" w:history="1">
            <w:r w:rsidR="004F1AB3" w:rsidRPr="002D3024">
              <w:rPr>
                <w:rStyle w:val="Hyperlink"/>
              </w:rPr>
              <w:t>Abstract</w:t>
            </w:r>
            <w:r w:rsidR="004F1AB3">
              <w:rPr>
                <w:webHidden/>
              </w:rPr>
              <w:tab/>
            </w:r>
            <w:r w:rsidR="004F1AB3">
              <w:rPr>
                <w:webHidden/>
              </w:rPr>
              <w:fldChar w:fldCharType="begin"/>
            </w:r>
            <w:r w:rsidR="004F1AB3">
              <w:rPr>
                <w:webHidden/>
              </w:rPr>
              <w:instrText xml:space="preserve"> PAGEREF _Toc135138855 \h </w:instrText>
            </w:r>
            <w:r w:rsidR="004F1AB3">
              <w:rPr>
                <w:webHidden/>
              </w:rPr>
            </w:r>
            <w:r w:rsidR="004F1AB3">
              <w:rPr>
                <w:webHidden/>
              </w:rPr>
              <w:fldChar w:fldCharType="separate"/>
            </w:r>
            <w:r w:rsidR="00F1157F">
              <w:rPr>
                <w:webHidden/>
              </w:rPr>
              <w:t>iii</w:t>
            </w:r>
            <w:r w:rsidR="004F1AB3">
              <w:rPr>
                <w:webHidden/>
              </w:rPr>
              <w:fldChar w:fldCharType="end"/>
            </w:r>
          </w:hyperlink>
        </w:p>
        <w:p w14:paraId="49DDD4EB" w14:textId="77777777" w:rsidR="004F1AB3" w:rsidRDefault="005147BF">
          <w:pPr>
            <w:pStyle w:val="TOC1"/>
            <w:rPr>
              <w:rFonts w:asciiTheme="minorHAnsi" w:eastAsiaTheme="minorEastAsia" w:hAnsiTheme="minorHAnsi" w:cstheme="minorBidi"/>
              <w:sz w:val="22"/>
              <w:szCs w:val="22"/>
            </w:rPr>
          </w:pPr>
          <w:hyperlink w:anchor="_Toc135138856" w:history="1">
            <w:r w:rsidR="004F1AB3" w:rsidRPr="002D3024">
              <w:rPr>
                <w:rStyle w:val="Hyperlink"/>
              </w:rPr>
              <w:t>Table of Contents</w:t>
            </w:r>
            <w:r w:rsidR="004F1AB3">
              <w:rPr>
                <w:webHidden/>
              </w:rPr>
              <w:tab/>
            </w:r>
            <w:r w:rsidR="004F1AB3">
              <w:rPr>
                <w:webHidden/>
              </w:rPr>
              <w:fldChar w:fldCharType="begin"/>
            </w:r>
            <w:r w:rsidR="004F1AB3">
              <w:rPr>
                <w:webHidden/>
              </w:rPr>
              <w:instrText xml:space="preserve"> PAGEREF _Toc135138856 \h </w:instrText>
            </w:r>
            <w:r w:rsidR="004F1AB3">
              <w:rPr>
                <w:webHidden/>
              </w:rPr>
            </w:r>
            <w:r w:rsidR="004F1AB3">
              <w:rPr>
                <w:webHidden/>
              </w:rPr>
              <w:fldChar w:fldCharType="separate"/>
            </w:r>
            <w:r w:rsidR="00F1157F">
              <w:rPr>
                <w:webHidden/>
              </w:rPr>
              <w:t>v</w:t>
            </w:r>
            <w:r w:rsidR="004F1AB3">
              <w:rPr>
                <w:webHidden/>
              </w:rPr>
              <w:fldChar w:fldCharType="end"/>
            </w:r>
          </w:hyperlink>
        </w:p>
        <w:p w14:paraId="5E3E0E9D" w14:textId="77777777" w:rsidR="004F1AB3" w:rsidRDefault="005147BF">
          <w:pPr>
            <w:pStyle w:val="TOC1"/>
            <w:rPr>
              <w:rFonts w:asciiTheme="minorHAnsi" w:eastAsiaTheme="minorEastAsia" w:hAnsiTheme="minorHAnsi" w:cstheme="minorBidi"/>
              <w:sz w:val="22"/>
              <w:szCs w:val="22"/>
            </w:rPr>
          </w:pPr>
          <w:hyperlink w:anchor="_Toc135138857" w:history="1">
            <w:r w:rsidR="004F1AB3" w:rsidRPr="002D3024">
              <w:rPr>
                <w:rStyle w:val="Hyperlink"/>
              </w:rPr>
              <w:t>List of Tables</w:t>
            </w:r>
            <w:r w:rsidR="004F1AB3">
              <w:rPr>
                <w:webHidden/>
              </w:rPr>
              <w:tab/>
            </w:r>
            <w:r w:rsidR="004F1AB3">
              <w:rPr>
                <w:webHidden/>
              </w:rPr>
              <w:fldChar w:fldCharType="begin"/>
            </w:r>
            <w:r w:rsidR="004F1AB3">
              <w:rPr>
                <w:webHidden/>
              </w:rPr>
              <w:instrText xml:space="preserve"> PAGEREF _Toc135138857 \h </w:instrText>
            </w:r>
            <w:r w:rsidR="004F1AB3">
              <w:rPr>
                <w:webHidden/>
              </w:rPr>
            </w:r>
            <w:r w:rsidR="004F1AB3">
              <w:rPr>
                <w:webHidden/>
              </w:rPr>
              <w:fldChar w:fldCharType="separate"/>
            </w:r>
            <w:r w:rsidR="00F1157F">
              <w:rPr>
                <w:webHidden/>
              </w:rPr>
              <w:t>viii</w:t>
            </w:r>
            <w:r w:rsidR="004F1AB3">
              <w:rPr>
                <w:webHidden/>
              </w:rPr>
              <w:fldChar w:fldCharType="end"/>
            </w:r>
          </w:hyperlink>
        </w:p>
        <w:p w14:paraId="0DC395AC" w14:textId="77777777" w:rsidR="004F1AB3" w:rsidRDefault="005147BF">
          <w:pPr>
            <w:pStyle w:val="TOC1"/>
            <w:rPr>
              <w:rFonts w:asciiTheme="minorHAnsi" w:eastAsiaTheme="minorEastAsia" w:hAnsiTheme="minorHAnsi" w:cstheme="minorBidi"/>
              <w:sz w:val="22"/>
              <w:szCs w:val="22"/>
            </w:rPr>
          </w:pPr>
          <w:hyperlink w:anchor="_Toc135138858" w:history="1">
            <w:r w:rsidR="004F1AB3" w:rsidRPr="002D3024">
              <w:rPr>
                <w:rStyle w:val="Hyperlink"/>
              </w:rPr>
              <w:t>List of Abbreviation</w:t>
            </w:r>
            <w:r w:rsidR="004F1AB3">
              <w:rPr>
                <w:webHidden/>
              </w:rPr>
              <w:tab/>
            </w:r>
            <w:r w:rsidR="004F1AB3">
              <w:rPr>
                <w:webHidden/>
              </w:rPr>
              <w:fldChar w:fldCharType="begin"/>
            </w:r>
            <w:r w:rsidR="004F1AB3">
              <w:rPr>
                <w:webHidden/>
              </w:rPr>
              <w:instrText xml:space="preserve"> PAGEREF _Toc135138858 \h </w:instrText>
            </w:r>
            <w:r w:rsidR="004F1AB3">
              <w:rPr>
                <w:webHidden/>
              </w:rPr>
            </w:r>
            <w:r w:rsidR="004F1AB3">
              <w:rPr>
                <w:webHidden/>
              </w:rPr>
              <w:fldChar w:fldCharType="separate"/>
            </w:r>
            <w:r w:rsidR="00F1157F">
              <w:rPr>
                <w:webHidden/>
              </w:rPr>
              <w:t>xi</w:t>
            </w:r>
            <w:r w:rsidR="004F1AB3">
              <w:rPr>
                <w:webHidden/>
              </w:rPr>
              <w:fldChar w:fldCharType="end"/>
            </w:r>
          </w:hyperlink>
        </w:p>
        <w:p w14:paraId="2351ABE5" w14:textId="77777777" w:rsidR="004F1AB3" w:rsidRDefault="005147BF">
          <w:pPr>
            <w:pStyle w:val="TOC1"/>
            <w:rPr>
              <w:rFonts w:asciiTheme="minorHAnsi" w:eastAsiaTheme="minorEastAsia" w:hAnsiTheme="minorHAnsi" w:cstheme="minorBidi"/>
              <w:sz w:val="22"/>
              <w:szCs w:val="22"/>
            </w:rPr>
          </w:pPr>
          <w:hyperlink w:anchor="_Toc135138859" w:history="1">
            <w:r w:rsidR="004F1AB3" w:rsidRPr="002D3024">
              <w:rPr>
                <w:rStyle w:val="Hyperlink"/>
              </w:rPr>
              <w:t>List of Appendix</w:t>
            </w:r>
            <w:r w:rsidR="004F1AB3">
              <w:rPr>
                <w:webHidden/>
              </w:rPr>
              <w:tab/>
            </w:r>
            <w:r w:rsidR="004F1AB3">
              <w:rPr>
                <w:webHidden/>
              </w:rPr>
              <w:fldChar w:fldCharType="begin"/>
            </w:r>
            <w:r w:rsidR="004F1AB3">
              <w:rPr>
                <w:webHidden/>
              </w:rPr>
              <w:instrText xml:space="preserve"> PAGEREF _Toc135138859 \h </w:instrText>
            </w:r>
            <w:r w:rsidR="004F1AB3">
              <w:rPr>
                <w:webHidden/>
              </w:rPr>
            </w:r>
            <w:r w:rsidR="004F1AB3">
              <w:rPr>
                <w:webHidden/>
              </w:rPr>
              <w:fldChar w:fldCharType="separate"/>
            </w:r>
            <w:r w:rsidR="00F1157F">
              <w:rPr>
                <w:webHidden/>
              </w:rPr>
              <w:t>xiii</w:t>
            </w:r>
            <w:r w:rsidR="004F1AB3">
              <w:rPr>
                <w:webHidden/>
              </w:rPr>
              <w:fldChar w:fldCharType="end"/>
            </w:r>
          </w:hyperlink>
        </w:p>
        <w:p w14:paraId="2DF1F7A6" w14:textId="77777777" w:rsidR="004F1AB3" w:rsidRDefault="005147BF">
          <w:pPr>
            <w:pStyle w:val="TOC1"/>
            <w:rPr>
              <w:rFonts w:asciiTheme="minorHAnsi" w:eastAsiaTheme="minorEastAsia" w:hAnsiTheme="minorHAnsi" w:cstheme="minorBidi"/>
              <w:sz w:val="22"/>
              <w:szCs w:val="22"/>
            </w:rPr>
          </w:pPr>
          <w:hyperlink w:anchor="_Toc135138867" w:history="1">
            <w:r w:rsidR="004F1AB3" w:rsidRPr="004F1AB3">
              <w:rPr>
                <w:rStyle w:val="Hyperlink"/>
                <w:b/>
                <w:bCs/>
              </w:rPr>
              <w:t>Chapter 1</w:t>
            </w:r>
            <w:r w:rsidR="004F1AB3">
              <w:rPr>
                <w:webHidden/>
              </w:rPr>
              <w:tab/>
            </w:r>
            <w:r w:rsidR="004F1AB3">
              <w:rPr>
                <w:webHidden/>
              </w:rPr>
              <w:fldChar w:fldCharType="begin"/>
            </w:r>
            <w:r w:rsidR="004F1AB3">
              <w:rPr>
                <w:webHidden/>
              </w:rPr>
              <w:instrText xml:space="preserve"> PAGEREF _Toc135138867 \h </w:instrText>
            </w:r>
            <w:r w:rsidR="004F1AB3">
              <w:rPr>
                <w:webHidden/>
              </w:rPr>
            </w:r>
            <w:r w:rsidR="004F1AB3">
              <w:rPr>
                <w:webHidden/>
              </w:rPr>
              <w:fldChar w:fldCharType="separate"/>
            </w:r>
            <w:r w:rsidR="00F1157F">
              <w:rPr>
                <w:webHidden/>
              </w:rPr>
              <w:t>1</w:t>
            </w:r>
            <w:r w:rsidR="004F1AB3">
              <w:rPr>
                <w:webHidden/>
              </w:rPr>
              <w:fldChar w:fldCharType="end"/>
            </w:r>
          </w:hyperlink>
        </w:p>
        <w:p w14:paraId="36B6699B" w14:textId="77777777" w:rsidR="004F1AB3" w:rsidRDefault="005147BF">
          <w:pPr>
            <w:pStyle w:val="TOC1"/>
            <w:rPr>
              <w:rFonts w:asciiTheme="minorHAnsi" w:eastAsiaTheme="minorEastAsia" w:hAnsiTheme="minorHAnsi" w:cstheme="minorBidi"/>
              <w:sz w:val="22"/>
              <w:szCs w:val="22"/>
            </w:rPr>
          </w:pPr>
          <w:hyperlink w:anchor="_Toc135138868" w:history="1">
            <w:r w:rsidR="004F1AB3" w:rsidRPr="002D3024">
              <w:rPr>
                <w:rStyle w:val="Hyperlink"/>
                <w:shd w:val="clear" w:color="auto" w:fill="FFFFFF"/>
              </w:rPr>
              <w:t>Introduction</w:t>
            </w:r>
            <w:r w:rsidR="004F1AB3">
              <w:rPr>
                <w:webHidden/>
              </w:rPr>
              <w:tab/>
            </w:r>
            <w:r w:rsidR="004F1AB3">
              <w:rPr>
                <w:webHidden/>
              </w:rPr>
              <w:fldChar w:fldCharType="begin"/>
            </w:r>
            <w:r w:rsidR="004F1AB3">
              <w:rPr>
                <w:webHidden/>
              </w:rPr>
              <w:instrText xml:space="preserve"> PAGEREF _Toc135138868 \h </w:instrText>
            </w:r>
            <w:r w:rsidR="004F1AB3">
              <w:rPr>
                <w:webHidden/>
              </w:rPr>
            </w:r>
            <w:r w:rsidR="004F1AB3">
              <w:rPr>
                <w:webHidden/>
              </w:rPr>
              <w:fldChar w:fldCharType="separate"/>
            </w:r>
            <w:r w:rsidR="00F1157F">
              <w:rPr>
                <w:webHidden/>
              </w:rPr>
              <w:t>1</w:t>
            </w:r>
            <w:r w:rsidR="004F1AB3">
              <w:rPr>
                <w:webHidden/>
              </w:rPr>
              <w:fldChar w:fldCharType="end"/>
            </w:r>
          </w:hyperlink>
        </w:p>
        <w:p w14:paraId="0EFE3D89" w14:textId="77777777" w:rsidR="004F1AB3" w:rsidRDefault="005147BF">
          <w:pPr>
            <w:pStyle w:val="TOC1"/>
            <w:rPr>
              <w:rFonts w:asciiTheme="minorHAnsi" w:eastAsiaTheme="minorEastAsia" w:hAnsiTheme="minorHAnsi" w:cstheme="minorBidi"/>
              <w:sz w:val="22"/>
              <w:szCs w:val="22"/>
            </w:rPr>
          </w:pPr>
          <w:hyperlink w:anchor="_Toc135138869" w:history="1">
            <w:r w:rsidR="004F1AB3" w:rsidRPr="002D3024">
              <w:rPr>
                <w:rStyle w:val="Hyperlink"/>
              </w:rPr>
              <w:t>1.1 Background of the Study</w:t>
            </w:r>
            <w:r w:rsidR="004F1AB3">
              <w:rPr>
                <w:webHidden/>
              </w:rPr>
              <w:tab/>
            </w:r>
            <w:r w:rsidR="004F1AB3">
              <w:rPr>
                <w:webHidden/>
              </w:rPr>
              <w:fldChar w:fldCharType="begin"/>
            </w:r>
            <w:r w:rsidR="004F1AB3">
              <w:rPr>
                <w:webHidden/>
              </w:rPr>
              <w:instrText xml:space="preserve"> PAGEREF _Toc135138869 \h </w:instrText>
            </w:r>
            <w:r w:rsidR="004F1AB3">
              <w:rPr>
                <w:webHidden/>
              </w:rPr>
            </w:r>
            <w:r w:rsidR="004F1AB3">
              <w:rPr>
                <w:webHidden/>
              </w:rPr>
              <w:fldChar w:fldCharType="separate"/>
            </w:r>
            <w:r w:rsidR="00F1157F">
              <w:rPr>
                <w:webHidden/>
              </w:rPr>
              <w:t>1</w:t>
            </w:r>
            <w:r w:rsidR="004F1AB3">
              <w:rPr>
                <w:webHidden/>
              </w:rPr>
              <w:fldChar w:fldCharType="end"/>
            </w:r>
          </w:hyperlink>
        </w:p>
        <w:p w14:paraId="4A8B60E0" w14:textId="77777777" w:rsidR="004F1AB3" w:rsidRDefault="005147BF">
          <w:pPr>
            <w:pStyle w:val="TOC1"/>
            <w:rPr>
              <w:rFonts w:asciiTheme="minorHAnsi" w:eastAsiaTheme="minorEastAsia" w:hAnsiTheme="minorHAnsi" w:cstheme="minorBidi"/>
              <w:sz w:val="22"/>
              <w:szCs w:val="22"/>
            </w:rPr>
          </w:pPr>
          <w:hyperlink w:anchor="_Toc135138870" w:history="1">
            <w:r w:rsidR="004F1AB3" w:rsidRPr="002D3024">
              <w:rPr>
                <w:rStyle w:val="Hyperlink"/>
              </w:rPr>
              <w:t>1.2 Problem Statement</w:t>
            </w:r>
            <w:r w:rsidR="004F1AB3">
              <w:rPr>
                <w:webHidden/>
              </w:rPr>
              <w:tab/>
            </w:r>
            <w:r w:rsidR="004F1AB3">
              <w:rPr>
                <w:webHidden/>
              </w:rPr>
              <w:fldChar w:fldCharType="begin"/>
            </w:r>
            <w:r w:rsidR="004F1AB3">
              <w:rPr>
                <w:webHidden/>
              </w:rPr>
              <w:instrText xml:space="preserve"> PAGEREF _Toc135138870 \h </w:instrText>
            </w:r>
            <w:r w:rsidR="004F1AB3">
              <w:rPr>
                <w:webHidden/>
              </w:rPr>
            </w:r>
            <w:r w:rsidR="004F1AB3">
              <w:rPr>
                <w:webHidden/>
              </w:rPr>
              <w:fldChar w:fldCharType="separate"/>
            </w:r>
            <w:r w:rsidR="00F1157F">
              <w:rPr>
                <w:webHidden/>
              </w:rPr>
              <w:t>4</w:t>
            </w:r>
            <w:r w:rsidR="004F1AB3">
              <w:rPr>
                <w:webHidden/>
              </w:rPr>
              <w:fldChar w:fldCharType="end"/>
            </w:r>
          </w:hyperlink>
        </w:p>
        <w:p w14:paraId="60103C60" w14:textId="77777777" w:rsidR="004F1AB3" w:rsidRDefault="005147BF">
          <w:pPr>
            <w:pStyle w:val="TOC1"/>
            <w:rPr>
              <w:rFonts w:asciiTheme="minorHAnsi" w:eastAsiaTheme="minorEastAsia" w:hAnsiTheme="minorHAnsi" w:cstheme="minorBidi"/>
              <w:sz w:val="22"/>
              <w:szCs w:val="22"/>
            </w:rPr>
          </w:pPr>
          <w:hyperlink w:anchor="_Toc135138871" w:history="1">
            <w:r w:rsidR="004F1AB3" w:rsidRPr="002D3024">
              <w:rPr>
                <w:rStyle w:val="Hyperlink"/>
              </w:rPr>
              <w:t xml:space="preserve">1.3 </w:t>
            </w:r>
            <w:r w:rsidR="004F1AB3" w:rsidRPr="002D3024">
              <w:rPr>
                <w:rStyle w:val="Hyperlink"/>
                <w:lang w:bidi="ar-JO"/>
              </w:rPr>
              <w:t>Radiation Protection during Portable Radiography</w:t>
            </w:r>
            <w:r w:rsidR="004F1AB3">
              <w:rPr>
                <w:webHidden/>
              </w:rPr>
              <w:tab/>
            </w:r>
            <w:r w:rsidR="004F1AB3">
              <w:rPr>
                <w:webHidden/>
              </w:rPr>
              <w:fldChar w:fldCharType="begin"/>
            </w:r>
            <w:r w:rsidR="004F1AB3">
              <w:rPr>
                <w:webHidden/>
              </w:rPr>
              <w:instrText xml:space="preserve"> PAGEREF _Toc135138871 \h </w:instrText>
            </w:r>
            <w:r w:rsidR="004F1AB3">
              <w:rPr>
                <w:webHidden/>
              </w:rPr>
            </w:r>
            <w:r w:rsidR="004F1AB3">
              <w:rPr>
                <w:webHidden/>
              </w:rPr>
              <w:fldChar w:fldCharType="separate"/>
            </w:r>
            <w:r w:rsidR="00F1157F">
              <w:rPr>
                <w:webHidden/>
              </w:rPr>
              <w:t>5</w:t>
            </w:r>
            <w:r w:rsidR="004F1AB3">
              <w:rPr>
                <w:webHidden/>
              </w:rPr>
              <w:fldChar w:fldCharType="end"/>
            </w:r>
          </w:hyperlink>
        </w:p>
        <w:p w14:paraId="69E92842" w14:textId="6D80A7C3" w:rsidR="004F1AB3" w:rsidRDefault="005147BF" w:rsidP="004F1AB3">
          <w:pPr>
            <w:pStyle w:val="TOC1"/>
            <w:rPr>
              <w:rFonts w:asciiTheme="minorHAnsi" w:eastAsiaTheme="minorEastAsia" w:hAnsiTheme="minorHAnsi" w:cstheme="minorBidi"/>
              <w:sz w:val="22"/>
              <w:szCs w:val="22"/>
            </w:rPr>
          </w:pPr>
          <w:hyperlink w:anchor="_Toc135138872" w:history="1">
            <w:r w:rsidR="004F1AB3" w:rsidRPr="002D3024">
              <w:rPr>
                <w:rStyle w:val="Hyperlink"/>
              </w:rPr>
              <w:t>1.</w:t>
            </w:r>
            <w:r w:rsidR="004F1AB3">
              <w:rPr>
                <w:rStyle w:val="Hyperlink"/>
              </w:rPr>
              <w:t>4</w:t>
            </w:r>
            <w:r w:rsidR="004F1AB3" w:rsidRPr="002D3024">
              <w:rPr>
                <w:rStyle w:val="Hyperlink"/>
              </w:rPr>
              <w:t xml:space="preserve"> Justification in Mobile Radiography</w:t>
            </w:r>
            <w:r w:rsidR="004F1AB3">
              <w:rPr>
                <w:webHidden/>
              </w:rPr>
              <w:tab/>
            </w:r>
            <w:r w:rsidR="004F1AB3">
              <w:rPr>
                <w:webHidden/>
              </w:rPr>
              <w:fldChar w:fldCharType="begin"/>
            </w:r>
            <w:r w:rsidR="004F1AB3">
              <w:rPr>
                <w:webHidden/>
              </w:rPr>
              <w:instrText xml:space="preserve"> PAGEREF _Toc135138872 \h </w:instrText>
            </w:r>
            <w:r w:rsidR="004F1AB3">
              <w:rPr>
                <w:webHidden/>
              </w:rPr>
            </w:r>
            <w:r w:rsidR="004F1AB3">
              <w:rPr>
                <w:webHidden/>
              </w:rPr>
              <w:fldChar w:fldCharType="separate"/>
            </w:r>
            <w:r w:rsidR="00F1157F">
              <w:rPr>
                <w:webHidden/>
              </w:rPr>
              <w:t>5</w:t>
            </w:r>
            <w:r w:rsidR="004F1AB3">
              <w:rPr>
                <w:webHidden/>
              </w:rPr>
              <w:fldChar w:fldCharType="end"/>
            </w:r>
          </w:hyperlink>
        </w:p>
        <w:p w14:paraId="30BA4FB5" w14:textId="4D396026" w:rsidR="004F1AB3" w:rsidRDefault="005147BF" w:rsidP="004F1AB3">
          <w:pPr>
            <w:pStyle w:val="TOC1"/>
            <w:rPr>
              <w:rStyle w:val="Hyperlink"/>
            </w:rPr>
          </w:pPr>
          <w:hyperlink w:anchor="_Toc135138873" w:history="1">
            <w:r w:rsidR="004F1AB3" w:rsidRPr="002D3024">
              <w:rPr>
                <w:rStyle w:val="Hyperlink"/>
              </w:rPr>
              <w:t>1.</w:t>
            </w:r>
            <w:r w:rsidR="004F1AB3">
              <w:rPr>
                <w:rStyle w:val="Hyperlink"/>
              </w:rPr>
              <w:t xml:space="preserve">5 </w:t>
            </w:r>
            <w:r w:rsidR="004F1AB3" w:rsidRPr="002D3024">
              <w:rPr>
                <w:rStyle w:val="Hyperlink"/>
                <w:lang w:bidi="ar-JO"/>
              </w:rPr>
              <w:t>Research Objective and Aims</w:t>
            </w:r>
            <w:r w:rsidR="004F1AB3">
              <w:rPr>
                <w:webHidden/>
              </w:rPr>
              <w:tab/>
            </w:r>
            <w:r w:rsidR="004F1AB3">
              <w:rPr>
                <w:webHidden/>
              </w:rPr>
              <w:fldChar w:fldCharType="begin"/>
            </w:r>
            <w:r w:rsidR="004F1AB3">
              <w:rPr>
                <w:webHidden/>
              </w:rPr>
              <w:instrText xml:space="preserve"> PAGEREF _Toc135138873 \h </w:instrText>
            </w:r>
            <w:r w:rsidR="004F1AB3">
              <w:rPr>
                <w:webHidden/>
              </w:rPr>
            </w:r>
            <w:r w:rsidR="004F1AB3">
              <w:rPr>
                <w:webHidden/>
              </w:rPr>
              <w:fldChar w:fldCharType="separate"/>
            </w:r>
            <w:r w:rsidR="00F1157F">
              <w:rPr>
                <w:webHidden/>
              </w:rPr>
              <w:t>7</w:t>
            </w:r>
            <w:r w:rsidR="004F1AB3">
              <w:rPr>
                <w:webHidden/>
              </w:rPr>
              <w:fldChar w:fldCharType="end"/>
            </w:r>
          </w:hyperlink>
        </w:p>
        <w:p w14:paraId="127E380E" w14:textId="454C284D" w:rsidR="004F1AB3" w:rsidRPr="004F1AB3" w:rsidRDefault="004F1AB3" w:rsidP="004F1AB3">
          <w:pPr>
            <w:spacing w:line="360" w:lineRule="auto"/>
            <w:rPr>
              <w:rFonts w:eastAsiaTheme="minorEastAsia"/>
              <w:noProof/>
              <w:lang w:val="en-US" w:eastAsia="en-US"/>
            </w:rPr>
          </w:pPr>
          <w:r>
            <w:rPr>
              <w:rFonts w:eastAsiaTheme="minorEastAsia"/>
              <w:noProof/>
              <w:lang w:val="en-US" w:eastAsia="en-US"/>
            </w:rPr>
            <w:t>1.6 Research Hypotheses……………………………………………………</w:t>
          </w:r>
          <w:r w:rsidR="00F1157F">
            <w:rPr>
              <w:rFonts w:eastAsiaTheme="minorEastAsia"/>
              <w:noProof/>
              <w:lang w:val="en-US" w:eastAsia="en-US"/>
            </w:rPr>
            <w:t>...</w:t>
          </w:r>
          <w:r>
            <w:rPr>
              <w:rFonts w:eastAsiaTheme="minorEastAsia"/>
              <w:noProof/>
              <w:lang w:val="en-US" w:eastAsia="en-US"/>
            </w:rPr>
            <w:t>……………30</w:t>
          </w:r>
        </w:p>
        <w:p w14:paraId="7690A386" w14:textId="2D183EC9" w:rsidR="004F1AB3" w:rsidRDefault="005147BF" w:rsidP="004F1AB3">
          <w:pPr>
            <w:pStyle w:val="TOC1"/>
            <w:spacing w:line="360" w:lineRule="auto"/>
            <w:rPr>
              <w:rFonts w:asciiTheme="minorHAnsi" w:eastAsiaTheme="minorEastAsia" w:hAnsiTheme="minorHAnsi" w:cstheme="minorBidi"/>
              <w:sz w:val="22"/>
              <w:szCs w:val="22"/>
            </w:rPr>
          </w:pPr>
          <w:hyperlink w:anchor="_Toc135138874" w:history="1">
            <w:r w:rsidR="004F1AB3" w:rsidRPr="002D3024">
              <w:rPr>
                <w:rStyle w:val="Hyperlink"/>
              </w:rPr>
              <w:t>1.</w:t>
            </w:r>
            <w:r w:rsidR="004F1AB3">
              <w:rPr>
                <w:rStyle w:val="Hyperlink"/>
              </w:rPr>
              <w:t>7</w:t>
            </w:r>
            <w:r w:rsidR="004F1AB3">
              <w:rPr>
                <w:rFonts w:asciiTheme="minorHAnsi" w:eastAsiaTheme="minorEastAsia" w:hAnsiTheme="minorHAnsi" w:cstheme="minorBidi"/>
                <w:sz w:val="22"/>
                <w:szCs w:val="22"/>
              </w:rPr>
              <w:t xml:space="preserve"> </w:t>
            </w:r>
            <w:r w:rsidR="004F1AB3" w:rsidRPr="002D3024">
              <w:rPr>
                <w:rStyle w:val="Hyperlink"/>
              </w:rPr>
              <w:t>Limitations of the Study</w:t>
            </w:r>
            <w:r w:rsidR="004F1AB3">
              <w:rPr>
                <w:webHidden/>
              </w:rPr>
              <w:tab/>
            </w:r>
            <w:r w:rsidR="004F1AB3">
              <w:rPr>
                <w:webHidden/>
              </w:rPr>
              <w:fldChar w:fldCharType="begin"/>
            </w:r>
            <w:r w:rsidR="004F1AB3">
              <w:rPr>
                <w:webHidden/>
              </w:rPr>
              <w:instrText xml:space="preserve"> PAGEREF _Toc135138874 \h </w:instrText>
            </w:r>
            <w:r w:rsidR="004F1AB3">
              <w:rPr>
                <w:webHidden/>
              </w:rPr>
            </w:r>
            <w:r w:rsidR="004F1AB3">
              <w:rPr>
                <w:webHidden/>
              </w:rPr>
              <w:fldChar w:fldCharType="separate"/>
            </w:r>
            <w:r w:rsidR="00F1157F">
              <w:rPr>
                <w:webHidden/>
              </w:rPr>
              <w:t>7</w:t>
            </w:r>
            <w:r w:rsidR="004F1AB3">
              <w:rPr>
                <w:webHidden/>
              </w:rPr>
              <w:fldChar w:fldCharType="end"/>
            </w:r>
          </w:hyperlink>
        </w:p>
        <w:p w14:paraId="25DE448A" w14:textId="651109B6" w:rsidR="004F1AB3" w:rsidRDefault="005147BF" w:rsidP="004F1AB3">
          <w:pPr>
            <w:pStyle w:val="TOC1"/>
            <w:rPr>
              <w:rFonts w:asciiTheme="minorHAnsi" w:eastAsiaTheme="minorEastAsia" w:hAnsiTheme="minorHAnsi" w:cstheme="minorBidi"/>
              <w:sz w:val="22"/>
              <w:szCs w:val="22"/>
            </w:rPr>
          </w:pPr>
          <w:hyperlink w:anchor="_Toc135138875" w:history="1">
            <w:r w:rsidR="004F1AB3" w:rsidRPr="002D3024">
              <w:rPr>
                <w:rStyle w:val="Hyperlink"/>
              </w:rPr>
              <w:t>1.</w:t>
            </w:r>
            <w:r w:rsidR="004F1AB3">
              <w:rPr>
                <w:rStyle w:val="Hyperlink"/>
              </w:rPr>
              <w:t>8</w:t>
            </w:r>
            <w:r w:rsidR="004F1AB3">
              <w:rPr>
                <w:rFonts w:asciiTheme="minorHAnsi" w:eastAsiaTheme="minorEastAsia" w:hAnsiTheme="minorHAnsi" w:cstheme="minorBidi"/>
                <w:sz w:val="22"/>
                <w:szCs w:val="22"/>
              </w:rPr>
              <w:t xml:space="preserve"> </w:t>
            </w:r>
            <w:r w:rsidR="004F1AB3" w:rsidRPr="002D3024">
              <w:rPr>
                <w:rStyle w:val="Hyperlink"/>
                <w:lang w:bidi="ar-JO"/>
              </w:rPr>
              <w:t>Study Assumptions</w:t>
            </w:r>
            <w:r w:rsidR="004F1AB3">
              <w:rPr>
                <w:webHidden/>
              </w:rPr>
              <w:tab/>
            </w:r>
            <w:r w:rsidR="004F1AB3">
              <w:rPr>
                <w:webHidden/>
              </w:rPr>
              <w:fldChar w:fldCharType="begin"/>
            </w:r>
            <w:r w:rsidR="004F1AB3">
              <w:rPr>
                <w:webHidden/>
              </w:rPr>
              <w:instrText xml:space="preserve"> PAGEREF _Toc135138875 \h </w:instrText>
            </w:r>
            <w:r w:rsidR="004F1AB3">
              <w:rPr>
                <w:webHidden/>
              </w:rPr>
            </w:r>
            <w:r w:rsidR="004F1AB3">
              <w:rPr>
                <w:webHidden/>
              </w:rPr>
              <w:fldChar w:fldCharType="separate"/>
            </w:r>
            <w:r w:rsidR="00F1157F">
              <w:rPr>
                <w:webHidden/>
              </w:rPr>
              <w:t>8</w:t>
            </w:r>
            <w:r w:rsidR="004F1AB3">
              <w:rPr>
                <w:webHidden/>
              </w:rPr>
              <w:fldChar w:fldCharType="end"/>
            </w:r>
          </w:hyperlink>
        </w:p>
        <w:p w14:paraId="5AF83B85" w14:textId="77777777" w:rsidR="004F1AB3" w:rsidRDefault="005147BF">
          <w:pPr>
            <w:pStyle w:val="TOC1"/>
            <w:rPr>
              <w:rFonts w:asciiTheme="minorHAnsi" w:eastAsiaTheme="minorEastAsia" w:hAnsiTheme="minorHAnsi" w:cstheme="minorBidi"/>
              <w:sz w:val="22"/>
              <w:szCs w:val="22"/>
            </w:rPr>
          </w:pPr>
          <w:hyperlink w:anchor="_Toc135138876" w:history="1">
            <w:r w:rsidR="004F1AB3" w:rsidRPr="004F1AB3">
              <w:rPr>
                <w:rStyle w:val="Hyperlink"/>
                <w:b/>
                <w:bCs/>
              </w:rPr>
              <w:t>Chapter 2</w:t>
            </w:r>
            <w:r w:rsidR="004F1AB3">
              <w:rPr>
                <w:webHidden/>
              </w:rPr>
              <w:tab/>
            </w:r>
            <w:r w:rsidR="004F1AB3">
              <w:rPr>
                <w:webHidden/>
              </w:rPr>
              <w:fldChar w:fldCharType="begin"/>
            </w:r>
            <w:r w:rsidR="004F1AB3">
              <w:rPr>
                <w:webHidden/>
              </w:rPr>
              <w:instrText xml:space="preserve"> PAGEREF _Toc135138876 \h </w:instrText>
            </w:r>
            <w:r w:rsidR="004F1AB3">
              <w:rPr>
                <w:webHidden/>
              </w:rPr>
            </w:r>
            <w:r w:rsidR="004F1AB3">
              <w:rPr>
                <w:webHidden/>
              </w:rPr>
              <w:fldChar w:fldCharType="separate"/>
            </w:r>
            <w:r w:rsidR="00F1157F">
              <w:rPr>
                <w:webHidden/>
              </w:rPr>
              <w:t>9</w:t>
            </w:r>
            <w:r w:rsidR="004F1AB3">
              <w:rPr>
                <w:webHidden/>
              </w:rPr>
              <w:fldChar w:fldCharType="end"/>
            </w:r>
          </w:hyperlink>
        </w:p>
        <w:p w14:paraId="001051E9" w14:textId="77777777" w:rsidR="004F1AB3" w:rsidRDefault="005147BF">
          <w:pPr>
            <w:pStyle w:val="TOC1"/>
            <w:rPr>
              <w:rFonts w:asciiTheme="minorHAnsi" w:eastAsiaTheme="minorEastAsia" w:hAnsiTheme="minorHAnsi" w:cstheme="minorBidi"/>
              <w:sz w:val="22"/>
              <w:szCs w:val="22"/>
            </w:rPr>
          </w:pPr>
          <w:hyperlink w:anchor="_Toc135138877" w:history="1">
            <w:r w:rsidR="004F1AB3" w:rsidRPr="002D3024">
              <w:rPr>
                <w:rStyle w:val="Hyperlink"/>
              </w:rPr>
              <w:t>Literature Review</w:t>
            </w:r>
            <w:r w:rsidR="004F1AB3">
              <w:rPr>
                <w:webHidden/>
              </w:rPr>
              <w:tab/>
            </w:r>
            <w:r w:rsidR="004F1AB3">
              <w:rPr>
                <w:webHidden/>
              </w:rPr>
              <w:fldChar w:fldCharType="begin"/>
            </w:r>
            <w:r w:rsidR="004F1AB3">
              <w:rPr>
                <w:webHidden/>
              </w:rPr>
              <w:instrText xml:space="preserve"> PAGEREF _Toc135138877 \h </w:instrText>
            </w:r>
            <w:r w:rsidR="004F1AB3">
              <w:rPr>
                <w:webHidden/>
              </w:rPr>
            </w:r>
            <w:r w:rsidR="004F1AB3">
              <w:rPr>
                <w:webHidden/>
              </w:rPr>
              <w:fldChar w:fldCharType="separate"/>
            </w:r>
            <w:r w:rsidR="00F1157F">
              <w:rPr>
                <w:webHidden/>
              </w:rPr>
              <w:t>9</w:t>
            </w:r>
            <w:r w:rsidR="004F1AB3">
              <w:rPr>
                <w:webHidden/>
              </w:rPr>
              <w:fldChar w:fldCharType="end"/>
            </w:r>
          </w:hyperlink>
        </w:p>
        <w:p w14:paraId="0D22FD0A" w14:textId="77777777" w:rsidR="004F1AB3" w:rsidRDefault="005147BF">
          <w:pPr>
            <w:pStyle w:val="TOC1"/>
            <w:rPr>
              <w:rFonts w:asciiTheme="minorHAnsi" w:eastAsiaTheme="minorEastAsia" w:hAnsiTheme="minorHAnsi" w:cstheme="minorBidi"/>
              <w:sz w:val="22"/>
              <w:szCs w:val="22"/>
            </w:rPr>
          </w:pPr>
          <w:hyperlink w:anchor="_Toc135138878" w:history="1">
            <w:r w:rsidR="004F1AB3" w:rsidRPr="002D3024">
              <w:rPr>
                <w:rStyle w:val="Hyperlink"/>
              </w:rPr>
              <w:t>2.1 Previous Studies</w:t>
            </w:r>
            <w:r w:rsidR="004F1AB3">
              <w:rPr>
                <w:webHidden/>
              </w:rPr>
              <w:tab/>
            </w:r>
            <w:r w:rsidR="004F1AB3">
              <w:rPr>
                <w:webHidden/>
              </w:rPr>
              <w:fldChar w:fldCharType="begin"/>
            </w:r>
            <w:r w:rsidR="004F1AB3">
              <w:rPr>
                <w:webHidden/>
              </w:rPr>
              <w:instrText xml:space="preserve"> PAGEREF _Toc135138878 \h </w:instrText>
            </w:r>
            <w:r w:rsidR="004F1AB3">
              <w:rPr>
                <w:webHidden/>
              </w:rPr>
            </w:r>
            <w:r w:rsidR="004F1AB3">
              <w:rPr>
                <w:webHidden/>
              </w:rPr>
              <w:fldChar w:fldCharType="separate"/>
            </w:r>
            <w:r w:rsidR="00F1157F">
              <w:rPr>
                <w:webHidden/>
              </w:rPr>
              <w:t>9</w:t>
            </w:r>
            <w:r w:rsidR="004F1AB3">
              <w:rPr>
                <w:webHidden/>
              </w:rPr>
              <w:fldChar w:fldCharType="end"/>
            </w:r>
          </w:hyperlink>
        </w:p>
        <w:p w14:paraId="12520E40" w14:textId="77777777" w:rsidR="004F1AB3" w:rsidRDefault="005147BF">
          <w:pPr>
            <w:pStyle w:val="TOC1"/>
            <w:rPr>
              <w:rFonts w:asciiTheme="minorHAnsi" w:eastAsiaTheme="minorEastAsia" w:hAnsiTheme="minorHAnsi" w:cstheme="minorBidi"/>
              <w:sz w:val="22"/>
              <w:szCs w:val="22"/>
            </w:rPr>
          </w:pPr>
          <w:hyperlink w:anchor="_Toc135138879" w:history="1">
            <w:r w:rsidR="004F1AB3" w:rsidRPr="002D3024">
              <w:rPr>
                <w:rStyle w:val="Hyperlink"/>
              </w:rPr>
              <w:t>2.2 Conclusion of the Literature</w:t>
            </w:r>
            <w:r w:rsidR="004F1AB3">
              <w:rPr>
                <w:webHidden/>
              </w:rPr>
              <w:tab/>
            </w:r>
            <w:r w:rsidR="004F1AB3">
              <w:rPr>
                <w:webHidden/>
              </w:rPr>
              <w:fldChar w:fldCharType="begin"/>
            </w:r>
            <w:r w:rsidR="004F1AB3">
              <w:rPr>
                <w:webHidden/>
              </w:rPr>
              <w:instrText xml:space="preserve"> PAGEREF _Toc135138879 \h </w:instrText>
            </w:r>
            <w:r w:rsidR="004F1AB3">
              <w:rPr>
                <w:webHidden/>
              </w:rPr>
            </w:r>
            <w:r w:rsidR="004F1AB3">
              <w:rPr>
                <w:webHidden/>
              </w:rPr>
              <w:fldChar w:fldCharType="separate"/>
            </w:r>
            <w:r w:rsidR="00F1157F">
              <w:rPr>
                <w:webHidden/>
              </w:rPr>
              <w:t>12</w:t>
            </w:r>
            <w:r w:rsidR="004F1AB3">
              <w:rPr>
                <w:webHidden/>
              </w:rPr>
              <w:fldChar w:fldCharType="end"/>
            </w:r>
          </w:hyperlink>
        </w:p>
        <w:p w14:paraId="70F9756C" w14:textId="77777777" w:rsidR="004F1AB3" w:rsidRDefault="005147BF">
          <w:pPr>
            <w:pStyle w:val="TOC1"/>
            <w:rPr>
              <w:rFonts w:asciiTheme="minorHAnsi" w:eastAsiaTheme="minorEastAsia" w:hAnsiTheme="minorHAnsi" w:cstheme="minorBidi"/>
              <w:sz w:val="22"/>
              <w:szCs w:val="22"/>
            </w:rPr>
          </w:pPr>
          <w:hyperlink w:anchor="_Toc135138880" w:history="1">
            <w:r w:rsidR="004F1AB3" w:rsidRPr="004F1AB3">
              <w:rPr>
                <w:rStyle w:val="Hyperlink"/>
                <w:b/>
                <w:bCs/>
              </w:rPr>
              <w:t>Chapter 3</w:t>
            </w:r>
            <w:r w:rsidR="004F1AB3">
              <w:rPr>
                <w:webHidden/>
              </w:rPr>
              <w:tab/>
            </w:r>
            <w:r w:rsidR="004F1AB3">
              <w:rPr>
                <w:webHidden/>
              </w:rPr>
              <w:fldChar w:fldCharType="begin"/>
            </w:r>
            <w:r w:rsidR="004F1AB3">
              <w:rPr>
                <w:webHidden/>
              </w:rPr>
              <w:instrText xml:space="preserve"> PAGEREF _Toc135138880 \h </w:instrText>
            </w:r>
            <w:r w:rsidR="004F1AB3">
              <w:rPr>
                <w:webHidden/>
              </w:rPr>
            </w:r>
            <w:r w:rsidR="004F1AB3">
              <w:rPr>
                <w:webHidden/>
              </w:rPr>
              <w:fldChar w:fldCharType="separate"/>
            </w:r>
            <w:r w:rsidR="00F1157F">
              <w:rPr>
                <w:webHidden/>
              </w:rPr>
              <w:t>13</w:t>
            </w:r>
            <w:r w:rsidR="004F1AB3">
              <w:rPr>
                <w:webHidden/>
              </w:rPr>
              <w:fldChar w:fldCharType="end"/>
            </w:r>
          </w:hyperlink>
        </w:p>
        <w:p w14:paraId="2D1AA584" w14:textId="77777777" w:rsidR="004F1AB3" w:rsidRDefault="005147BF">
          <w:pPr>
            <w:pStyle w:val="TOC1"/>
            <w:rPr>
              <w:rFonts w:asciiTheme="minorHAnsi" w:eastAsiaTheme="minorEastAsia" w:hAnsiTheme="minorHAnsi" w:cstheme="minorBidi"/>
              <w:sz w:val="22"/>
              <w:szCs w:val="22"/>
            </w:rPr>
          </w:pPr>
          <w:hyperlink w:anchor="_Toc135138881" w:history="1">
            <w:r w:rsidR="004F1AB3" w:rsidRPr="002D3024">
              <w:rPr>
                <w:rStyle w:val="Hyperlink"/>
              </w:rPr>
              <w:t>Materials and Methods</w:t>
            </w:r>
            <w:r w:rsidR="004F1AB3">
              <w:rPr>
                <w:webHidden/>
              </w:rPr>
              <w:tab/>
            </w:r>
            <w:r w:rsidR="004F1AB3">
              <w:rPr>
                <w:webHidden/>
              </w:rPr>
              <w:fldChar w:fldCharType="begin"/>
            </w:r>
            <w:r w:rsidR="004F1AB3">
              <w:rPr>
                <w:webHidden/>
              </w:rPr>
              <w:instrText xml:space="preserve"> PAGEREF _Toc135138881 \h </w:instrText>
            </w:r>
            <w:r w:rsidR="004F1AB3">
              <w:rPr>
                <w:webHidden/>
              </w:rPr>
            </w:r>
            <w:r w:rsidR="004F1AB3">
              <w:rPr>
                <w:webHidden/>
              </w:rPr>
              <w:fldChar w:fldCharType="separate"/>
            </w:r>
            <w:r w:rsidR="00F1157F">
              <w:rPr>
                <w:webHidden/>
              </w:rPr>
              <w:t>13</w:t>
            </w:r>
            <w:r w:rsidR="004F1AB3">
              <w:rPr>
                <w:webHidden/>
              </w:rPr>
              <w:fldChar w:fldCharType="end"/>
            </w:r>
          </w:hyperlink>
        </w:p>
        <w:p w14:paraId="724C9556" w14:textId="77777777" w:rsidR="004F1AB3" w:rsidRDefault="005147BF">
          <w:pPr>
            <w:pStyle w:val="TOC1"/>
            <w:rPr>
              <w:rFonts w:asciiTheme="minorHAnsi" w:eastAsiaTheme="minorEastAsia" w:hAnsiTheme="minorHAnsi" w:cstheme="minorBidi"/>
              <w:sz w:val="22"/>
              <w:szCs w:val="22"/>
            </w:rPr>
          </w:pPr>
          <w:hyperlink w:anchor="_Toc135138882" w:history="1">
            <w:r w:rsidR="004F1AB3" w:rsidRPr="002D3024">
              <w:rPr>
                <w:rStyle w:val="Hyperlink"/>
              </w:rPr>
              <w:t>3.1 Research Design</w:t>
            </w:r>
            <w:r w:rsidR="004F1AB3">
              <w:rPr>
                <w:webHidden/>
              </w:rPr>
              <w:tab/>
            </w:r>
            <w:r w:rsidR="004F1AB3">
              <w:rPr>
                <w:webHidden/>
              </w:rPr>
              <w:fldChar w:fldCharType="begin"/>
            </w:r>
            <w:r w:rsidR="004F1AB3">
              <w:rPr>
                <w:webHidden/>
              </w:rPr>
              <w:instrText xml:space="preserve"> PAGEREF _Toc135138882 \h </w:instrText>
            </w:r>
            <w:r w:rsidR="004F1AB3">
              <w:rPr>
                <w:webHidden/>
              </w:rPr>
            </w:r>
            <w:r w:rsidR="004F1AB3">
              <w:rPr>
                <w:webHidden/>
              </w:rPr>
              <w:fldChar w:fldCharType="separate"/>
            </w:r>
            <w:r w:rsidR="00F1157F">
              <w:rPr>
                <w:webHidden/>
              </w:rPr>
              <w:t>13</w:t>
            </w:r>
            <w:r w:rsidR="004F1AB3">
              <w:rPr>
                <w:webHidden/>
              </w:rPr>
              <w:fldChar w:fldCharType="end"/>
            </w:r>
          </w:hyperlink>
        </w:p>
        <w:p w14:paraId="7F0A0304" w14:textId="77777777" w:rsidR="004F1AB3" w:rsidRPr="004F1AB3" w:rsidRDefault="005147BF">
          <w:pPr>
            <w:pStyle w:val="TOC1"/>
            <w:rPr>
              <w:rFonts w:asciiTheme="minorHAnsi" w:eastAsiaTheme="minorEastAsia" w:hAnsiTheme="minorHAnsi" w:cstheme="minorBidi"/>
              <w:sz w:val="22"/>
              <w:szCs w:val="22"/>
            </w:rPr>
          </w:pPr>
          <w:hyperlink w:anchor="_Toc135138883" w:history="1">
            <w:r w:rsidR="004F1AB3" w:rsidRPr="004F1AB3">
              <w:rPr>
                <w:rStyle w:val="Hyperlink"/>
              </w:rPr>
              <w:t>3.2 Source of Data</w:t>
            </w:r>
            <w:r w:rsidR="004F1AB3" w:rsidRPr="004F1AB3">
              <w:rPr>
                <w:webHidden/>
              </w:rPr>
              <w:tab/>
            </w:r>
            <w:r w:rsidR="004F1AB3" w:rsidRPr="004F1AB3">
              <w:rPr>
                <w:webHidden/>
              </w:rPr>
              <w:fldChar w:fldCharType="begin"/>
            </w:r>
            <w:r w:rsidR="004F1AB3" w:rsidRPr="004F1AB3">
              <w:rPr>
                <w:webHidden/>
              </w:rPr>
              <w:instrText xml:space="preserve"> PAGEREF _Toc135138883 \h </w:instrText>
            </w:r>
            <w:r w:rsidR="004F1AB3" w:rsidRPr="004F1AB3">
              <w:rPr>
                <w:webHidden/>
              </w:rPr>
            </w:r>
            <w:r w:rsidR="004F1AB3" w:rsidRPr="004F1AB3">
              <w:rPr>
                <w:webHidden/>
              </w:rPr>
              <w:fldChar w:fldCharType="separate"/>
            </w:r>
            <w:r w:rsidR="00F1157F">
              <w:rPr>
                <w:webHidden/>
              </w:rPr>
              <w:t>13</w:t>
            </w:r>
            <w:r w:rsidR="004F1AB3" w:rsidRPr="004F1AB3">
              <w:rPr>
                <w:webHidden/>
              </w:rPr>
              <w:fldChar w:fldCharType="end"/>
            </w:r>
          </w:hyperlink>
        </w:p>
        <w:p w14:paraId="3E22BD8B" w14:textId="77777777" w:rsidR="004F1AB3" w:rsidRPr="004F1AB3" w:rsidRDefault="005147BF">
          <w:pPr>
            <w:pStyle w:val="TOC1"/>
            <w:rPr>
              <w:rFonts w:asciiTheme="minorHAnsi" w:eastAsiaTheme="minorEastAsia" w:hAnsiTheme="minorHAnsi" w:cstheme="minorBidi"/>
              <w:sz w:val="22"/>
              <w:szCs w:val="22"/>
            </w:rPr>
          </w:pPr>
          <w:hyperlink w:anchor="_Toc135138884" w:history="1">
            <w:r w:rsidR="004F1AB3" w:rsidRPr="004F1AB3">
              <w:rPr>
                <w:rStyle w:val="Hyperlink"/>
              </w:rPr>
              <w:t>3.3 Collection of Data</w:t>
            </w:r>
            <w:r w:rsidR="004F1AB3" w:rsidRPr="004F1AB3">
              <w:rPr>
                <w:webHidden/>
              </w:rPr>
              <w:tab/>
            </w:r>
            <w:r w:rsidR="004F1AB3" w:rsidRPr="004F1AB3">
              <w:rPr>
                <w:webHidden/>
              </w:rPr>
              <w:fldChar w:fldCharType="begin"/>
            </w:r>
            <w:r w:rsidR="004F1AB3" w:rsidRPr="004F1AB3">
              <w:rPr>
                <w:webHidden/>
              </w:rPr>
              <w:instrText xml:space="preserve"> PAGEREF _Toc135138884 \h </w:instrText>
            </w:r>
            <w:r w:rsidR="004F1AB3" w:rsidRPr="004F1AB3">
              <w:rPr>
                <w:webHidden/>
              </w:rPr>
            </w:r>
            <w:r w:rsidR="004F1AB3" w:rsidRPr="004F1AB3">
              <w:rPr>
                <w:webHidden/>
              </w:rPr>
              <w:fldChar w:fldCharType="separate"/>
            </w:r>
            <w:r w:rsidR="00F1157F">
              <w:rPr>
                <w:webHidden/>
              </w:rPr>
              <w:t>14</w:t>
            </w:r>
            <w:r w:rsidR="004F1AB3" w:rsidRPr="004F1AB3">
              <w:rPr>
                <w:webHidden/>
              </w:rPr>
              <w:fldChar w:fldCharType="end"/>
            </w:r>
          </w:hyperlink>
        </w:p>
        <w:p w14:paraId="55CE5888" w14:textId="77777777" w:rsidR="004F1AB3" w:rsidRPr="004F1AB3" w:rsidRDefault="005147BF">
          <w:pPr>
            <w:pStyle w:val="TOC1"/>
            <w:rPr>
              <w:rFonts w:asciiTheme="minorHAnsi" w:eastAsiaTheme="minorEastAsia" w:hAnsiTheme="minorHAnsi" w:cstheme="minorBidi"/>
              <w:sz w:val="22"/>
              <w:szCs w:val="22"/>
            </w:rPr>
          </w:pPr>
          <w:hyperlink w:anchor="_Toc135138885" w:history="1">
            <w:r w:rsidR="004F1AB3" w:rsidRPr="004F1AB3">
              <w:rPr>
                <w:rStyle w:val="Hyperlink"/>
              </w:rPr>
              <w:t>3.4 Selection of Sample</w:t>
            </w:r>
            <w:r w:rsidR="004F1AB3" w:rsidRPr="004F1AB3">
              <w:rPr>
                <w:webHidden/>
              </w:rPr>
              <w:tab/>
            </w:r>
            <w:r w:rsidR="004F1AB3" w:rsidRPr="004F1AB3">
              <w:rPr>
                <w:webHidden/>
              </w:rPr>
              <w:fldChar w:fldCharType="begin"/>
            </w:r>
            <w:r w:rsidR="004F1AB3" w:rsidRPr="004F1AB3">
              <w:rPr>
                <w:webHidden/>
              </w:rPr>
              <w:instrText xml:space="preserve"> PAGEREF _Toc135138885 \h </w:instrText>
            </w:r>
            <w:r w:rsidR="004F1AB3" w:rsidRPr="004F1AB3">
              <w:rPr>
                <w:webHidden/>
              </w:rPr>
            </w:r>
            <w:r w:rsidR="004F1AB3" w:rsidRPr="004F1AB3">
              <w:rPr>
                <w:webHidden/>
              </w:rPr>
              <w:fldChar w:fldCharType="separate"/>
            </w:r>
            <w:r w:rsidR="00F1157F">
              <w:rPr>
                <w:webHidden/>
              </w:rPr>
              <w:t>16</w:t>
            </w:r>
            <w:r w:rsidR="004F1AB3" w:rsidRPr="004F1AB3">
              <w:rPr>
                <w:webHidden/>
              </w:rPr>
              <w:fldChar w:fldCharType="end"/>
            </w:r>
          </w:hyperlink>
        </w:p>
        <w:p w14:paraId="68274DD8" w14:textId="77777777" w:rsidR="004F1AB3" w:rsidRPr="004F1AB3" w:rsidRDefault="005147BF">
          <w:pPr>
            <w:pStyle w:val="TOC1"/>
            <w:rPr>
              <w:rFonts w:asciiTheme="minorHAnsi" w:eastAsiaTheme="minorEastAsia" w:hAnsiTheme="minorHAnsi" w:cstheme="minorBidi"/>
              <w:sz w:val="22"/>
              <w:szCs w:val="22"/>
            </w:rPr>
          </w:pPr>
          <w:hyperlink w:anchor="_Toc135138886" w:history="1">
            <w:r w:rsidR="004F1AB3" w:rsidRPr="004F1AB3">
              <w:rPr>
                <w:rStyle w:val="Hyperlink"/>
              </w:rPr>
              <w:t>3.5 Sample Design</w:t>
            </w:r>
            <w:r w:rsidR="004F1AB3" w:rsidRPr="004F1AB3">
              <w:rPr>
                <w:webHidden/>
              </w:rPr>
              <w:tab/>
            </w:r>
            <w:r w:rsidR="004F1AB3" w:rsidRPr="004F1AB3">
              <w:rPr>
                <w:webHidden/>
              </w:rPr>
              <w:fldChar w:fldCharType="begin"/>
            </w:r>
            <w:r w:rsidR="004F1AB3" w:rsidRPr="004F1AB3">
              <w:rPr>
                <w:webHidden/>
              </w:rPr>
              <w:instrText xml:space="preserve"> PAGEREF _Toc135138886 \h </w:instrText>
            </w:r>
            <w:r w:rsidR="004F1AB3" w:rsidRPr="004F1AB3">
              <w:rPr>
                <w:webHidden/>
              </w:rPr>
            </w:r>
            <w:r w:rsidR="004F1AB3" w:rsidRPr="004F1AB3">
              <w:rPr>
                <w:webHidden/>
              </w:rPr>
              <w:fldChar w:fldCharType="separate"/>
            </w:r>
            <w:r w:rsidR="00F1157F">
              <w:rPr>
                <w:webHidden/>
              </w:rPr>
              <w:t>16</w:t>
            </w:r>
            <w:r w:rsidR="004F1AB3" w:rsidRPr="004F1AB3">
              <w:rPr>
                <w:webHidden/>
              </w:rPr>
              <w:fldChar w:fldCharType="end"/>
            </w:r>
          </w:hyperlink>
        </w:p>
        <w:p w14:paraId="46E23BA6" w14:textId="77777777" w:rsidR="004F1AB3" w:rsidRPr="004F1AB3" w:rsidRDefault="005147BF">
          <w:pPr>
            <w:pStyle w:val="TOC1"/>
            <w:rPr>
              <w:rFonts w:asciiTheme="minorHAnsi" w:eastAsiaTheme="minorEastAsia" w:hAnsiTheme="minorHAnsi" w:cstheme="minorBidi"/>
              <w:sz w:val="22"/>
              <w:szCs w:val="22"/>
            </w:rPr>
          </w:pPr>
          <w:hyperlink w:anchor="_Toc135138887" w:history="1">
            <w:r w:rsidR="004F1AB3" w:rsidRPr="004F1AB3">
              <w:rPr>
                <w:rStyle w:val="Hyperlink"/>
              </w:rPr>
              <w:t>3.6 Statistical Analyses</w:t>
            </w:r>
            <w:r w:rsidR="004F1AB3" w:rsidRPr="004F1AB3">
              <w:rPr>
                <w:webHidden/>
              </w:rPr>
              <w:tab/>
            </w:r>
            <w:r w:rsidR="004F1AB3" w:rsidRPr="004F1AB3">
              <w:rPr>
                <w:webHidden/>
              </w:rPr>
              <w:fldChar w:fldCharType="begin"/>
            </w:r>
            <w:r w:rsidR="004F1AB3" w:rsidRPr="004F1AB3">
              <w:rPr>
                <w:webHidden/>
              </w:rPr>
              <w:instrText xml:space="preserve"> PAGEREF _Toc135138887 \h </w:instrText>
            </w:r>
            <w:r w:rsidR="004F1AB3" w:rsidRPr="004F1AB3">
              <w:rPr>
                <w:webHidden/>
              </w:rPr>
            </w:r>
            <w:r w:rsidR="004F1AB3" w:rsidRPr="004F1AB3">
              <w:rPr>
                <w:webHidden/>
              </w:rPr>
              <w:fldChar w:fldCharType="separate"/>
            </w:r>
            <w:r w:rsidR="00F1157F">
              <w:rPr>
                <w:webHidden/>
              </w:rPr>
              <w:t>16</w:t>
            </w:r>
            <w:r w:rsidR="004F1AB3" w:rsidRPr="004F1AB3">
              <w:rPr>
                <w:webHidden/>
              </w:rPr>
              <w:fldChar w:fldCharType="end"/>
            </w:r>
          </w:hyperlink>
        </w:p>
        <w:p w14:paraId="70172385" w14:textId="77777777" w:rsidR="004F1AB3" w:rsidRPr="004F1AB3" w:rsidRDefault="005147BF" w:rsidP="004F1AB3">
          <w:pPr>
            <w:pStyle w:val="TOC2"/>
            <w:tabs>
              <w:tab w:val="right" w:leader="dot" w:pos="8850"/>
            </w:tabs>
            <w:ind w:left="0"/>
            <w:rPr>
              <w:rFonts w:asciiTheme="minorHAnsi" w:eastAsiaTheme="minorEastAsia" w:hAnsiTheme="minorHAnsi" w:cstheme="minorBidi"/>
              <w:noProof/>
              <w:sz w:val="22"/>
              <w:szCs w:val="22"/>
              <w:lang w:val="en-US" w:eastAsia="en-US"/>
            </w:rPr>
          </w:pPr>
          <w:hyperlink w:anchor="_Toc135138888" w:history="1">
            <w:r w:rsidR="004F1AB3" w:rsidRPr="004F1AB3">
              <w:rPr>
                <w:rStyle w:val="Hyperlink"/>
                <w:rFonts w:asciiTheme="majorBidi" w:hAnsiTheme="majorBidi" w:cstheme="majorBidi"/>
                <w:noProof/>
                <w:lang w:val="en-US" w:eastAsia="en-US"/>
              </w:rPr>
              <w:t xml:space="preserve">3.7 </w:t>
            </w:r>
            <w:r w:rsidR="004F1AB3" w:rsidRPr="004F1AB3">
              <w:rPr>
                <w:rStyle w:val="Hyperlink"/>
                <w:rFonts w:asciiTheme="majorBidi" w:eastAsiaTheme="majorEastAsia" w:hAnsiTheme="majorBidi" w:cstheme="majorBidi"/>
                <w:noProof/>
              </w:rPr>
              <w:t>Ethical Approval</w:t>
            </w:r>
            <w:r w:rsidR="004F1AB3" w:rsidRPr="004F1AB3">
              <w:rPr>
                <w:noProof/>
                <w:webHidden/>
              </w:rPr>
              <w:tab/>
            </w:r>
            <w:r w:rsidR="004F1AB3" w:rsidRPr="004F1AB3">
              <w:rPr>
                <w:noProof/>
                <w:webHidden/>
              </w:rPr>
              <w:fldChar w:fldCharType="begin"/>
            </w:r>
            <w:r w:rsidR="004F1AB3" w:rsidRPr="004F1AB3">
              <w:rPr>
                <w:noProof/>
                <w:webHidden/>
              </w:rPr>
              <w:instrText xml:space="preserve"> PAGEREF _Toc135138888 \h </w:instrText>
            </w:r>
            <w:r w:rsidR="004F1AB3" w:rsidRPr="004F1AB3">
              <w:rPr>
                <w:noProof/>
                <w:webHidden/>
              </w:rPr>
            </w:r>
            <w:r w:rsidR="004F1AB3" w:rsidRPr="004F1AB3">
              <w:rPr>
                <w:noProof/>
                <w:webHidden/>
              </w:rPr>
              <w:fldChar w:fldCharType="separate"/>
            </w:r>
            <w:r w:rsidR="00F1157F">
              <w:rPr>
                <w:noProof/>
                <w:webHidden/>
              </w:rPr>
              <w:t>17</w:t>
            </w:r>
            <w:r w:rsidR="004F1AB3" w:rsidRPr="004F1AB3">
              <w:rPr>
                <w:noProof/>
                <w:webHidden/>
              </w:rPr>
              <w:fldChar w:fldCharType="end"/>
            </w:r>
          </w:hyperlink>
        </w:p>
        <w:p w14:paraId="42BAABD0" w14:textId="77777777" w:rsidR="004F1AB3" w:rsidRDefault="005147BF">
          <w:pPr>
            <w:pStyle w:val="TOC1"/>
            <w:rPr>
              <w:rFonts w:asciiTheme="minorHAnsi" w:eastAsiaTheme="minorEastAsia" w:hAnsiTheme="minorHAnsi" w:cstheme="minorBidi"/>
              <w:sz w:val="22"/>
              <w:szCs w:val="22"/>
            </w:rPr>
          </w:pPr>
          <w:hyperlink w:anchor="_Toc135138889" w:history="1">
            <w:r w:rsidR="004F1AB3" w:rsidRPr="004F1AB3">
              <w:rPr>
                <w:rStyle w:val="Hyperlink"/>
                <w:b/>
                <w:bCs/>
              </w:rPr>
              <w:t>Chapter 4</w:t>
            </w:r>
            <w:r w:rsidR="004F1AB3">
              <w:rPr>
                <w:webHidden/>
              </w:rPr>
              <w:tab/>
            </w:r>
            <w:r w:rsidR="004F1AB3">
              <w:rPr>
                <w:webHidden/>
              </w:rPr>
              <w:fldChar w:fldCharType="begin"/>
            </w:r>
            <w:r w:rsidR="004F1AB3">
              <w:rPr>
                <w:webHidden/>
              </w:rPr>
              <w:instrText xml:space="preserve"> PAGEREF _Toc135138889 \h </w:instrText>
            </w:r>
            <w:r w:rsidR="004F1AB3">
              <w:rPr>
                <w:webHidden/>
              </w:rPr>
            </w:r>
            <w:r w:rsidR="004F1AB3">
              <w:rPr>
                <w:webHidden/>
              </w:rPr>
              <w:fldChar w:fldCharType="separate"/>
            </w:r>
            <w:r w:rsidR="00F1157F">
              <w:rPr>
                <w:webHidden/>
              </w:rPr>
              <w:t>18</w:t>
            </w:r>
            <w:r w:rsidR="004F1AB3">
              <w:rPr>
                <w:webHidden/>
              </w:rPr>
              <w:fldChar w:fldCharType="end"/>
            </w:r>
          </w:hyperlink>
        </w:p>
        <w:p w14:paraId="0E5E2634" w14:textId="77777777" w:rsidR="004F1AB3" w:rsidRDefault="005147BF">
          <w:pPr>
            <w:pStyle w:val="TOC1"/>
            <w:rPr>
              <w:rFonts w:asciiTheme="minorHAnsi" w:eastAsiaTheme="minorEastAsia" w:hAnsiTheme="minorHAnsi" w:cstheme="minorBidi"/>
              <w:sz w:val="22"/>
              <w:szCs w:val="22"/>
            </w:rPr>
          </w:pPr>
          <w:hyperlink w:anchor="_Toc135138890" w:history="1">
            <w:r w:rsidR="004F1AB3" w:rsidRPr="002D3024">
              <w:rPr>
                <w:rStyle w:val="Hyperlink"/>
              </w:rPr>
              <w:t>Results and Discussion</w:t>
            </w:r>
            <w:r w:rsidR="004F1AB3">
              <w:rPr>
                <w:webHidden/>
              </w:rPr>
              <w:tab/>
            </w:r>
            <w:r w:rsidR="004F1AB3">
              <w:rPr>
                <w:webHidden/>
              </w:rPr>
              <w:fldChar w:fldCharType="begin"/>
            </w:r>
            <w:r w:rsidR="004F1AB3">
              <w:rPr>
                <w:webHidden/>
              </w:rPr>
              <w:instrText xml:space="preserve"> PAGEREF _Toc135138890 \h </w:instrText>
            </w:r>
            <w:r w:rsidR="004F1AB3">
              <w:rPr>
                <w:webHidden/>
              </w:rPr>
            </w:r>
            <w:r w:rsidR="004F1AB3">
              <w:rPr>
                <w:webHidden/>
              </w:rPr>
              <w:fldChar w:fldCharType="separate"/>
            </w:r>
            <w:r w:rsidR="00F1157F">
              <w:rPr>
                <w:webHidden/>
              </w:rPr>
              <w:t>18</w:t>
            </w:r>
            <w:r w:rsidR="004F1AB3">
              <w:rPr>
                <w:webHidden/>
              </w:rPr>
              <w:fldChar w:fldCharType="end"/>
            </w:r>
          </w:hyperlink>
        </w:p>
        <w:p w14:paraId="4CEC51FC" w14:textId="77777777" w:rsidR="004F1AB3" w:rsidRDefault="005147BF">
          <w:pPr>
            <w:pStyle w:val="TOC1"/>
            <w:rPr>
              <w:rFonts w:asciiTheme="minorHAnsi" w:eastAsiaTheme="minorEastAsia" w:hAnsiTheme="minorHAnsi" w:cstheme="minorBidi"/>
              <w:sz w:val="22"/>
              <w:szCs w:val="22"/>
            </w:rPr>
          </w:pPr>
          <w:hyperlink w:anchor="_Toc135138891" w:history="1">
            <w:r w:rsidR="004F1AB3" w:rsidRPr="002D3024">
              <w:rPr>
                <w:rStyle w:val="Hyperlink"/>
                <w:rFonts w:eastAsia="Calibri"/>
              </w:rPr>
              <w:t>4.1 Socio-Demographic Characteristics of the Respondents</w:t>
            </w:r>
            <w:r w:rsidR="004F1AB3">
              <w:rPr>
                <w:webHidden/>
              </w:rPr>
              <w:tab/>
            </w:r>
            <w:r w:rsidR="004F1AB3">
              <w:rPr>
                <w:webHidden/>
              </w:rPr>
              <w:fldChar w:fldCharType="begin"/>
            </w:r>
            <w:r w:rsidR="004F1AB3">
              <w:rPr>
                <w:webHidden/>
              </w:rPr>
              <w:instrText xml:space="preserve"> PAGEREF _Toc135138891 \h </w:instrText>
            </w:r>
            <w:r w:rsidR="004F1AB3">
              <w:rPr>
                <w:webHidden/>
              </w:rPr>
            </w:r>
            <w:r w:rsidR="004F1AB3">
              <w:rPr>
                <w:webHidden/>
              </w:rPr>
              <w:fldChar w:fldCharType="separate"/>
            </w:r>
            <w:r w:rsidR="00F1157F">
              <w:rPr>
                <w:webHidden/>
              </w:rPr>
              <w:t>18</w:t>
            </w:r>
            <w:r w:rsidR="004F1AB3">
              <w:rPr>
                <w:webHidden/>
              </w:rPr>
              <w:fldChar w:fldCharType="end"/>
            </w:r>
          </w:hyperlink>
        </w:p>
        <w:p w14:paraId="21121A20" w14:textId="77777777" w:rsidR="004F1AB3" w:rsidRDefault="005147BF">
          <w:pPr>
            <w:pStyle w:val="TOC1"/>
            <w:rPr>
              <w:rFonts w:asciiTheme="minorHAnsi" w:eastAsiaTheme="minorEastAsia" w:hAnsiTheme="minorHAnsi" w:cstheme="minorBidi"/>
              <w:sz w:val="22"/>
              <w:szCs w:val="22"/>
            </w:rPr>
          </w:pPr>
          <w:hyperlink w:anchor="_Toc135138892" w:history="1">
            <w:r w:rsidR="004F1AB3" w:rsidRPr="002D3024">
              <w:rPr>
                <w:rStyle w:val="Hyperlink"/>
                <w:rFonts w:eastAsia="Calibri"/>
              </w:rPr>
              <w:t>4.2 The MP’s Actual Knowledge Compared to the Self-Rating Knowledge of Radiation Protection</w:t>
            </w:r>
            <w:r w:rsidR="004F1AB3">
              <w:rPr>
                <w:webHidden/>
              </w:rPr>
              <w:tab/>
            </w:r>
            <w:r w:rsidR="004F1AB3">
              <w:rPr>
                <w:webHidden/>
              </w:rPr>
              <w:fldChar w:fldCharType="begin"/>
            </w:r>
            <w:r w:rsidR="004F1AB3">
              <w:rPr>
                <w:webHidden/>
              </w:rPr>
              <w:instrText xml:space="preserve"> PAGEREF _Toc135138892 \h </w:instrText>
            </w:r>
            <w:r w:rsidR="004F1AB3">
              <w:rPr>
                <w:webHidden/>
              </w:rPr>
            </w:r>
            <w:r w:rsidR="004F1AB3">
              <w:rPr>
                <w:webHidden/>
              </w:rPr>
              <w:fldChar w:fldCharType="separate"/>
            </w:r>
            <w:r w:rsidR="00F1157F">
              <w:rPr>
                <w:webHidden/>
              </w:rPr>
              <w:t>22</w:t>
            </w:r>
            <w:r w:rsidR="004F1AB3">
              <w:rPr>
                <w:webHidden/>
              </w:rPr>
              <w:fldChar w:fldCharType="end"/>
            </w:r>
          </w:hyperlink>
        </w:p>
        <w:p w14:paraId="7BD7921D" w14:textId="7B7AF77C" w:rsidR="004F1AB3" w:rsidRDefault="005147BF">
          <w:pPr>
            <w:pStyle w:val="TOC1"/>
            <w:rPr>
              <w:rFonts w:asciiTheme="minorHAnsi" w:eastAsiaTheme="minorEastAsia" w:hAnsiTheme="minorHAnsi" w:cstheme="minorBidi"/>
              <w:sz w:val="22"/>
              <w:szCs w:val="22"/>
            </w:rPr>
          </w:pPr>
          <w:hyperlink w:anchor="_Toc135138895" w:history="1">
            <w:r w:rsidR="004F1AB3" w:rsidRPr="002D3024">
              <w:rPr>
                <w:rStyle w:val="Hyperlink"/>
                <w:rFonts w:eastAsia="Calibri"/>
              </w:rPr>
              <w:t>4.3 Questionnaire Responses Regarding Radiation Protection Knowledge and Awareness</w:t>
            </w:r>
            <w:r w:rsidR="009A11C9">
              <w:rPr>
                <w:rStyle w:val="Hyperlink"/>
                <w:rFonts w:eastAsia="Calibri"/>
              </w:rPr>
              <w:t>…………………………………………………………………………………..</w:t>
            </w:r>
            <w:r w:rsidR="004F1AB3">
              <w:rPr>
                <w:webHidden/>
              </w:rPr>
              <w:fldChar w:fldCharType="begin"/>
            </w:r>
            <w:r w:rsidR="004F1AB3">
              <w:rPr>
                <w:webHidden/>
              </w:rPr>
              <w:instrText xml:space="preserve"> PAGEREF _Toc135138895 \h </w:instrText>
            </w:r>
            <w:r w:rsidR="004F1AB3">
              <w:rPr>
                <w:webHidden/>
              </w:rPr>
            </w:r>
            <w:r w:rsidR="004F1AB3">
              <w:rPr>
                <w:webHidden/>
              </w:rPr>
              <w:fldChar w:fldCharType="separate"/>
            </w:r>
            <w:r w:rsidR="00F1157F">
              <w:rPr>
                <w:webHidden/>
              </w:rPr>
              <w:t>26</w:t>
            </w:r>
            <w:r w:rsidR="004F1AB3">
              <w:rPr>
                <w:webHidden/>
              </w:rPr>
              <w:fldChar w:fldCharType="end"/>
            </w:r>
          </w:hyperlink>
        </w:p>
        <w:p w14:paraId="180D4A04" w14:textId="77777777" w:rsidR="004F1AB3" w:rsidRDefault="005147BF">
          <w:pPr>
            <w:pStyle w:val="TOC1"/>
            <w:rPr>
              <w:rFonts w:asciiTheme="minorHAnsi" w:eastAsiaTheme="minorEastAsia" w:hAnsiTheme="minorHAnsi" w:cstheme="minorBidi"/>
              <w:sz w:val="22"/>
              <w:szCs w:val="22"/>
            </w:rPr>
          </w:pPr>
          <w:hyperlink w:anchor="_Toc135138896" w:history="1">
            <w:r w:rsidR="004F1AB3" w:rsidRPr="002D3024">
              <w:rPr>
                <w:rStyle w:val="Hyperlink"/>
                <w:rFonts w:eastAsia="Calibri"/>
              </w:rPr>
              <w:t>4.4 Practices and Behavior</w:t>
            </w:r>
            <w:r w:rsidR="004F1AB3">
              <w:rPr>
                <w:webHidden/>
              </w:rPr>
              <w:tab/>
            </w:r>
            <w:r w:rsidR="004F1AB3">
              <w:rPr>
                <w:webHidden/>
              </w:rPr>
              <w:fldChar w:fldCharType="begin"/>
            </w:r>
            <w:r w:rsidR="004F1AB3">
              <w:rPr>
                <w:webHidden/>
              </w:rPr>
              <w:instrText xml:space="preserve"> PAGEREF _Toc135138896 \h </w:instrText>
            </w:r>
            <w:r w:rsidR="004F1AB3">
              <w:rPr>
                <w:webHidden/>
              </w:rPr>
            </w:r>
            <w:r w:rsidR="004F1AB3">
              <w:rPr>
                <w:webHidden/>
              </w:rPr>
              <w:fldChar w:fldCharType="separate"/>
            </w:r>
            <w:r w:rsidR="00F1157F">
              <w:rPr>
                <w:webHidden/>
              </w:rPr>
              <w:t>38</w:t>
            </w:r>
            <w:r w:rsidR="004F1AB3">
              <w:rPr>
                <w:webHidden/>
              </w:rPr>
              <w:fldChar w:fldCharType="end"/>
            </w:r>
          </w:hyperlink>
        </w:p>
        <w:p w14:paraId="50DD2915" w14:textId="77777777" w:rsidR="004F1AB3" w:rsidRDefault="005147BF">
          <w:pPr>
            <w:pStyle w:val="TOC1"/>
            <w:rPr>
              <w:rFonts w:asciiTheme="minorHAnsi" w:eastAsiaTheme="minorEastAsia" w:hAnsiTheme="minorHAnsi" w:cstheme="minorBidi"/>
              <w:sz w:val="22"/>
              <w:szCs w:val="22"/>
            </w:rPr>
          </w:pPr>
          <w:hyperlink w:anchor="_Toc135138897" w:history="1">
            <w:r w:rsidR="004F1AB3" w:rsidRPr="002D3024">
              <w:rPr>
                <w:rStyle w:val="Hyperlink"/>
              </w:rPr>
              <w:t>4.5: The Use of Radiation Protection Equipment</w:t>
            </w:r>
            <w:r w:rsidR="004F1AB3">
              <w:rPr>
                <w:webHidden/>
              </w:rPr>
              <w:tab/>
            </w:r>
            <w:r w:rsidR="004F1AB3">
              <w:rPr>
                <w:webHidden/>
              </w:rPr>
              <w:fldChar w:fldCharType="begin"/>
            </w:r>
            <w:r w:rsidR="004F1AB3">
              <w:rPr>
                <w:webHidden/>
              </w:rPr>
              <w:instrText xml:space="preserve"> PAGEREF _Toc135138897 \h </w:instrText>
            </w:r>
            <w:r w:rsidR="004F1AB3">
              <w:rPr>
                <w:webHidden/>
              </w:rPr>
            </w:r>
            <w:r w:rsidR="004F1AB3">
              <w:rPr>
                <w:webHidden/>
              </w:rPr>
              <w:fldChar w:fldCharType="separate"/>
            </w:r>
            <w:r w:rsidR="00F1157F">
              <w:rPr>
                <w:webHidden/>
              </w:rPr>
              <w:t>39</w:t>
            </w:r>
            <w:r w:rsidR="004F1AB3">
              <w:rPr>
                <w:webHidden/>
              </w:rPr>
              <w:fldChar w:fldCharType="end"/>
            </w:r>
          </w:hyperlink>
        </w:p>
        <w:p w14:paraId="4F7DFC38" w14:textId="77777777" w:rsidR="004F1AB3" w:rsidRDefault="005147BF">
          <w:pPr>
            <w:pStyle w:val="TOC1"/>
            <w:rPr>
              <w:rFonts w:asciiTheme="minorHAnsi" w:eastAsiaTheme="minorEastAsia" w:hAnsiTheme="minorHAnsi" w:cstheme="minorBidi"/>
              <w:sz w:val="22"/>
              <w:szCs w:val="22"/>
            </w:rPr>
          </w:pPr>
          <w:hyperlink w:anchor="_Toc135138898" w:history="1">
            <w:r w:rsidR="004F1AB3" w:rsidRPr="002D3024">
              <w:rPr>
                <w:rStyle w:val="Hyperlink"/>
              </w:rPr>
              <w:t xml:space="preserve">4.6: </w:t>
            </w:r>
            <w:r w:rsidR="004F1AB3" w:rsidRPr="002D3024">
              <w:rPr>
                <w:rStyle w:val="Hyperlink"/>
                <w:rFonts w:eastAsia="Calibri"/>
              </w:rPr>
              <w:t>Training and Courses</w:t>
            </w:r>
            <w:r w:rsidR="004F1AB3">
              <w:rPr>
                <w:webHidden/>
              </w:rPr>
              <w:tab/>
            </w:r>
            <w:r w:rsidR="004F1AB3">
              <w:rPr>
                <w:webHidden/>
              </w:rPr>
              <w:fldChar w:fldCharType="begin"/>
            </w:r>
            <w:r w:rsidR="004F1AB3">
              <w:rPr>
                <w:webHidden/>
              </w:rPr>
              <w:instrText xml:space="preserve"> PAGEREF _Toc135138898 \h </w:instrText>
            </w:r>
            <w:r w:rsidR="004F1AB3">
              <w:rPr>
                <w:webHidden/>
              </w:rPr>
            </w:r>
            <w:r w:rsidR="004F1AB3">
              <w:rPr>
                <w:webHidden/>
              </w:rPr>
              <w:fldChar w:fldCharType="separate"/>
            </w:r>
            <w:r w:rsidR="00F1157F">
              <w:rPr>
                <w:webHidden/>
              </w:rPr>
              <w:t>41</w:t>
            </w:r>
            <w:r w:rsidR="004F1AB3">
              <w:rPr>
                <w:webHidden/>
              </w:rPr>
              <w:fldChar w:fldCharType="end"/>
            </w:r>
          </w:hyperlink>
        </w:p>
        <w:p w14:paraId="2F41D845" w14:textId="77777777" w:rsidR="004F1AB3" w:rsidRDefault="005147BF">
          <w:pPr>
            <w:pStyle w:val="TOC1"/>
            <w:rPr>
              <w:rFonts w:asciiTheme="minorHAnsi" w:eastAsiaTheme="minorEastAsia" w:hAnsiTheme="minorHAnsi" w:cstheme="minorBidi"/>
              <w:sz w:val="22"/>
              <w:szCs w:val="22"/>
            </w:rPr>
          </w:pPr>
          <w:hyperlink w:anchor="_Toc135138899" w:history="1">
            <w:r w:rsidR="004F1AB3" w:rsidRPr="002D3024">
              <w:rPr>
                <w:rStyle w:val="Hyperlink"/>
              </w:rPr>
              <w:t>4.7: Research Hypothesis</w:t>
            </w:r>
            <w:r w:rsidR="004F1AB3">
              <w:rPr>
                <w:webHidden/>
              </w:rPr>
              <w:tab/>
            </w:r>
            <w:r w:rsidR="004F1AB3">
              <w:rPr>
                <w:webHidden/>
              </w:rPr>
              <w:fldChar w:fldCharType="begin"/>
            </w:r>
            <w:r w:rsidR="004F1AB3">
              <w:rPr>
                <w:webHidden/>
              </w:rPr>
              <w:instrText xml:space="preserve"> PAGEREF _Toc135138899 \h </w:instrText>
            </w:r>
            <w:r w:rsidR="004F1AB3">
              <w:rPr>
                <w:webHidden/>
              </w:rPr>
            </w:r>
            <w:r w:rsidR="004F1AB3">
              <w:rPr>
                <w:webHidden/>
              </w:rPr>
              <w:fldChar w:fldCharType="separate"/>
            </w:r>
            <w:r w:rsidR="00F1157F">
              <w:rPr>
                <w:webHidden/>
              </w:rPr>
              <w:t>43</w:t>
            </w:r>
            <w:r w:rsidR="004F1AB3">
              <w:rPr>
                <w:webHidden/>
              </w:rPr>
              <w:fldChar w:fldCharType="end"/>
            </w:r>
          </w:hyperlink>
        </w:p>
        <w:p w14:paraId="0C12A670" w14:textId="77777777" w:rsidR="004F1AB3" w:rsidRDefault="005147BF">
          <w:pPr>
            <w:pStyle w:val="TOC1"/>
            <w:rPr>
              <w:rFonts w:asciiTheme="minorHAnsi" w:eastAsiaTheme="minorEastAsia" w:hAnsiTheme="minorHAnsi" w:cstheme="minorBidi"/>
              <w:sz w:val="22"/>
              <w:szCs w:val="22"/>
            </w:rPr>
          </w:pPr>
          <w:hyperlink w:anchor="_Toc135138900" w:history="1">
            <w:r w:rsidR="004F1AB3" w:rsidRPr="004F1AB3">
              <w:rPr>
                <w:rStyle w:val="Hyperlink"/>
                <w:b/>
                <w:bCs/>
              </w:rPr>
              <w:t>Chapter 5</w:t>
            </w:r>
            <w:r w:rsidR="004F1AB3">
              <w:rPr>
                <w:webHidden/>
              </w:rPr>
              <w:tab/>
            </w:r>
            <w:r w:rsidR="004F1AB3">
              <w:rPr>
                <w:webHidden/>
              </w:rPr>
              <w:fldChar w:fldCharType="begin"/>
            </w:r>
            <w:r w:rsidR="004F1AB3">
              <w:rPr>
                <w:webHidden/>
              </w:rPr>
              <w:instrText xml:space="preserve"> PAGEREF _Toc135138900 \h </w:instrText>
            </w:r>
            <w:r w:rsidR="004F1AB3">
              <w:rPr>
                <w:webHidden/>
              </w:rPr>
            </w:r>
            <w:r w:rsidR="004F1AB3">
              <w:rPr>
                <w:webHidden/>
              </w:rPr>
              <w:fldChar w:fldCharType="separate"/>
            </w:r>
            <w:r w:rsidR="00F1157F">
              <w:rPr>
                <w:webHidden/>
              </w:rPr>
              <w:t>59</w:t>
            </w:r>
            <w:r w:rsidR="004F1AB3">
              <w:rPr>
                <w:webHidden/>
              </w:rPr>
              <w:fldChar w:fldCharType="end"/>
            </w:r>
          </w:hyperlink>
        </w:p>
        <w:p w14:paraId="4287C239" w14:textId="77777777" w:rsidR="004F1AB3" w:rsidRDefault="005147BF">
          <w:pPr>
            <w:pStyle w:val="TOC1"/>
            <w:rPr>
              <w:rFonts w:asciiTheme="minorHAnsi" w:eastAsiaTheme="minorEastAsia" w:hAnsiTheme="minorHAnsi" w:cstheme="minorBidi"/>
              <w:sz w:val="22"/>
              <w:szCs w:val="22"/>
            </w:rPr>
          </w:pPr>
          <w:hyperlink w:anchor="_Toc135138901" w:history="1">
            <w:r w:rsidR="004F1AB3" w:rsidRPr="002D3024">
              <w:rPr>
                <w:rStyle w:val="Hyperlink"/>
              </w:rPr>
              <w:t>Conclusion and Recommendation</w:t>
            </w:r>
            <w:r w:rsidR="004F1AB3">
              <w:rPr>
                <w:webHidden/>
              </w:rPr>
              <w:tab/>
            </w:r>
            <w:r w:rsidR="004F1AB3">
              <w:rPr>
                <w:webHidden/>
              </w:rPr>
              <w:fldChar w:fldCharType="begin"/>
            </w:r>
            <w:r w:rsidR="004F1AB3">
              <w:rPr>
                <w:webHidden/>
              </w:rPr>
              <w:instrText xml:space="preserve"> PAGEREF _Toc135138901 \h </w:instrText>
            </w:r>
            <w:r w:rsidR="004F1AB3">
              <w:rPr>
                <w:webHidden/>
              </w:rPr>
            </w:r>
            <w:r w:rsidR="004F1AB3">
              <w:rPr>
                <w:webHidden/>
              </w:rPr>
              <w:fldChar w:fldCharType="separate"/>
            </w:r>
            <w:r w:rsidR="00F1157F">
              <w:rPr>
                <w:webHidden/>
              </w:rPr>
              <w:t>59</w:t>
            </w:r>
            <w:r w:rsidR="004F1AB3">
              <w:rPr>
                <w:webHidden/>
              </w:rPr>
              <w:fldChar w:fldCharType="end"/>
            </w:r>
          </w:hyperlink>
        </w:p>
        <w:p w14:paraId="6D32CCA3" w14:textId="77777777" w:rsidR="004F1AB3" w:rsidRDefault="005147BF">
          <w:pPr>
            <w:pStyle w:val="TOC1"/>
            <w:rPr>
              <w:rFonts w:asciiTheme="minorHAnsi" w:eastAsiaTheme="minorEastAsia" w:hAnsiTheme="minorHAnsi" w:cstheme="minorBidi"/>
              <w:sz w:val="22"/>
              <w:szCs w:val="22"/>
            </w:rPr>
          </w:pPr>
          <w:hyperlink w:anchor="_Toc135138902" w:history="1">
            <w:r w:rsidR="004F1AB3" w:rsidRPr="002D3024">
              <w:rPr>
                <w:rStyle w:val="Hyperlink"/>
              </w:rPr>
              <w:t>5.1. Conclusion</w:t>
            </w:r>
            <w:r w:rsidR="004F1AB3">
              <w:rPr>
                <w:webHidden/>
              </w:rPr>
              <w:tab/>
            </w:r>
            <w:r w:rsidR="004F1AB3">
              <w:rPr>
                <w:webHidden/>
              </w:rPr>
              <w:fldChar w:fldCharType="begin"/>
            </w:r>
            <w:r w:rsidR="004F1AB3">
              <w:rPr>
                <w:webHidden/>
              </w:rPr>
              <w:instrText xml:space="preserve"> PAGEREF _Toc135138902 \h </w:instrText>
            </w:r>
            <w:r w:rsidR="004F1AB3">
              <w:rPr>
                <w:webHidden/>
              </w:rPr>
            </w:r>
            <w:r w:rsidR="004F1AB3">
              <w:rPr>
                <w:webHidden/>
              </w:rPr>
              <w:fldChar w:fldCharType="separate"/>
            </w:r>
            <w:r w:rsidR="00F1157F">
              <w:rPr>
                <w:webHidden/>
              </w:rPr>
              <w:t>59</w:t>
            </w:r>
            <w:r w:rsidR="004F1AB3">
              <w:rPr>
                <w:webHidden/>
              </w:rPr>
              <w:fldChar w:fldCharType="end"/>
            </w:r>
          </w:hyperlink>
        </w:p>
        <w:p w14:paraId="50E17170" w14:textId="77777777" w:rsidR="004F1AB3" w:rsidRDefault="005147BF">
          <w:pPr>
            <w:pStyle w:val="TOC1"/>
            <w:rPr>
              <w:rFonts w:asciiTheme="minorHAnsi" w:eastAsiaTheme="minorEastAsia" w:hAnsiTheme="minorHAnsi" w:cstheme="minorBidi"/>
              <w:sz w:val="22"/>
              <w:szCs w:val="22"/>
            </w:rPr>
          </w:pPr>
          <w:hyperlink w:anchor="_Toc135138903" w:history="1">
            <w:r w:rsidR="004F1AB3" w:rsidRPr="002D3024">
              <w:rPr>
                <w:rStyle w:val="Hyperlink"/>
              </w:rPr>
              <w:t>5.2. Recommendation</w:t>
            </w:r>
            <w:r w:rsidR="004F1AB3">
              <w:rPr>
                <w:webHidden/>
              </w:rPr>
              <w:tab/>
            </w:r>
            <w:r w:rsidR="004F1AB3">
              <w:rPr>
                <w:webHidden/>
              </w:rPr>
              <w:fldChar w:fldCharType="begin"/>
            </w:r>
            <w:r w:rsidR="004F1AB3">
              <w:rPr>
                <w:webHidden/>
              </w:rPr>
              <w:instrText xml:space="preserve"> PAGEREF _Toc135138903 \h </w:instrText>
            </w:r>
            <w:r w:rsidR="004F1AB3">
              <w:rPr>
                <w:webHidden/>
              </w:rPr>
            </w:r>
            <w:r w:rsidR="004F1AB3">
              <w:rPr>
                <w:webHidden/>
              </w:rPr>
              <w:fldChar w:fldCharType="separate"/>
            </w:r>
            <w:r w:rsidR="00F1157F">
              <w:rPr>
                <w:webHidden/>
              </w:rPr>
              <w:t>60</w:t>
            </w:r>
            <w:r w:rsidR="004F1AB3">
              <w:rPr>
                <w:webHidden/>
              </w:rPr>
              <w:fldChar w:fldCharType="end"/>
            </w:r>
          </w:hyperlink>
        </w:p>
        <w:p w14:paraId="73C9C900" w14:textId="77777777" w:rsidR="004F1AB3" w:rsidRDefault="005147BF">
          <w:pPr>
            <w:pStyle w:val="TOC1"/>
            <w:rPr>
              <w:rFonts w:asciiTheme="minorHAnsi" w:eastAsiaTheme="minorEastAsia" w:hAnsiTheme="minorHAnsi" w:cstheme="minorBidi"/>
              <w:sz w:val="22"/>
              <w:szCs w:val="22"/>
            </w:rPr>
          </w:pPr>
          <w:hyperlink w:anchor="_Toc135138904" w:history="1">
            <w:r w:rsidR="004F1AB3" w:rsidRPr="002D3024">
              <w:rPr>
                <w:rStyle w:val="Hyperlink"/>
              </w:rPr>
              <w:t>References</w:t>
            </w:r>
            <w:r w:rsidR="004F1AB3">
              <w:rPr>
                <w:webHidden/>
              </w:rPr>
              <w:tab/>
            </w:r>
            <w:r w:rsidR="004F1AB3">
              <w:rPr>
                <w:webHidden/>
              </w:rPr>
              <w:fldChar w:fldCharType="begin"/>
            </w:r>
            <w:r w:rsidR="004F1AB3">
              <w:rPr>
                <w:webHidden/>
              </w:rPr>
              <w:instrText xml:space="preserve"> PAGEREF _Toc135138904 \h </w:instrText>
            </w:r>
            <w:r w:rsidR="004F1AB3">
              <w:rPr>
                <w:webHidden/>
              </w:rPr>
            </w:r>
            <w:r w:rsidR="004F1AB3">
              <w:rPr>
                <w:webHidden/>
              </w:rPr>
              <w:fldChar w:fldCharType="separate"/>
            </w:r>
            <w:r w:rsidR="00F1157F">
              <w:rPr>
                <w:webHidden/>
              </w:rPr>
              <w:t>62</w:t>
            </w:r>
            <w:r w:rsidR="004F1AB3">
              <w:rPr>
                <w:webHidden/>
              </w:rPr>
              <w:fldChar w:fldCharType="end"/>
            </w:r>
          </w:hyperlink>
        </w:p>
        <w:p w14:paraId="3403ABD9" w14:textId="0E33E7CB" w:rsidR="004F1AB3" w:rsidRDefault="005147BF">
          <w:pPr>
            <w:pStyle w:val="TOC1"/>
            <w:rPr>
              <w:rFonts w:asciiTheme="minorHAnsi" w:eastAsiaTheme="minorEastAsia" w:hAnsiTheme="minorHAnsi" w:cstheme="minorBidi"/>
              <w:sz w:val="22"/>
              <w:szCs w:val="22"/>
            </w:rPr>
          </w:pPr>
          <w:hyperlink w:anchor="_Toc135138906" w:history="1">
            <w:r w:rsidR="004F1AB3" w:rsidRPr="002D3024">
              <w:rPr>
                <w:rStyle w:val="Hyperlink"/>
                <w:rtl/>
                <w:lang w:bidi="ar-SY"/>
              </w:rPr>
              <w:t>الملخص</w:t>
            </w:r>
            <w:r w:rsidR="004F1AB3">
              <w:rPr>
                <w:webHidden/>
              </w:rPr>
              <w:tab/>
              <w:t>………………………………………………………………………………………</w:t>
            </w:r>
            <w:r w:rsidR="004F1AB3">
              <w:rPr>
                <w:webHidden/>
              </w:rPr>
              <w:fldChar w:fldCharType="begin"/>
            </w:r>
            <w:r w:rsidR="004F1AB3">
              <w:rPr>
                <w:webHidden/>
              </w:rPr>
              <w:instrText xml:space="preserve"> PAGEREF _Toc135138906 \h </w:instrText>
            </w:r>
            <w:r w:rsidR="004F1AB3">
              <w:rPr>
                <w:webHidden/>
              </w:rPr>
            </w:r>
            <w:r w:rsidR="004F1AB3">
              <w:rPr>
                <w:webHidden/>
              </w:rPr>
              <w:fldChar w:fldCharType="separate"/>
            </w:r>
            <w:r w:rsidR="00F1157F">
              <w:rPr>
                <w:webHidden/>
              </w:rPr>
              <w:t>72</w:t>
            </w:r>
            <w:r w:rsidR="004F1AB3">
              <w:rPr>
                <w:webHidden/>
              </w:rPr>
              <w:fldChar w:fldCharType="end"/>
            </w:r>
          </w:hyperlink>
        </w:p>
        <w:p w14:paraId="0BE465EC" w14:textId="77777777" w:rsidR="004F1AB3" w:rsidRDefault="005147BF">
          <w:pPr>
            <w:pStyle w:val="TOC1"/>
            <w:rPr>
              <w:rFonts w:asciiTheme="minorHAnsi" w:eastAsiaTheme="minorEastAsia" w:hAnsiTheme="minorHAnsi" w:cstheme="minorBidi"/>
              <w:sz w:val="22"/>
              <w:szCs w:val="22"/>
            </w:rPr>
          </w:pPr>
          <w:hyperlink w:anchor="_Toc135138907" w:history="1">
            <w:r w:rsidR="004F1AB3" w:rsidRPr="002D3024">
              <w:rPr>
                <w:rStyle w:val="Hyperlink"/>
              </w:rPr>
              <w:t>Appendix A: Questionnaire</w:t>
            </w:r>
            <w:r w:rsidR="004F1AB3">
              <w:rPr>
                <w:webHidden/>
              </w:rPr>
              <w:tab/>
            </w:r>
            <w:r w:rsidR="004F1AB3">
              <w:rPr>
                <w:webHidden/>
              </w:rPr>
              <w:fldChar w:fldCharType="begin"/>
            </w:r>
            <w:r w:rsidR="004F1AB3">
              <w:rPr>
                <w:webHidden/>
              </w:rPr>
              <w:instrText xml:space="preserve"> PAGEREF _Toc135138907 \h </w:instrText>
            </w:r>
            <w:r w:rsidR="004F1AB3">
              <w:rPr>
                <w:webHidden/>
              </w:rPr>
            </w:r>
            <w:r w:rsidR="004F1AB3">
              <w:rPr>
                <w:webHidden/>
              </w:rPr>
              <w:fldChar w:fldCharType="separate"/>
            </w:r>
            <w:r w:rsidR="00F1157F">
              <w:rPr>
                <w:webHidden/>
              </w:rPr>
              <w:t>74</w:t>
            </w:r>
            <w:r w:rsidR="004F1AB3">
              <w:rPr>
                <w:webHidden/>
              </w:rPr>
              <w:fldChar w:fldCharType="end"/>
            </w:r>
          </w:hyperlink>
        </w:p>
        <w:p w14:paraId="5B2F86F8" w14:textId="77777777" w:rsidR="004F1AB3" w:rsidRDefault="005147BF">
          <w:pPr>
            <w:pStyle w:val="TOC1"/>
            <w:rPr>
              <w:rFonts w:asciiTheme="minorHAnsi" w:eastAsiaTheme="minorEastAsia" w:hAnsiTheme="minorHAnsi" w:cstheme="minorBidi"/>
              <w:sz w:val="22"/>
              <w:szCs w:val="22"/>
            </w:rPr>
          </w:pPr>
          <w:hyperlink w:anchor="_Toc135138913" w:history="1">
            <w:r w:rsidR="004F1AB3" w:rsidRPr="002D3024">
              <w:rPr>
                <w:rStyle w:val="Hyperlink"/>
              </w:rPr>
              <w:t>Appendix B: Letter of Approval</w:t>
            </w:r>
            <w:r w:rsidR="004F1AB3">
              <w:rPr>
                <w:webHidden/>
              </w:rPr>
              <w:tab/>
            </w:r>
            <w:r w:rsidR="004F1AB3">
              <w:rPr>
                <w:webHidden/>
              </w:rPr>
              <w:fldChar w:fldCharType="begin"/>
            </w:r>
            <w:r w:rsidR="004F1AB3">
              <w:rPr>
                <w:webHidden/>
              </w:rPr>
              <w:instrText xml:space="preserve"> PAGEREF _Toc135138913 \h </w:instrText>
            </w:r>
            <w:r w:rsidR="004F1AB3">
              <w:rPr>
                <w:webHidden/>
              </w:rPr>
            </w:r>
            <w:r w:rsidR="004F1AB3">
              <w:rPr>
                <w:webHidden/>
              </w:rPr>
              <w:fldChar w:fldCharType="separate"/>
            </w:r>
            <w:r w:rsidR="00F1157F">
              <w:rPr>
                <w:webHidden/>
              </w:rPr>
              <w:t>79</w:t>
            </w:r>
            <w:r w:rsidR="004F1AB3">
              <w:rPr>
                <w:webHidden/>
              </w:rPr>
              <w:fldChar w:fldCharType="end"/>
            </w:r>
          </w:hyperlink>
        </w:p>
        <w:p w14:paraId="63BB5208" w14:textId="71640BB8" w:rsidR="006E169F" w:rsidRPr="00641A7E" w:rsidRDefault="00E07F5F" w:rsidP="00F02EFD">
          <w:pPr>
            <w:spacing w:before="240"/>
            <w:rPr>
              <w:rFonts w:asciiTheme="majorBidi" w:hAnsiTheme="majorBidi" w:cstheme="majorBidi"/>
              <w:noProof/>
            </w:rPr>
          </w:pPr>
          <w:r w:rsidRPr="00641A7E">
            <w:rPr>
              <w:rFonts w:asciiTheme="majorBidi" w:hAnsiTheme="majorBidi" w:cstheme="majorBidi"/>
              <w:noProof/>
            </w:rPr>
            <w:fldChar w:fldCharType="end"/>
          </w:r>
        </w:p>
      </w:sdtContent>
    </w:sdt>
    <w:p w14:paraId="5EA89B53" w14:textId="77777777" w:rsidR="00F02EFD" w:rsidRPr="00641A7E" w:rsidRDefault="00F02EFD" w:rsidP="005331B7">
      <w:pPr>
        <w:spacing w:before="240"/>
        <w:rPr>
          <w:rFonts w:asciiTheme="majorBidi" w:hAnsiTheme="majorBidi" w:cstheme="majorBidi"/>
          <w:sz w:val="28"/>
          <w:szCs w:val="28"/>
        </w:rPr>
      </w:pPr>
    </w:p>
    <w:p w14:paraId="353C29FD" w14:textId="77777777" w:rsidR="00F02EFD" w:rsidRPr="00641A7E" w:rsidRDefault="00F02EFD" w:rsidP="005331B7">
      <w:pPr>
        <w:spacing w:before="240"/>
        <w:rPr>
          <w:rFonts w:asciiTheme="majorBidi" w:hAnsiTheme="majorBidi" w:cstheme="majorBidi"/>
          <w:sz w:val="28"/>
          <w:szCs w:val="28"/>
        </w:rPr>
      </w:pPr>
    </w:p>
    <w:p w14:paraId="23F8A992" w14:textId="77777777" w:rsidR="00F02EFD" w:rsidRPr="00641A7E" w:rsidRDefault="00F02EFD" w:rsidP="005331B7">
      <w:pPr>
        <w:spacing w:before="240"/>
        <w:rPr>
          <w:rFonts w:asciiTheme="majorBidi" w:hAnsiTheme="majorBidi" w:cstheme="majorBidi"/>
          <w:sz w:val="28"/>
          <w:szCs w:val="28"/>
        </w:rPr>
      </w:pPr>
    </w:p>
    <w:p w14:paraId="3E5AA2DB" w14:textId="77777777" w:rsidR="00F02EFD" w:rsidRPr="00641A7E" w:rsidRDefault="00F02EFD" w:rsidP="005331B7">
      <w:pPr>
        <w:spacing w:before="240"/>
        <w:rPr>
          <w:rFonts w:asciiTheme="majorBidi" w:hAnsiTheme="majorBidi" w:cstheme="majorBidi"/>
          <w:sz w:val="28"/>
          <w:szCs w:val="28"/>
        </w:rPr>
      </w:pPr>
    </w:p>
    <w:p w14:paraId="75F06DE2" w14:textId="77777777" w:rsidR="00F02EFD" w:rsidRDefault="00F02EFD" w:rsidP="005331B7">
      <w:pPr>
        <w:spacing w:before="240"/>
        <w:rPr>
          <w:rFonts w:asciiTheme="majorBidi" w:hAnsiTheme="majorBidi" w:cstheme="majorBidi"/>
          <w:sz w:val="28"/>
          <w:szCs w:val="28"/>
        </w:rPr>
      </w:pPr>
    </w:p>
    <w:p w14:paraId="49A9BE05" w14:textId="77777777" w:rsidR="00DD03C5" w:rsidRPr="00641A7E" w:rsidRDefault="00DD03C5" w:rsidP="005331B7">
      <w:pPr>
        <w:spacing w:before="240"/>
        <w:rPr>
          <w:rFonts w:asciiTheme="majorBidi" w:hAnsiTheme="majorBidi" w:cstheme="majorBidi"/>
          <w:sz w:val="28"/>
          <w:szCs w:val="28"/>
        </w:rPr>
      </w:pPr>
    </w:p>
    <w:p w14:paraId="23523E26" w14:textId="3C1557C8" w:rsidR="00F02EFD" w:rsidRPr="00641A7E" w:rsidRDefault="00F02EFD" w:rsidP="005331B7">
      <w:pPr>
        <w:spacing w:before="240"/>
        <w:rPr>
          <w:rFonts w:asciiTheme="majorBidi" w:hAnsiTheme="majorBidi" w:cstheme="majorBidi"/>
          <w:sz w:val="28"/>
          <w:szCs w:val="28"/>
        </w:rPr>
      </w:pPr>
    </w:p>
    <w:p w14:paraId="0D478871" w14:textId="6C79FF11" w:rsidR="00A305DA" w:rsidRPr="00DD03C5" w:rsidRDefault="00433F07" w:rsidP="00DD03C5">
      <w:pPr>
        <w:spacing w:before="240"/>
        <w:rPr>
          <w:rFonts w:asciiTheme="majorBidi" w:hAnsiTheme="majorBidi" w:cstheme="majorBidi"/>
          <w:b/>
          <w:bCs/>
          <w:noProof/>
        </w:rPr>
      </w:pPr>
      <w:r w:rsidRPr="00641A7E">
        <w:rPr>
          <w:rFonts w:asciiTheme="majorBidi" w:hAnsiTheme="majorBidi" w:cstheme="majorBidi"/>
          <w:b/>
          <w:bCs/>
          <w:sz w:val="28"/>
          <w:szCs w:val="28"/>
        </w:rPr>
        <w:lastRenderedPageBreak/>
        <w:t xml:space="preserve">List of </w:t>
      </w:r>
      <w:r w:rsidR="003F21AA" w:rsidRPr="00641A7E">
        <w:rPr>
          <w:rFonts w:asciiTheme="majorBidi" w:hAnsiTheme="majorBidi" w:cstheme="majorBidi"/>
          <w:b/>
          <w:bCs/>
          <w:sz w:val="28"/>
          <w:szCs w:val="28"/>
        </w:rPr>
        <w:t>F</w:t>
      </w:r>
      <w:r w:rsidRPr="00641A7E">
        <w:rPr>
          <w:rFonts w:asciiTheme="majorBidi" w:hAnsiTheme="majorBidi" w:cstheme="majorBidi"/>
          <w:b/>
          <w:bCs/>
          <w:sz w:val="28"/>
          <w:szCs w:val="28"/>
        </w:rPr>
        <w:t>igures</w:t>
      </w:r>
    </w:p>
    <w:tbl>
      <w:tblPr>
        <w:tblStyle w:val="TableGrid"/>
        <w:tblpPr w:leftFromText="180" w:rightFromText="180" w:vertAnchor="text" w:horzAnchor="margin" w:tblpY="114"/>
        <w:tblW w:w="9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8"/>
        <w:gridCol w:w="6930"/>
        <w:gridCol w:w="990"/>
      </w:tblGrid>
      <w:tr w:rsidR="00DD03C5" w:rsidRPr="00DD03C5" w14:paraId="5178C35F" w14:textId="77777777" w:rsidTr="00D54D8B">
        <w:tc>
          <w:tcPr>
            <w:tcW w:w="1278" w:type="dxa"/>
          </w:tcPr>
          <w:p w14:paraId="614C78B8" w14:textId="77777777" w:rsidR="00DD03C5" w:rsidRPr="00DD03C5" w:rsidRDefault="00DD03C5" w:rsidP="00DD03C5">
            <w:pPr>
              <w:pStyle w:val="TableofFigures"/>
              <w:tabs>
                <w:tab w:val="right" w:leader="dot" w:pos="8850"/>
              </w:tabs>
              <w:rPr>
                <w:rFonts w:asciiTheme="majorBidi" w:hAnsiTheme="majorBidi" w:cstheme="majorBidi"/>
              </w:rPr>
            </w:pPr>
          </w:p>
        </w:tc>
        <w:tc>
          <w:tcPr>
            <w:tcW w:w="6930" w:type="dxa"/>
          </w:tcPr>
          <w:p w14:paraId="4DC008BA" w14:textId="77777777" w:rsidR="00DD03C5" w:rsidRPr="00DD03C5" w:rsidRDefault="00DD03C5" w:rsidP="00DD03C5">
            <w:pPr>
              <w:pStyle w:val="TableofFigures"/>
              <w:tabs>
                <w:tab w:val="right" w:leader="dot" w:pos="8850"/>
              </w:tabs>
              <w:rPr>
                <w:rFonts w:asciiTheme="majorBidi" w:hAnsiTheme="majorBidi" w:cstheme="majorBidi"/>
              </w:rPr>
            </w:pPr>
          </w:p>
        </w:tc>
        <w:tc>
          <w:tcPr>
            <w:tcW w:w="990" w:type="dxa"/>
          </w:tcPr>
          <w:p w14:paraId="709137CB" w14:textId="77777777" w:rsidR="00DD03C5" w:rsidRDefault="00DD03C5" w:rsidP="00DD03C5">
            <w:pPr>
              <w:spacing w:before="240"/>
              <w:jc w:val="right"/>
              <w:rPr>
                <w:rFonts w:asciiTheme="majorBidi" w:hAnsiTheme="majorBidi" w:cstheme="majorBidi"/>
                <w:b/>
                <w:bCs/>
              </w:rPr>
            </w:pPr>
            <w:r w:rsidRPr="00DD03C5">
              <w:rPr>
                <w:rFonts w:asciiTheme="majorBidi" w:hAnsiTheme="majorBidi" w:cstheme="majorBidi"/>
                <w:b/>
                <w:bCs/>
              </w:rPr>
              <w:t>Page</w:t>
            </w:r>
          </w:p>
          <w:p w14:paraId="5B1BB843" w14:textId="77777777" w:rsidR="00DD03C5" w:rsidRPr="00DD03C5" w:rsidRDefault="00DD03C5" w:rsidP="00DD03C5">
            <w:pPr>
              <w:spacing w:before="240"/>
              <w:jc w:val="right"/>
              <w:rPr>
                <w:rFonts w:asciiTheme="majorBidi" w:hAnsiTheme="majorBidi" w:cstheme="majorBidi"/>
                <w:b/>
                <w:bCs/>
              </w:rPr>
            </w:pPr>
          </w:p>
        </w:tc>
      </w:tr>
      <w:tr w:rsidR="00DD03C5" w:rsidRPr="00DD03C5" w14:paraId="20AD35AE" w14:textId="77777777" w:rsidTr="00D54D8B">
        <w:tc>
          <w:tcPr>
            <w:tcW w:w="1278" w:type="dxa"/>
          </w:tcPr>
          <w:p w14:paraId="20EBF5F8" w14:textId="77777777" w:rsidR="00DD03C5" w:rsidRPr="00DD03C5" w:rsidRDefault="00DD03C5" w:rsidP="00DD03C5">
            <w:r w:rsidRPr="00DD03C5">
              <w:t>Figure 1</w:t>
            </w:r>
          </w:p>
        </w:tc>
        <w:tc>
          <w:tcPr>
            <w:tcW w:w="6930" w:type="dxa"/>
          </w:tcPr>
          <w:p w14:paraId="1747F87F" w14:textId="5A8EEB94" w:rsidR="00DD03C5" w:rsidRPr="00DD03C5" w:rsidRDefault="00DD03C5" w:rsidP="00DD03C5">
            <w:r w:rsidRPr="00DD03C5">
              <w:t>Percentage representation of participant’s distribution according to gender</w:t>
            </w:r>
            <w:r w:rsidR="00D04016">
              <w:t>.</w:t>
            </w:r>
          </w:p>
        </w:tc>
        <w:tc>
          <w:tcPr>
            <w:tcW w:w="990" w:type="dxa"/>
          </w:tcPr>
          <w:p w14:paraId="3F14EBF7" w14:textId="395738CC" w:rsidR="00DD03C5" w:rsidRPr="00DD03C5" w:rsidRDefault="00A24626" w:rsidP="004F1AB3">
            <w:pPr>
              <w:pStyle w:val="TableofFigures"/>
              <w:tabs>
                <w:tab w:val="right" w:leader="dot" w:pos="8850"/>
              </w:tabs>
              <w:rPr>
                <w:rFonts w:asciiTheme="majorBidi" w:hAnsiTheme="majorBidi" w:cstheme="majorBidi"/>
              </w:rPr>
            </w:pPr>
            <w:r>
              <w:rPr>
                <w:rFonts w:asciiTheme="majorBidi" w:hAnsiTheme="majorBidi" w:cstheme="majorBidi"/>
              </w:rPr>
              <w:t>19</w:t>
            </w:r>
          </w:p>
        </w:tc>
      </w:tr>
      <w:tr w:rsidR="00DD03C5" w:rsidRPr="00DD03C5" w14:paraId="0EB434C8" w14:textId="77777777" w:rsidTr="00D54D8B">
        <w:tc>
          <w:tcPr>
            <w:tcW w:w="1278" w:type="dxa"/>
          </w:tcPr>
          <w:p w14:paraId="2FF10A9C"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Figure 2</w:t>
            </w:r>
          </w:p>
        </w:tc>
        <w:tc>
          <w:tcPr>
            <w:tcW w:w="6930" w:type="dxa"/>
          </w:tcPr>
          <w:p w14:paraId="4D30D791" w14:textId="24187A4C" w:rsidR="00DD03C5" w:rsidRPr="00DD03C5" w:rsidRDefault="00DD03C5" w:rsidP="00DD03C5">
            <w:pPr>
              <w:pStyle w:val="TableofFigures"/>
              <w:tabs>
                <w:tab w:val="right" w:leader="dot" w:pos="8850"/>
              </w:tabs>
              <w:rPr>
                <w:rFonts w:asciiTheme="minorHAnsi" w:eastAsiaTheme="minorEastAsia" w:hAnsiTheme="minorHAnsi" w:cstheme="minorBidi"/>
                <w:noProof/>
                <w:sz w:val="22"/>
                <w:szCs w:val="22"/>
                <w:lang w:val="en-US" w:eastAsia="en-US"/>
              </w:rPr>
            </w:pPr>
            <w:r w:rsidRPr="00DD03C5">
              <w:rPr>
                <w:noProof/>
                <w:lang w:val="en-US"/>
              </w:rPr>
              <w:t>Percentage representation of participant’s distribution according to age.</w:t>
            </w:r>
            <w:r w:rsidRPr="00DD03C5">
              <w:rPr>
                <w:rFonts w:asciiTheme="minorHAnsi" w:eastAsiaTheme="minorEastAsia" w:hAnsiTheme="minorHAnsi" w:cstheme="minorBidi"/>
                <w:noProof/>
                <w:sz w:val="22"/>
                <w:szCs w:val="22"/>
                <w:lang w:val="en-US" w:eastAsia="en-US"/>
              </w:rPr>
              <w:t xml:space="preserve"> </w:t>
            </w:r>
          </w:p>
          <w:p w14:paraId="65CAA7CC" w14:textId="77777777" w:rsidR="00DD03C5" w:rsidRPr="00DD03C5" w:rsidRDefault="00DD03C5" w:rsidP="00DD03C5">
            <w:pPr>
              <w:pStyle w:val="TableofFigures"/>
              <w:tabs>
                <w:tab w:val="right" w:leader="dot" w:pos="8850"/>
              </w:tabs>
              <w:rPr>
                <w:rFonts w:asciiTheme="minorHAnsi" w:eastAsiaTheme="minorEastAsia" w:hAnsiTheme="minorHAnsi" w:cstheme="minorBidi"/>
                <w:noProof/>
                <w:sz w:val="22"/>
                <w:szCs w:val="22"/>
                <w:lang w:val="en-US" w:eastAsia="en-US"/>
              </w:rPr>
            </w:pPr>
          </w:p>
        </w:tc>
        <w:tc>
          <w:tcPr>
            <w:tcW w:w="990" w:type="dxa"/>
          </w:tcPr>
          <w:p w14:paraId="2A9419F2" w14:textId="63FC7674" w:rsidR="00DD03C5" w:rsidRPr="00DD03C5" w:rsidRDefault="00A24626" w:rsidP="004F1AB3">
            <w:pPr>
              <w:pStyle w:val="TableofFigures"/>
              <w:tabs>
                <w:tab w:val="right" w:leader="dot" w:pos="8850"/>
              </w:tabs>
              <w:rPr>
                <w:rFonts w:asciiTheme="majorBidi" w:hAnsiTheme="majorBidi" w:cstheme="majorBidi"/>
              </w:rPr>
            </w:pPr>
            <w:r>
              <w:rPr>
                <w:noProof/>
                <w:webHidden/>
              </w:rPr>
              <w:t>19</w:t>
            </w:r>
          </w:p>
        </w:tc>
      </w:tr>
      <w:tr w:rsidR="00DD03C5" w:rsidRPr="00DD03C5" w14:paraId="25741C3B" w14:textId="77777777" w:rsidTr="00D54D8B">
        <w:tc>
          <w:tcPr>
            <w:tcW w:w="1278" w:type="dxa"/>
          </w:tcPr>
          <w:p w14:paraId="3259844B"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Figure 3</w:t>
            </w:r>
          </w:p>
        </w:tc>
        <w:tc>
          <w:tcPr>
            <w:tcW w:w="6930" w:type="dxa"/>
          </w:tcPr>
          <w:p w14:paraId="2F350E75" w14:textId="0EAAD773"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Percentage representation of participant’s distribution according to education level</w:t>
            </w:r>
            <w:r w:rsidR="003131CF">
              <w:rPr>
                <w:rFonts w:asciiTheme="majorBidi" w:hAnsiTheme="majorBidi" w:cstheme="majorBidi"/>
              </w:rPr>
              <w:t>.</w:t>
            </w:r>
          </w:p>
        </w:tc>
        <w:tc>
          <w:tcPr>
            <w:tcW w:w="990" w:type="dxa"/>
          </w:tcPr>
          <w:p w14:paraId="217876D9" w14:textId="3F25C8E4" w:rsidR="00DD03C5" w:rsidRPr="00DD03C5" w:rsidRDefault="00A24626" w:rsidP="004F1AB3">
            <w:pPr>
              <w:pStyle w:val="TableofFigures"/>
              <w:tabs>
                <w:tab w:val="right" w:leader="dot" w:pos="8850"/>
              </w:tabs>
              <w:rPr>
                <w:rFonts w:asciiTheme="majorBidi" w:hAnsiTheme="majorBidi" w:cstheme="majorBidi"/>
              </w:rPr>
            </w:pPr>
            <w:r>
              <w:rPr>
                <w:rFonts w:asciiTheme="majorBidi" w:hAnsiTheme="majorBidi" w:cstheme="majorBidi"/>
              </w:rPr>
              <w:t>20</w:t>
            </w:r>
          </w:p>
        </w:tc>
      </w:tr>
      <w:tr w:rsidR="00DD03C5" w:rsidRPr="00DD03C5" w14:paraId="4E16C458" w14:textId="77777777" w:rsidTr="00D54D8B">
        <w:tc>
          <w:tcPr>
            <w:tcW w:w="1278" w:type="dxa"/>
          </w:tcPr>
          <w:p w14:paraId="726BBC27"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Figure 4</w:t>
            </w:r>
          </w:p>
        </w:tc>
        <w:tc>
          <w:tcPr>
            <w:tcW w:w="6930" w:type="dxa"/>
          </w:tcPr>
          <w:p w14:paraId="2A1E1144"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Percentage representation of participant’s distribution according to years in practice.</w:t>
            </w:r>
          </w:p>
        </w:tc>
        <w:tc>
          <w:tcPr>
            <w:tcW w:w="990" w:type="dxa"/>
          </w:tcPr>
          <w:p w14:paraId="5E892329" w14:textId="7BD81BC7" w:rsidR="00DD03C5" w:rsidRPr="00DD03C5" w:rsidRDefault="00A24626" w:rsidP="004F1AB3">
            <w:pPr>
              <w:pStyle w:val="TableofFigures"/>
              <w:tabs>
                <w:tab w:val="right" w:leader="dot" w:pos="8850"/>
              </w:tabs>
              <w:rPr>
                <w:rFonts w:asciiTheme="majorBidi" w:hAnsiTheme="majorBidi" w:cstheme="majorBidi"/>
              </w:rPr>
            </w:pPr>
            <w:r>
              <w:rPr>
                <w:rFonts w:asciiTheme="majorBidi" w:hAnsiTheme="majorBidi" w:cstheme="majorBidi"/>
              </w:rPr>
              <w:t>20</w:t>
            </w:r>
          </w:p>
        </w:tc>
      </w:tr>
      <w:tr w:rsidR="00DD03C5" w:rsidRPr="00DD03C5" w14:paraId="46015E23" w14:textId="77777777" w:rsidTr="00D54D8B">
        <w:tc>
          <w:tcPr>
            <w:tcW w:w="1278" w:type="dxa"/>
          </w:tcPr>
          <w:p w14:paraId="5A7745C0"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Figure 5</w:t>
            </w:r>
          </w:p>
        </w:tc>
        <w:tc>
          <w:tcPr>
            <w:tcW w:w="6930" w:type="dxa"/>
          </w:tcPr>
          <w:p w14:paraId="2CBBB22A"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Percentage representation of participant’s distribution according to occupation.</w:t>
            </w:r>
          </w:p>
        </w:tc>
        <w:tc>
          <w:tcPr>
            <w:tcW w:w="990" w:type="dxa"/>
          </w:tcPr>
          <w:p w14:paraId="37AEBFD0" w14:textId="60E1CB9C" w:rsidR="00DD03C5" w:rsidRPr="00DD03C5" w:rsidRDefault="00A24626" w:rsidP="004F1AB3">
            <w:pPr>
              <w:pStyle w:val="TableofFigures"/>
              <w:tabs>
                <w:tab w:val="right" w:leader="dot" w:pos="8850"/>
              </w:tabs>
              <w:rPr>
                <w:rFonts w:asciiTheme="majorBidi" w:hAnsiTheme="majorBidi" w:cstheme="majorBidi"/>
              </w:rPr>
            </w:pPr>
            <w:r>
              <w:rPr>
                <w:rFonts w:asciiTheme="majorBidi" w:hAnsiTheme="majorBidi" w:cstheme="majorBidi"/>
              </w:rPr>
              <w:t>21</w:t>
            </w:r>
          </w:p>
        </w:tc>
      </w:tr>
      <w:tr w:rsidR="00DD03C5" w:rsidRPr="00DD03C5" w14:paraId="34C8BA3C" w14:textId="77777777" w:rsidTr="00D54D8B">
        <w:tc>
          <w:tcPr>
            <w:tcW w:w="1278" w:type="dxa"/>
          </w:tcPr>
          <w:p w14:paraId="3D853ACF" w14:textId="77777777" w:rsidR="00DD03C5" w:rsidRPr="00DD03C5" w:rsidRDefault="00DD03C5" w:rsidP="00DD03C5">
            <w:pPr>
              <w:pStyle w:val="TableofFigures"/>
              <w:tabs>
                <w:tab w:val="right" w:leader="dot" w:pos="8850"/>
              </w:tabs>
              <w:rPr>
                <w:rFonts w:asciiTheme="majorBidi" w:hAnsiTheme="majorBidi" w:cstheme="majorBidi"/>
              </w:rPr>
            </w:pPr>
            <w:bookmarkStart w:id="12" w:name="_GoBack"/>
            <w:r w:rsidRPr="00DD03C5">
              <w:rPr>
                <w:rFonts w:asciiTheme="majorBidi" w:hAnsiTheme="majorBidi" w:cstheme="majorBidi"/>
              </w:rPr>
              <w:t>Figure 6</w:t>
            </w:r>
            <w:bookmarkEnd w:id="12"/>
          </w:p>
        </w:tc>
        <w:tc>
          <w:tcPr>
            <w:tcW w:w="6930" w:type="dxa"/>
          </w:tcPr>
          <w:p w14:paraId="3B2DE5BA" w14:textId="77777777" w:rsidR="00DD03C5" w:rsidRPr="00DD03C5" w:rsidRDefault="00DD03C5" w:rsidP="00DD03C5">
            <w:pPr>
              <w:pStyle w:val="TableofFigures"/>
              <w:tabs>
                <w:tab w:val="right" w:leader="dot" w:pos="8850"/>
              </w:tabs>
              <w:rPr>
                <w:rFonts w:asciiTheme="majorBidi" w:hAnsiTheme="majorBidi" w:cstheme="majorBidi"/>
              </w:rPr>
            </w:pPr>
            <w:r w:rsidRPr="00DD03C5">
              <w:rPr>
                <w:rFonts w:asciiTheme="majorBidi" w:hAnsiTheme="majorBidi" w:cstheme="majorBidi"/>
              </w:rPr>
              <w:t>Percentage representation of participant distribution according to the hospital sector.</w:t>
            </w:r>
          </w:p>
        </w:tc>
        <w:tc>
          <w:tcPr>
            <w:tcW w:w="990" w:type="dxa"/>
          </w:tcPr>
          <w:p w14:paraId="6AD2D1D5" w14:textId="2AD4EA7E" w:rsidR="00DD03C5" w:rsidRPr="00DD03C5" w:rsidRDefault="00A24626" w:rsidP="000534C0">
            <w:pPr>
              <w:pStyle w:val="TableofFigures"/>
              <w:tabs>
                <w:tab w:val="right" w:leader="dot" w:pos="8850"/>
              </w:tabs>
              <w:rPr>
                <w:rFonts w:asciiTheme="majorBidi" w:hAnsiTheme="majorBidi" w:cstheme="majorBidi"/>
              </w:rPr>
            </w:pPr>
            <w:r>
              <w:rPr>
                <w:rFonts w:asciiTheme="majorBidi" w:hAnsiTheme="majorBidi" w:cstheme="majorBidi"/>
              </w:rPr>
              <w:t>22</w:t>
            </w:r>
          </w:p>
        </w:tc>
      </w:tr>
    </w:tbl>
    <w:p w14:paraId="0E12BF46" w14:textId="5EF788AE" w:rsidR="00A305DA" w:rsidRPr="00641A7E" w:rsidRDefault="00A305DA" w:rsidP="00111250">
      <w:pPr>
        <w:pStyle w:val="ListParagraph"/>
        <w:spacing w:before="240" w:line="360" w:lineRule="auto"/>
        <w:rPr>
          <w:rFonts w:asciiTheme="majorBidi" w:hAnsiTheme="majorBidi" w:cstheme="majorBidi"/>
        </w:rPr>
      </w:pPr>
    </w:p>
    <w:p w14:paraId="59437258" w14:textId="6E358C22" w:rsidR="00A305DA" w:rsidRPr="00641A7E" w:rsidRDefault="00A305DA" w:rsidP="00111250">
      <w:pPr>
        <w:pStyle w:val="ListParagraph"/>
        <w:spacing w:before="240" w:line="360" w:lineRule="auto"/>
        <w:rPr>
          <w:rFonts w:asciiTheme="majorBidi" w:hAnsiTheme="majorBidi" w:cstheme="majorBidi"/>
        </w:rPr>
      </w:pPr>
    </w:p>
    <w:p w14:paraId="174DEA97" w14:textId="10B31B31" w:rsidR="00A305DA" w:rsidRPr="00641A7E" w:rsidRDefault="00A305DA" w:rsidP="00111250">
      <w:pPr>
        <w:pStyle w:val="ListParagraph"/>
        <w:spacing w:before="240" w:line="360" w:lineRule="auto"/>
        <w:rPr>
          <w:rFonts w:asciiTheme="majorBidi" w:hAnsiTheme="majorBidi" w:cstheme="majorBidi"/>
        </w:rPr>
      </w:pPr>
    </w:p>
    <w:p w14:paraId="4226D4F5" w14:textId="4DD1B897" w:rsidR="00A305DA" w:rsidRPr="00641A7E" w:rsidRDefault="00A305DA" w:rsidP="00111250">
      <w:pPr>
        <w:pStyle w:val="ListParagraph"/>
        <w:spacing w:before="240" w:line="360" w:lineRule="auto"/>
        <w:rPr>
          <w:rFonts w:asciiTheme="majorBidi" w:hAnsiTheme="majorBidi" w:cstheme="majorBidi"/>
        </w:rPr>
      </w:pPr>
    </w:p>
    <w:p w14:paraId="01A35878" w14:textId="75A3143A" w:rsidR="00A305DA" w:rsidRPr="00641A7E" w:rsidRDefault="00A305DA" w:rsidP="00111250">
      <w:pPr>
        <w:pStyle w:val="ListParagraph"/>
        <w:spacing w:before="240" w:line="360" w:lineRule="auto"/>
        <w:rPr>
          <w:rFonts w:asciiTheme="majorBidi" w:hAnsiTheme="majorBidi" w:cstheme="majorBidi"/>
        </w:rPr>
      </w:pPr>
    </w:p>
    <w:p w14:paraId="0C4BE385" w14:textId="2AE049B2" w:rsidR="00A305DA" w:rsidRPr="00641A7E" w:rsidRDefault="00A305DA" w:rsidP="00111250">
      <w:pPr>
        <w:pStyle w:val="ListParagraph"/>
        <w:spacing w:before="240" w:line="360" w:lineRule="auto"/>
        <w:rPr>
          <w:rFonts w:asciiTheme="majorBidi" w:hAnsiTheme="majorBidi" w:cstheme="majorBidi"/>
        </w:rPr>
      </w:pPr>
    </w:p>
    <w:p w14:paraId="7977F4CC" w14:textId="1E852F8E" w:rsidR="00A305DA" w:rsidRPr="00641A7E" w:rsidRDefault="00A305DA" w:rsidP="00111250">
      <w:pPr>
        <w:pStyle w:val="ListParagraph"/>
        <w:spacing w:before="240" w:line="360" w:lineRule="auto"/>
        <w:rPr>
          <w:rFonts w:asciiTheme="majorBidi" w:hAnsiTheme="majorBidi" w:cstheme="majorBidi"/>
        </w:rPr>
      </w:pPr>
    </w:p>
    <w:p w14:paraId="767E1B19" w14:textId="36AE8532" w:rsidR="00A305DA" w:rsidRPr="00641A7E" w:rsidRDefault="00A305DA" w:rsidP="00111250">
      <w:pPr>
        <w:pStyle w:val="ListParagraph"/>
        <w:spacing w:before="240" w:line="360" w:lineRule="auto"/>
        <w:rPr>
          <w:rFonts w:asciiTheme="majorBidi" w:hAnsiTheme="majorBidi" w:cstheme="majorBidi"/>
        </w:rPr>
      </w:pPr>
    </w:p>
    <w:p w14:paraId="60389BF7" w14:textId="1545CD6B" w:rsidR="00A305DA" w:rsidRPr="00641A7E" w:rsidRDefault="00A305DA" w:rsidP="00111250">
      <w:pPr>
        <w:pStyle w:val="ListParagraph"/>
        <w:spacing w:before="240" w:line="360" w:lineRule="auto"/>
        <w:rPr>
          <w:rFonts w:asciiTheme="majorBidi" w:hAnsiTheme="majorBidi" w:cstheme="majorBidi"/>
        </w:rPr>
      </w:pPr>
    </w:p>
    <w:p w14:paraId="31E62D2E" w14:textId="75EFD058" w:rsidR="00A305DA" w:rsidRDefault="00A305DA" w:rsidP="00111250">
      <w:pPr>
        <w:pStyle w:val="ListParagraph"/>
        <w:spacing w:before="240" w:line="360" w:lineRule="auto"/>
        <w:rPr>
          <w:rFonts w:asciiTheme="majorBidi" w:hAnsiTheme="majorBidi" w:cstheme="majorBidi"/>
        </w:rPr>
      </w:pPr>
    </w:p>
    <w:p w14:paraId="7462BA4D" w14:textId="77777777" w:rsidR="00DD03C5" w:rsidRDefault="00DD03C5" w:rsidP="00111250">
      <w:pPr>
        <w:pStyle w:val="ListParagraph"/>
        <w:spacing w:before="240" w:line="360" w:lineRule="auto"/>
        <w:rPr>
          <w:rFonts w:asciiTheme="majorBidi" w:hAnsiTheme="majorBidi" w:cstheme="majorBidi"/>
        </w:rPr>
      </w:pPr>
    </w:p>
    <w:p w14:paraId="0A92101D" w14:textId="77777777" w:rsidR="00DD03C5" w:rsidRPr="00641A7E" w:rsidRDefault="00DD03C5" w:rsidP="00111250">
      <w:pPr>
        <w:pStyle w:val="ListParagraph"/>
        <w:spacing w:before="240" w:line="360" w:lineRule="auto"/>
        <w:rPr>
          <w:rFonts w:asciiTheme="majorBidi" w:hAnsiTheme="majorBidi" w:cstheme="majorBidi"/>
        </w:rPr>
      </w:pPr>
    </w:p>
    <w:p w14:paraId="1D0AC833" w14:textId="3EF8B5B1" w:rsidR="00811154" w:rsidRPr="00641A7E" w:rsidRDefault="00811154" w:rsidP="00111250">
      <w:pPr>
        <w:spacing w:before="240" w:line="360" w:lineRule="auto"/>
        <w:rPr>
          <w:rFonts w:asciiTheme="majorBidi" w:hAnsiTheme="majorBidi" w:cstheme="majorBidi"/>
        </w:rPr>
      </w:pPr>
    </w:p>
    <w:p w14:paraId="22E56DD6" w14:textId="3A7175C4" w:rsidR="005B42EC" w:rsidRPr="00641A7E" w:rsidRDefault="00433F07" w:rsidP="00111250">
      <w:pPr>
        <w:pStyle w:val="Heading1"/>
        <w:spacing w:before="240" w:line="360" w:lineRule="auto"/>
        <w:rPr>
          <w:rFonts w:asciiTheme="majorBidi" w:hAnsiTheme="majorBidi" w:cstheme="majorBidi"/>
          <w:sz w:val="28"/>
          <w:szCs w:val="28"/>
        </w:rPr>
      </w:pPr>
      <w:bookmarkStart w:id="13" w:name="_Toc135138857"/>
      <w:r w:rsidRPr="00641A7E">
        <w:rPr>
          <w:rFonts w:asciiTheme="majorBidi" w:hAnsiTheme="majorBidi" w:cstheme="majorBidi"/>
          <w:sz w:val="28"/>
          <w:szCs w:val="28"/>
        </w:rPr>
        <w:lastRenderedPageBreak/>
        <w:t>List of Tables</w:t>
      </w:r>
      <w:bookmarkEnd w:id="13"/>
    </w:p>
    <w:p w14:paraId="36DE4F79" w14:textId="6B7D4114" w:rsidR="00E474E8" w:rsidRPr="00BF2062" w:rsidRDefault="00E474E8" w:rsidP="00111250">
      <w:pPr>
        <w:spacing w:before="240" w:line="360" w:lineRule="auto"/>
        <w:jc w:val="right"/>
        <w:rPr>
          <w:rFonts w:asciiTheme="majorBidi" w:hAnsiTheme="majorBidi" w:cstheme="majorBidi"/>
          <w:b/>
          <w:bCs/>
        </w:rPr>
      </w:pPr>
      <w:r w:rsidRPr="00BF2062">
        <w:rPr>
          <w:rFonts w:asciiTheme="majorBidi" w:hAnsiTheme="majorBidi" w:cstheme="majorBidi"/>
          <w:b/>
          <w:bCs/>
        </w:rPr>
        <w:t>Page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98"/>
        <w:gridCol w:w="7020"/>
        <w:gridCol w:w="958"/>
      </w:tblGrid>
      <w:tr w:rsidR="00DD03C5" w:rsidRPr="00DD03C5" w14:paraId="39A4BCEB" w14:textId="77777777" w:rsidTr="00C84032">
        <w:tc>
          <w:tcPr>
            <w:tcW w:w="1098" w:type="dxa"/>
          </w:tcPr>
          <w:p w14:paraId="42BCDF4A" w14:textId="04ADE4EB" w:rsidR="00DD03C5" w:rsidRPr="00DD03C5" w:rsidRDefault="00DD03C5" w:rsidP="00073AD8">
            <w:pPr>
              <w:spacing w:before="240"/>
              <w:rPr>
                <w:rFonts w:asciiTheme="majorBidi" w:hAnsiTheme="majorBidi" w:cstheme="majorBidi"/>
              </w:rPr>
            </w:pPr>
            <w:r w:rsidRPr="00DD03C5">
              <w:t>Table 1</w:t>
            </w:r>
          </w:p>
        </w:tc>
        <w:tc>
          <w:tcPr>
            <w:tcW w:w="7020" w:type="dxa"/>
          </w:tcPr>
          <w:p w14:paraId="62CF0242" w14:textId="7BC374B2" w:rsidR="00DD03C5" w:rsidRPr="00DD03C5" w:rsidRDefault="0078064D" w:rsidP="00C84032">
            <w:pPr>
              <w:spacing w:before="240"/>
              <w:jc w:val="both"/>
              <w:rPr>
                <w:rFonts w:asciiTheme="majorBidi" w:hAnsiTheme="majorBidi" w:cstheme="majorBidi"/>
              </w:rPr>
            </w:pPr>
            <w:r>
              <w:rPr>
                <w:rFonts w:asciiTheme="majorBidi" w:hAnsiTheme="majorBidi" w:cstheme="majorBidi"/>
              </w:rPr>
              <w:t>N</w:t>
            </w:r>
            <w:r w:rsidR="00DD03C5" w:rsidRPr="00DD03C5">
              <w:rPr>
                <w:rFonts w:asciiTheme="majorBidi" w:hAnsiTheme="majorBidi" w:cstheme="majorBidi"/>
              </w:rPr>
              <w:t>ame and location of investigated hospitals and the corresponding number of specialized care units.</w:t>
            </w:r>
          </w:p>
        </w:tc>
        <w:tc>
          <w:tcPr>
            <w:tcW w:w="958" w:type="dxa"/>
          </w:tcPr>
          <w:p w14:paraId="3A9678CA" w14:textId="23C5820D" w:rsidR="00DD03C5" w:rsidRPr="00DD03C5" w:rsidRDefault="00794A48" w:rsidP="004F1AB3">
            <w:pPr>
              <w:spacing w:before="240"/>
              <w:jc w:val="right"/>
              <w:rPr>
                <w:rFonts w:asciiTheme="majorBidi" w:hAnsiTheme="majorBidi" w:cstheme="majorBidi"/>
              </w:rPr>
            </w:pPr>
            <w:r>
              <w:rPr>
                <w:rFonts w:asciiTheme="majorBidi" w:hAnsiTheme="majorBidi" w:cstheme="majorBidi"/>
              </w:rPr>
              <w:t>14</w:t>
            </w:r>
          </w:p>
        </w:tc>
      </w:tr>
      <w:tr w:rsidR="00DD03C5" w:rsidRPr="00DD03C5" w14:paraId="48E8A326" w14:textId="77777777" w:rsidTr="00C84032">
        <w:tc>
          <w:tcPr>
            <w:tcW w:w="1098" w:type="dxa"/>
          </w:tcPr>
          <w:p w14:paraId="7FF04D8C" w14:textId="448EC116" w:rsidR="00DD03C5" w:rsidRPr="00DD03C5" w:rsidRDefault="00DD03C5" w:rsidP="00073AD8">
            <w:pPr>
              <w:spacing w:before="240"/>
              <w:rPr>
                <w:rFonts w:asciiTheme="majorBidi" w:hAnsiTheme="majorBidi" w:cstheme="majorBidi"/>
              </w:rPr>
            </w:pPr>
            <w:r w:rsidRPr="00DD03C5">
              <w:t>Table 2</w:t>
            </w:r>
          </w:p>
        </w:tc>
        <w:tc>
          <w:tcPr>
            <w:tcW w:w="7020" w:type="dxa"/>
          </w:tcPr>
          <w:p w14:paraId="40DBED52" w14:textId="1393C465" w:rsidR="00DD03C5" w:rsidRPr="00DD03C5" w:rsidRDefault="00DD03C5" w:rsidP="00C84032">
            <w:pPr>
              <w:spacing w:before="240"/>
              <w:jc w:val="both"/>
              <w:rPr>
                <w:rFonts w:asciiTheme="majorBidi" w:hAnsiTheme="majorBidi" w:cstheme="majorBidi"/>
              </w:rPr>
            </w:pPr>
            <w:r w:rsidRPr="00DD03C5">
              <w:rPr>
                <w:rFonts w:asciiTheme="majorBidi" w:hAnsiTheme="majorBidi" w:cstheme="majorBidi"/>
              </w:rPr>
              <w:t>Classification of participants’ knowledge.</w:t>
            </w:r>
            <w:r>
              <w:rPr>
                <w:rFonts w:asciiTheme="majorBidi" w:hAnsiTheme="majorBidi"/>
                <w:rtl/>
              </w:rPr>
              <w:tab/>
            </w:r>
          </w:p>
        </w:tc>
        <w:tc>
          <w:tcPr>
            <w:tcW w:w="958" w:type="dxa"/>
          </w:tcPr>
          <w:p w14:paraId="502C2733" w14:textId="05008E50" w:rsidR="00DD03C5" w:rsidRPr="00DD03C5" w:rsidRDefault="00794A48" w:rsidP="00DD03C5">
            <w:pPr>
              <w:spacing w:before="240"/>
              <w:jc w:val="right"/>
              <w:rPr>
                <w:rFonts w:asciiTheme="majorBidi" w:hAnsiTheme="majorBidi" w:cstheme="majorBidi"/>
              </w:rPr>
            </w:pPr>
            <w:r>
              <w:rPr>
                <w:rFonts w:asciiTheme="majorBidi" w:hAnsiTheme="majorBidi" w:cstheme="majorBidi"/>
              </w:rPr>
              <w:t>15</w:t>
            </w:r>
          </w:p>
        </w:tc>
      </w:tr>
      <w:tr w:rsidR="00DD03C5" w:rsidRPr="00DD03C5" w14:paraId="470592D0" w14:textId="77777777" w:rsidTr="00C84032">
        <w:tc>
          <w:tcPr>
            <w:tcW w:w="1098" w:type="dxa"/>
          </w:tcPr>
          <w:p w14:paraId="1FC7B78E" w14:textId="0E56E8D4" w:rsidR="00DD03C5" w:rsidRPr="00DD03C5" w:rsidRDefault="00DD03C5" w:rsidP="00073AD8">
            <w:pPr>
              <w:spacing w:before="240"/>
              <w:rPr>
                <w:rFonts w:asciiTheme="majorBidi" w:hAnsiTheme="majorBidi" w:cstheme="majorBidi"/>
              </w:rPr>
            </w:pPr>
            <w:r w:rsidRPr="00DD03C5">
              <w:t>Table 3</w:t>
            </w:r>
          </w:p>
        </w:tc>
        <w:tc>
          <w:tcPr>
            <w:tcW w:w="7020" w:type="dxa"/>
          </w:tcPr>
          <w:p w14:paraId="4BD998C1" w14:textId="6D9BF5B2" w:rsidR="00DD03C5" w:rsidRPr="00DD03C5" w:rsidRDefault="00DD03C5" w:rsidP="00C84032">
            <w:pPr>
              <w:spacing w:before="240"/>
              <w:jc w:val="both"/>
              <w:rPr>
                <w:rFonts w:asciiTheme="majorBidi" w:hAnsiTheme="majorBidi"/>
              </w:rPr>
            </w:pPr>
            <w:r w:rsidRPr="00DD03C5">
              <w:rPr>
                <w:rFonts w:asciiTheme="majorBidi" w:hAnsiTheme="majorBidi" w:cstheme="majorBidi"/>
              </w:rPr>
              <w:t>Radiation protection knowledge evalua</w:t>
            </w:r>
            <w:r>
              <w:rPr>
                <w:rFonts w:asciiTheme="majorBidi" w:hAnsiTheme="majorBidi" w:cstheme="majorBidi"/>
              </w:rPr>
              <w:t xml:space="preserve">tion results among nurses and </w:t>
            </w:r>
            <w:r w:rsidRPr="00DD03C5">
              <w:rPr>
                <w:rFonts w:asciiTheme="majorBidi" w:hAnsiTheme="majorBidi" w:cstheme="majorBidi"/>
              </w:rPr>
              <w:t>physicians in specialized care units.</w:t>
            </w:r>
            <w:r w:rsidRPr="00DD03C5">
              <w:rPr>
                <w:rFonts w:asciiTheme="majorBidi" w:hAnsiTheme="majorBidi"/>
                <w:rtl/>
              </w:rPr>
              <w:tab/>
            </w:r>
          </w:p>
        </w:tc>
        <w:tc>
          <w:tcPr>
            <w:tcW w:w="958" w:type="dxa"/>
          </w:tcPr>
          <w:p w14:paraId="75C5F99A" w14:textId="1602C131" w:rsidR="00DD03C5" w:rsidRPr="00DD03C5" w:rsidRDefault="009A11C9" w:rsidP="00794A48">
            <w:pPr>
              <w:spacing w:before="240"/>
              <w:jc w:val="right"/>
              <w:rPr>
                <w:rFonts w:asciiTheme="majorBidi" w:hAnsiTheme="majorBidi" w:cstheme="majorBidi"/>
              </w:rPr>
            </w:pPr>
            <w:r>
              <w:rPr>
                <w:rFonts w:asciiTheme="majorBidi" w:hAnsiTheme="majorBidi" w:cstheme="majorBidi"/>
              </w:rPr>
              <w:t>2</w:t>
            </w:r>
            <w:r w:rsidR="00794A48">
              <w:rPr>
                <w:rFonts w:asciiTheme="majorBidi" w:hAnsiTheme="majorBidi" w:cstheme="majorBidi"/>
              </w:rPr>
              <w:t>2</w:t>
            </w:r>
          </w:p>
        </w:tc>
      </w:tr>
      <w:tr w:rsidR="00DD03C5" w:rsidRPr="00DD03C5" w14:paraId="74D41752" w14:textId="77777777" w:rsidTr="00C84032">
        <w:tc>
          <w:tcPr>
            <w:tcW w:w="1098" w:type="dxa"/>
          </w:tcPr>
          <w:p w14:paraId="3BDE17CB" w14:textId="18986811" w:rsidR="00DD03C5" w:rsidRPr="00DD03C5" w:rsidRDefault="00DD03C5" w:rsidP="00073AD8">
            <w:pPr>
              <w:spacing w:before="240"/>
              <w:rPr>
                <w:rFonts w:asciiTheme="majorBidi" w:hAnsiTheme="majorBidi" w:cstheme="majorBidi"/>
              </w:rPr>
            </w:pPr>
            <w:r w:rsidRPr="00DD03C5">
              <w:t>Table 4</w:t>
            </w:r>
          </w:p>
        </w:tc>
        <w:tc>
          <w:tcPr>
            <w:tcW w:w="7020" w:type="dxa"/>
          </w:tcPr>
          <w:p w14:paraId="5243A59B" w14:textId="73CF8146" w:rsidR="00DD03C5" w:rsidRPr="00DD03C5" w:rsidRDefault="00DD03C5" w:rsidP="00C84032">
            <w:pPr>
              <w:spacing w:before="240"/>
              <w:jc w:val="both"/>
              <w:rPr>
                <w:rFonts w:asciiTheme="majorBidi" w:hAnsiTheme="majorBidi" w:cstheme="majorBidi"/>
              </w:rPr>
            </w:pPr>
            <w:r w:rsidRPr="00DD03C5">
              <w:rPr>
                <w:rFonts w:asciiTheme="majorBidi" w:hAnsiTheme="majorBidi" w:cstheme="majorBidi"/>
              </w:rPr>
              <w:t>Comparison of the actual knowledge with the self-rating knowledge level of the participants.</w:t>
            </w:r>
            <w:r w:rsidRPr="00DD03C5">
              <w:rPr>
                <w:rFonts w:asciiTheme="majorBidi" w:hAnsiTheme="majorBidi"/>
                <w:rtl/>
              </w:rPr>
              <w:tab/>
            </w:r>
          </w:p>
        </w:tc>
        <w:tc>
          <w:tcPr>
            <w:tcW w:w="958" w:type="dxa"/>
          </w:tcPr>
          <w:p w14:paraId="08350381" w14:textId="5721C1F1" w:rsidR="00DD03C5" w:rsidRPr="00DD03C5" w:rsidRDefault="009A11C9" w:rsidP="00794A48">
            <w:pPr>
              <w:spacing w:before="240"/>
              <w:jc w:val="right"/>
              <w:rPr>
                <w:rFonts w:asciiTheme="majorBidi" w:hAnsiTheme="majorBidi" w:cstheme="majorBidi"/>
              </w:rPr>
            </w:pPr>
            <w:r>
              <w:rPr>
                <w:rFonts w:asciiTheme="majorBidi" w:hAnsiTheme="majorBidi" w:cstheme="majorBidi"/>
              </w:rPr>
              <w:t>2</w:t>
            </w:r>
            <w:r w:rsidR="00794A48">
              <w:rPr>
                <w:rFonts w:asciiTheme="majorBidi" w:hAnsiTheme="majorBidi" w:cstheme="majorBidi"/>
              </w:rPr>
              <w:t>3</w:t>
            </w:r>
          </w:p>
        </w:tc>
      </w:tr>
      <w:tr w:rsidR="00DD03C5" w:rsidRPr="00DD03C5" w14:paraId="418A4B22" w14:textId="77777777" w:rsidTr="00C84032">
        <w:tc>
          <w:tcPr>
            <w:tcW w:w="1098" w:type="dxa"/>
          </w:tcPr>
          <w:p w14:paraId="078F8C1E" w14:textId="228EFFE8" w:rsidR="00DD03C5" w:rsidRPr="00DD03C5" w:rsidRDefault="00DD03C5" w:rsidP="00073AD8">
            <w:pPr>
              <w:spacing w:before="240"/>
              <w:rPr>
                <w:rFonts w:asciiTheme="majorBidi" w:hAnsiTheme="majorBidi" w:cstheme="majorBidi"/>
              </w:rPr>
            </w:pPr>
            <w:r w:rsidRPr="00DD03C5">
              <w:t>Table 5</w:t>
            </w:r>
          </w:p>
        </w:tc>
        <w:tc>
          <w:tcPr>
            <w:tcW w:w="7020" w:type="dxa"/>
          </w:tcPr>
          <w:p w14:paraId="28FF20F5" w14:textId="0B65CCA8" w:rsidR="00DD03C5" w:rsidRPr="00DD03C5" w:rsidRDefault="00DD03C5" w:rsidP="00C84032">
            <w:pPr>
              <w:spacing w:before="240"/>
              <w:jc w:val="both"/>
              <w:rPr>
                <w:rFonts w:asciiTheme="majorBidi" w:hAnsiTheme="majorBidi" w:cstheme="majorBidi"/>
              </w:rPr>
            </w:pPr>
            <w:r w:rsidRPr="00DD03C5">
              <w:rPr>
                <w:rFonts w:asciiTheme="majorBidi" w:hAnsiTheme="majorBidi" w:cstheme="majorBidi"/>
              </w:rPr>
              <w:t>The number of participants, with the mean, standard deviation, and percentage of the knowledge and awareness level of radiation protection and risks regarding age, gender</w:t>
            </w:r>
            <w:r>
              <w:rPr>
                <w:rFonts w:asciiTheme="majorBidi" w:hAnsiTheme="majorBidi" w:cstheme="majorBidi"/>
              </w:rPr>
              <w:t>, education, years of practice</w:t>
            </w:r>
            <w:r w:rsidRPr="00DD03C5">
              <w:rPr>
                <w:rFonts w:asciiTheme="majorBidi" w:hAnsiTheme="majorBidi" w:cstheme="majorBidi"/>
              </w:rPr>
              <w:t>, occupation, and hospital sector.</w:t>
            </w:r>
            <w:r w:rsidRPr="00DD03C5">
              <w:rPr>
                <w:rFonts w:asciiTheme="majorBidi" w:hAnsiTheme="majorBidi"/>
                <w:rtl/>
              </w:rPr>
              <w:tab/>
            </w:r>
          </w:p>
        </w:tc>
        <w:tc>
          <w:tcPr>
            <w:tcW w:w="958" w:type="dxa"/>
          </w:tcPr>
          <w:p w14:paraId="5EA02A79" w14:textId="0BF83DAB" w:rsidR="00DD03C5" w:rsidRPr="00DD03C5" w:rsidRDefault="009A11C9" w:rsidP="00794A48">
            <w:pPr>
              <w:spacing w:before="240"/>
              <w:jc w:val="right"/>
              <w:rPr>
                <w:rFonts w:asciiTheme="majorBidi" w:hAnsiTheme="majorBidi" w:cstheme="majorBidi"/>
              </w:rPr>
            </w:pPr>
            <w:r>
              <w:rPr>
                <w:rFonts w:asciiTheme="majorBidi" w:hAnsiTheme="majorBidi" w:cstheme="majorBidi"/>
              </w:rPr>
              <w:t>2</w:t>
            </w:r>
            <w:r w:rsidR="00794A48">
              <w:rPr>
                <w:rFonts w:asciiTheme="majorBidi" w:hAnsiTheme="majorBidi" w:cstheme="majorBidi"/>
              </w:rPr>
              <w:t>5</w:t>
            </w:r>
          </w:p>
        </w:tc>
      </w:tr>
      <w:tr w:rsidR="00DD03C5" w:rsidRPr="00DD03C5" w14:paraId="1C6675CD" w14:textId="77777777" w:rsidTr="00C84032">
        <w:tc>
          <w:tcPr>
            <w:tcW w:w="1098" w:type="dxa"/>
          </w:tcPr>
          <w:p w14:paraId="717135C2" w14:textId="7FCBB16B" w:rsidR="00DD03C5" w:rsidRPr="00DD03C5" w:rsidRDefault="00DD03C5" w:rsidP="00073AD8">
            <w:pPr>
              <w:spacing w:before="240"/>
              <w:rPr>
                <w:rFonts w:asciiTheme="majorBidi" w:hAnsiTheme="majorBidi" w:cstheme="majorBidi"/>
              </w:rPr>
            </w:pPr>
            <w:r w:rsidRPr="00DD03C5">
              <w:t>Table 6</w:t>
            </w:r>
          </w:p>
        </w:tc>
        <w:tc>
          <w:tcPr>
            <w:tcW w:w="7020" w:type="dxa"/>
          </w:tcPr>
          <w:p w14:paraId="1F284E96" w14:textId="57A515CC" w:rsidR="00DD03C5" w:rsidRPr="00DD03C5" w:rsidRDefault="00DD03C5" w:rsidP="00C84032">
            <w:pPr>
              <w:spacing w:before="240"/>
              <w:jc w:val="both"/>
              <w:rPr>
                <w:rFonts w:asciiTheme="majorBidi" w:hAnsiTheme="majorBidi" w:cstheme="majorBidi"/>
              </w:rPr>
            </w:pPr>
            <w:r w:rsidRPr="00DD03C5">
              <w:rPr>
                <w:rFonts w:asciiTheme="majorBidi" w:hAnsiTheme="majorBidi" w:cstheme="majorBidi"/>
              </w:rPr>
              <w:t>Questions</w:t>
            </w:r>
            <w:r>
              <w:rPr>
                <w:rFonts w:asciiTheme="majorBidi" w:hAnsiTheme="majorBidi" w:cstheme="majorBidi"/>
              </w:rPr>
              <w:t xml:space="preserve"> related to the ALARA principle.</w:t>
            </w:r>
            <w:r w:rsidRPr="00DD03C5">
              <w:rPr>
                <w:rFonts w:asciiTheme="majorBidi" w:hAnsiTheme="majorBidi"/>
                <w:rtl/>
              </w:rPr>
              <w:tab/>
            </w:r>
          </w:p>
        </w:tc>
        <w:tc>
          <w:tcPr>
            <w:tcW w:w="958" w:type="dxa"/>
          </w:tcPr>
          <w:p w14:paraId="685B94C0" w14:textId="18A33752" w:rsidR="00DD03C5" w:rsidRPr="00DD03C5" w:rsidRDefault="009A11C9" w:rsidP="00794A48">
            <w:pPr>
              <w:spacing w:before="240"/>
              <w:jc w:val="right"/>
              <w:rPr>
                <w:rFonts w:asciiTheme="majorBidi" w:hAnsiTheme="majorBidi" w:cstheme="majorBidi"/>
              </w:rPr>
            </w:pPr>
            <w:r>
              <w:rPr>
                <w:rFonts w:asciiTheme="majorBidi" w:hAnsiTheme="majorBidi" w:cstheme="majorBidi"/>
              </w:rPr>
              <w:t>2</w:t>
            </w:r>
            <w:r w:rsidR="00794A48">
              <w:rPr>
                <w:rFonts w:asciiTheme="majorBidi" w:hAnsiTheme="majorBidi" w:cstheme="majorBidi"/>
              </w:rPr>
              <w:t>7</w:t>
            </w:r>
          </w:p>
        </w:tc>
      </w:tr>
      <w:tr w:rsidR="00DD03C5" w:rsidRPr="00DD03C5" w14:paraId="3309CCA4" w14:textId="77777777" w:rsidTr="00C84032">
        <w:tc>
          <w:tcPr>
            <w:tcW w:w="1098" w:type="dxa"/>
          </w:tcPr>
          <w:p w14:paraId="21C1EA1A" w14:textId="08904B0E" w:rsidR="00DD03C5" w:rsidRPr="00DD03C5" w:rsidRDefault="00DD03C5" w:rsidP="00073AD8">
            <w:pPr>
              <w:spacing w:before="240"/>
              <w:rPr>
                <w:rFonts w:asciiTheme="majorBidi" w:hAnsiTheme="majorBidi" w:cstheme="majorBidi"/>
              </w:rPr>
            </w:pPr>
            <w:r w:rsidRPr="00DD03C5">
              <w:t>Table 7</w:t>
            </w:r>
          </w:p>
        </w:tc>
        <w:tc>
          <w:tcPr>
            <w:tcW w:w="7020" w:type="dxa"/>
          </w:tcPr>
          <w:p w14:paraId="273EBCDE" w14:textId="73421902" w:rsidR="00DD03C5" w:rsidRPr="00DD03C5" w:rsidRDefault="00DD03C5" w:rsidP="00C84032">
            <w:pPr>
              <w:spacing w:before="240"/>
              <w:jc w:val="both"/>
              <w:rPr>
                <w:rFonts w:asciiTheme="majorBidi" w:hAnsiTheme="majorBidi" w:cstheme="majorBidi"/>
              </w:rPr>
            </w:pPr>
            <w:r w:rsidRPr="00DD03C5">
              <w:rPr>
                <w:rFonts w:asciiTheme="majorBidi" w:hAnsiTheme="majorBidi" w:cstheme="majorBidi"/>
              </w:rPr>
              <w:t>Questions related to stochastic and deterministic effects</w:t>
            </w:r>
            <w:r>
              <w:rPr>
                <w:rFonts w:asciiTheme="majorBidi" w:hAnsiTheme="majorBidi" w:cstheme="majorBidi"/>
              </w:rPr>
              <w:t>.</w:t>
            </w:r>
            <w:r w:rsidRPr="00DD03C5">
              <w:rPr>
                <w:rFonts w:asciiTheme="majorBidi" w:hAnsiTheme="majorBidi"/>
                <w:rtl/>
              </w:rPr>
              <w:tab/>
            </w:r>
            <w:r w:rsidRPr="00DD03C5">
              <w:rPr>
                <w:rFonts w:asciiTheme="majorBidi" w:hAnsiTheme="majorBidi"/>
                <w:rtl/>
              </w:rPr>
              <w:tab/>
            </w:r>
          </w:p>
        </w:tc>
        <w:tc>
          <w:tcPr>
            <w:tcW w:w="958" w:type="dxa"/>
          </w:tcPr>
          <w:p w14:paraId="2CE046D3" w14:textId="29E40E88" w:rsidR="00DD03C5" w:rsidRPr="00DD03C5" w:rsidRDefault="009A11C9" w:rsidP="00794A48">
            <w:pPr>
              <w:spacing w:before="240"/>
              <w:jc w:val="right"/>
              <w:rPr>
                <w:rFonts w:asciiTheme="majorBidi" w:hAnsiTheme="majorBidi" w:cstheme="majorBidi"/>
              </w:rPr>
            </w:pPr>
            <w:r>
              <w:rPr>
                <w:rFonts w:asciiTheme="majorBidi" w:hAnsiTheme="majorBidi" w:cstheme="majorBidi"/>
              </w:rPr>
              <w:t>2</w:t>
            </w:r>
            <w:r w:rsidR="00794A48">
              <w:rPr>
                <w:rFonts w:asciiTheme="majorBidi" w:hAnsiTheme="majorBidi" w:cstheme="majorBidi"/>
              </w:rPr>
              <w:t>8</w:t>
            </w:r>
          </w:p>
        </w:tc>
      </w:tr>
      <w:tr w:rsidR="00DD03C5" w:rsidRPr="00DD03C5" w14:paraId="3723EF43" w14:textId="77777777" w:rsidTr="00C84032">
        <w:tc>
          <w:tcPr>
            <w:tcW w:w="1098" w:type="dxa"/>
          </w:tcPr>
          <w:p w14:paraId="19FC8E11" w14:textId="55FBD5ED" w:rsidR="00DD03C5" w:rsidRPr="00DD03C5" w:rsidRDefault="00DD03C5" w:rsidP="00073AD8">
            <w:pPr>
              <w:spacing w:before="240"/>
              <w:rPr>
                <w:rFonts w:asciiTheme="majorBidi" w:hAnsiTheme="majorBidi" w:cstheme="majorBidi"/>
              </w:rPr>
            </w:pPr>
            <w:r w:rsidRPr="00DD03C5">
              <w:t>Table 8</w:t>
            </w:r>
          </w:p>
        </w:tc>
        <w:tc>
          <w:tcPr>
            <w:tcW w:w="7020" w:type="dxa"/>
          </w:tcPr>
          <w:p w14:paraId="08E2D787" w14:textId="4DE3F890" w:rsidR="00DD03C5" w:rsidRPr="00DD03C5" w:rsidRDefault="00DE45C3" w:rsidP="00C84032">
            <w:pPr>
              <w:spacing w:before="240"/>
              <w:jc w:val="both"/>
              <w:rPr>
                <w:rFonts w:asciiTheme="majorBidi" w:hAnsiTheme="majorBidi" w:cstheme="majorBidi"/>
              </w:rPr>
            </w:pPr>
            <w:r w:rsidRPr="00DE45C3">
              <w:rPr>
                <w:rFonts w:asciiTheme="majorBidi" w:hAnsiTheme="majorBidi" w:cstheme="majorBidi"/>
              </w:rPr>
              <w:t>Questions related to radiation protection.</w:t>
            </w:r>
            <w:r w:rsidRPr="00DE45C3">
              <w:rPr>
                <w:rFonts w:asciiTheme="majorBidi" w:hAnsiTheme="majorBidi" w:cstheme="majorBidi"/>
              </w:rPr>
              <w:tab/>
            </w:r>
          </w:p>
        </w:tc>
        <w:tc>
          <w:tcPr>
            <w:tcW w:w="958" w:type="dxa"/>
          </w:tcPr>
          <w:p w14:paraId="0173161C" w14:textId="56DCA748" w:rsidR="00DD03C5" w:rsidRPr="00DD03C5" w:rsidRDefault="009A11C9" w:rsidP="00794A48">
            <w:pPr>
              <w:spacing w:before="240"/>
              <w:jc w:val="right"/>
              <w:rPr>
                <w:rFonts w:asciiTheme="majorBidi" w:hAnsiTheme="majorBidi" w:cstheme="majorBidi"/>
              </w:rPr>
            </w:pPr>
            <w:r>
              <w:rPr>
                <w:rFonts w:asciiTheme="majorBidi" w:hAnsiTheme="majorBidi" w:cstheme="majorBidi"/>
              </w:rPr>
              <w:t>3</w:t>
            </w:r>
            <w:r w:rsidR="00794A48">
              <w:rPr>
                <w:rFonts w:asciiTheme="majorBidi" w:hAnsiTheme="majorBidi" w:cstheme="majorBidi"/>
              </w:rPr>
              <w:t>1</w:t>
            </w:r>
          </w:p>
        </w:tc>
      </w:tr>
      <w:tr w:rsidR="00DD03C5" w:rsidRPr="00DD03C5" w14:paraId="587382A2" w14:textId="77777777" w:rsidTr="00C84032">
        <w:tc>
          <w:tcPr>
            <w:tcW w:w="1098" w:type="dxa"/>
          </w:tcPr>
          <w:p w14:paraId="789EB4EE" w14:textId="03E4EADB" w:rsidR="00DD03C5" w:rsidRPr="00DD03C5" w:rsidRDefault="00DD03C5" w:rsidP="00073AD8">
            <w:pPr>
              <w:spacing w:before="240"/>
              <w:rPr>
                <w:rFonts w:asciiTheme="majorBidi" w:hAnsiTheme="majorBidi" w:cstheme="majorBidi"/>
              </w:rPr>
            </w:pPr>
            <w:r w:rsidRPr="00DD03C5">
              <w:t>Table 9</w:t>
            </w:r>
          </w:p>
        </w:tc>
        <w:tc>
          <w:tcPr>
            <w:tcW w:w="7020" w:type="dxa"/>
          </w:tcPr>
          <w:p w14:paraId="7B9000B9" w14:textId="512D33B3" w:rsidR="00DD03C5" w:rsidRPr="00DD03C5" w:rsidRDefault="00DE45C3" w:rsidP="00C84032">
            <w:pPr>
              <w:spacing w:before="240"/>
              <w:jc w:val="both"/>
              <w:rPr>
                <w:rFonts w:asciiTheme="majorBidi" w:hAnsiTheme="majorBidi" w:cstheme="majorBidi"/>
              </w:rPr>
            </w:pPr>
            <w:r w:rsidRPr="00DE45C3">
              <w:rPr>
                <w:rFonts w:asciiTheme="majorBidi" w:hAnsiTheme="majorBidi" w:cstheme="majorBidi"/>
              </w:rPr>
              <w:t>Questions related to sensitivity to radiation</w:t>
            </w:r>
            <w:r>
              <w:rPr>
                <w:rFonts w:asciiTheme="majorBidi" w:hAnsiTheme="majorBidi" w:cstheme="majorBidi"/>
              </w:rPr>
              <w:t>.</w:t>
            </w:r>
            <w:r w:rsidRPr="00DE45C3">
              <w:rPr>
                <w:rFonts w:asciiTheme="majorBidi" w:hAnsiTheme="majorBidi" w:cstheme="majorBidi"/>
              </w:rPr>
              <w:tab/>
            </w:r>
            <w:r w:rsidRPr="00DE45C3">
              <w:rPr>
                <w:rFonts w:asciiTheme="majorBidi" w:hAnsiTheme="majorBidi" w:cstheme="majorBidi"/>
              </w:rPr>
              <w:tab/>
            </w:r>
          </w:p>
        </w:tc>
        <w:tc>
          <w:tcPr>
            <w:tcW w:w="958" w:type="dxa"/>
          </w:tcPr>
          <w:p w14:paraId="5E78B98F" w14:textId="4710DEA1" w:rsidR="00DD03C5" w:rsidRPr="00DD03C5" w:rsidRDefault="009A11C9" w:rsidP="00794A48">
            <w:pPr>
              <w:spacing w:before="240"/>
              <w:jc w:val="right"/>
              <w:rPr>
                <w:rFonts w:asciiTheme="majorBidi" w:hAnsiTheme="majorBidi" w:cstheme="majorBidi"/>
              </w:rPr>
            </w:pPr>
            <w:r>
              <w:rPr>
                <w:rFonts w:asciiTheme="majorBidi" w:hAnsiTheme="majorBidi" w:cstheme="majorBidi"/>
              </w:rPr>
              <w:t>3</w:t>
            </w:r>
            <w:r w:rsidR="00794A48">
              <w:rPr>
                <w:rFonts w:asciiTheme="majorBidi" w:hAnsiTheme="majorBidi" w:cstheme="majorBidi"/>
              </w:rPr>
              <w:t>3</w:t>
            </w:r>
          </w:p>
        </w:tc>
      </w:tr>
      <w:tr w:rsidR="00DD03C5" w:rsidRPr="00DD03C5" w14:paraId="41141465" w14:textId="77777777" w:rsidTr="00C84032">
        <w:tc>
          <w:tcPr>
            <w:tcW w:w="1098" w:type="dxa"/>
          </w:tcPr>
          <w:p w14:paraId="626758F7" w14:textId="5FDC2C92" w:rsidR="00DD03C5" w:rsidRPr="00DD03C5" w:rsidRDefault="00DD03C5" w:rsidP="00073AD8">
            <w:pPr>
              <w:spacing w:before="240"/>
              <w:rPr>
                <w:rFonts w:asciiTheme="majorBidi" w:hAnsiTheme="majorBidi" w:cstheme="majorBidi"/>
              </w:rPr>
            </w:pPr>
            <w:r w:rsidRPr="00DD03C5">
              <w:t>Table 10</w:t>
            </w:r>
          </w:p>
        </w:tc>
        <w:tc>
          <w:tcPr>
            <w:tcW w:w="7020" w:type="dxa"/>
          </w:tcPr>
          <w:p w14:paraId="31CCECF3" w14:textId="6C6A9D9B" w:rsidR="00DD03C5" w:rsidRPr="00DD03C5" w:rsidRDefault="00DE45C3" w:rsidP="00C84032">
            <w:pPr>
              <w:spacing w:before="240"/>
              <w:jc w:val="both"/>
              <w:rPr>
                <w:rFonts w:asciiTheme="majorBidi" w:hAnsiTheme="majorBidi" w:cstheme="majorBidi"/>
              </w:rPr>
            </w:pPr>
            <w:r w:rsidRPr="00DE45C3">
              <w:rPr>
                <w:rFonts w:asciiTheme="majorBidi" w:hAnsiTheme="majorBidi" w:cstheme="majorBidi"/>
              </w:rPr>
              <w:t>Questions Related to Dose Justification</w:t>
            </w:r>
            <w:r>
              <w:rPr>
                <w:rFonts w:asciiTheme="majorBidi" w:hAnsiTheme="majorBidi" w:cstheme="majorBidi"/>
              </w:rPr>
              <w:t>.</w:t>
            </w:r>
            <w:r w:rsidRPr="00DE45C3">
              <w:rPr>
                <w:rFonts w:asciiTheme="majorBidi" w:hAnsiTheme="majorBidi" w:cstheme="majorBidi"/>
              </w:rPr>
              <w:tab/>
            </w:r>
          </w:p>
        </w:tc>
        <w:tc>
          <w:tcPr>
            <w:tcW w:w="958" w:type="dxa"/>
          </w:tcPr>
          <w:p w14:paraId="1DAAEB5D" w14:textId="647A150B" w:rsidR="00DD03C5" w:rsidRPr="00DD03C5" w:rsidRDefault="009A11C9" w:rsidP="00794A48">
            <w:pPr>
              <w:spacing w:before="240"/>
              <w:jc w:val="right"/>
              <w:rPr>
                <w:rFonts w:asciiTheme="majorBidi" w:hAnsiTheme="majorBidi" w:cstheme="majorBidi"/>
              </w:rPr>
            </w:pPr>
            <w:r>
              <w:rPr>
                <w:rFonts w:asciiTheme="majorBidi" w:hAnsiTheme="majorBidi" w:cstheme="majorBidi"/>
              </w:rPr>
              <w:t>3</w:t>
            </w:r>
            <w:r w:rsidR="00794A48">
              <w:rPr>
                <w:rFonts w:asciiTheme="majorBidi" w:hAnsiTheme="majorBidi" w:cstheme="majorBidi"/>
              </w:rPr>
              <w:t>5</w:t>
            </w:r>
          </w:p>
        </w:tc>
      </w:tr>
      <w:tr w:rsidR="00DD03C5" w:rsidRPr="00DD03C5" w14:paraId="447EB3D8" w14:textId="77777777" w:rsidTr="00C84032">
        <w:tc>
          <w:tcPr>
            <w:tcW w:w="1098" w:type="dxa"/>
          </w:tcPr>
          <w:p w14:paraId="3A5F36B7" w14:textId="474920EE" w:rsidR="00DD03C5" w:rsidRPr="00DD03C5" w:rsidRDefault="00DD03C5" w:rsidP="00073AD8">
            <w:pPr>
              <w:spacing w:before="240"/>
              <w:rPr>
                <w:rFonts w:asciiTheme="majorBidi" w:hAnsiTheme="majorBidi" w:cstheme="majorBidi"/>
              </w:rPr>
            </w:pPr>
            <w:r w:rsidRPr="00DD03C5">
              <w:t>Table 11</w:t>
            </w:r>
          </w:p>
        </w:tc>
        <w:tc>
          <w:tcPr>
            <w:tcW w:w="7020" w:type="dxa"/>
          </w:tcPr>
          <w:p w14:paraId="71C2E404" w14:textId="495B4D34" w:rsidR="00DD03C5" w:rsidRPr="00DD03C5" w:rsidRDefault="00DE45C3" w:rsidP="00C84032">
            <w:pPr>
              <w:spacing w:before="240"/>
              <w:jc w:val="both"/>
              <w:rPr>
                <w:rFonts w:asciiTheme="majorBidi" w:hAnsiTheme="majorBidi" w:cstheme="majorBidi"/>
              </w:rPr>
            </w:pPr>
            <w:r w:rsidRPr="00DE45C3">
              <w:rPr>
                <w:rFonts w:asciiTheme="majorBidi" w:hAnsiTheme="majorBidi" w:cstheme="majorBidi"/>
              </w:rPr>
              <w:t>Questions related to medical imaging moda</w:t>
            </w:r>
            <w:r>
              <w:rPr>
                <w:rFonts w:asciiTheme="majorBidi" w:hAnsiTheme="majorBidi" w:cstheme="majorBidi"/>
              </w:rPr>
              <w:t>lities and ionizing radiation.</w:t>
            </w:r>
          </w:p>
        </w:tc>
        <w:tc>
          <w:tcPr>
            <w:tcW w:w="958" w:type="dxa"/>
          </w:tcPr>
          <w:p w14:paraId="5CB26FFA" w14:textId="11CD1901" w:rsidR="00DD03C5" w:rsidRPr="00DD03C5" w:rsidRDefault="00794A48" w:rsidP="008C3ABC">
            <w:pPr>
              <w:spacing w:before="240"/>
              <w:jc w:val="right"/>
              <w:rPr>
                <w:rFonts w:asciiTheme="majorBidi" w:hAnsiTheme="majorBidi" w:cstheme="majorBidi"/>
              </w:rPr>
            </w:pPr>
            <w:r>
              <w:rPr>
                <w:rFonts w:asciiTheme="majorBidi" w:hAnsiTheme="majorBidi" w:cstheme="majorBidi"/>
              </w:rPr>
              <w:t>37</w:t>
            </w:r>
          </w:p>
        </w:tc>
      </w:tr>
      <w:tr w:rsidR="00DD03C5" w:rsidRPr="00DD03C5" w14:paraId="38E6A260" w14:textId="77777777" w:rsidTr="00C84032">
        <w:tc>
          <w:tcPr>
            <w:tcW w:w="1098" w:type="dxa"/>
          </w:tcPr>
          <w:p w14:paraId="4BC64022" w14:textId="02F31FD0" w:rsidR="00DD03C5" w:rsidRPr="00DD03C5" w:rsidRDefault="00DD03C5" w:rsidP="00073AD8">
            <w:pPr>
              <w:spacing w:before="240"/>
              <w:rPr>
                <w:rFonts w:asciiTheme="majorBidi" w:hAnsiTheme="majorBidi" w:cstheme="majorBidi"/>
              </w:rPr>
            </w:pPr>
            <w:r w:rsidRPr="00DD03C5">
              <w:t>Table 12</w:t>
            </w:r>
          </w:p>
        </w:tc>
        <w:tc>
          <w:tcPr>
            <w:tcW w:w="7020" w:type="dxa"/>
          </w:tcPr>
          <w:p w14:paraId="0F9729F4" w14:textId="0A411461" w:rsidR="00DD03C5" w:rsidRPr="00DD03C5" w:rsidRDefault="00DE45C3" w:rsidP="00C84032">
            <w:pPr>
              <w:spacing w:before="240"/>
              <w:jc w:val="both"/>
              <w:rPr>
                <w:rFonts w:asciiTheme="majorBidi" w:hAnsiTheme="majorBidi" w:cstheme="majorBidi"/>
              </w:rPr>
            </w:pPr>
            <w:proofErr w:type="spellStart"/>
            <w:r w:rsidRPr="00DE45C3">
              <w:rPr>
                <w:rFonts w:asciiTheme="majorBidi" w:hAnsiTheme="majorBidi" w:cstheme="majorBidi"/>
              </w:rPr>
              <w:t>Behavior</w:t>
            </w:r>
            <w:proofErr w:type="spellEnd"/>
            <w:r w:rsidRPr="00DE45C3">
              <w:rPr>
                <w:rFonts w:asciiTheme="majorBidi" w:hAnsiTheme="majorBidi" w:cstheme="majorBidi"/>
              </w:rPr>
              <w:t xml:space="preserve"> of the participants</w:t>
            </w:r>
            <w:r w:rsidR="00FA68ED">
              <w:rPr>
                <w:rFonts w:asciiTheme="majorBidi" w:hAnsiTheme="majorBidi" w:cstheme="majorBidi"/>
              </w:rPr>
              <w:t xml:space="preserve"> regarding portable radiography</w:t>
            </w:r>
            <w:r>
              <w:rPr>
                <w:rFonts w:asciiTheme="majorBidi" w:hAnsiTheme="majorBidi" w:cstheme="majorBidi"/>
              </w:rPr>
              <w:t>.</w:t>
            </w:r>
          </w:p>
        </w:tc>
        <w:tc>
          <w:tcPr>
            <w:tcW w:w="958" w:type="dxa"/>
          </w:tcPr>
          <w:p w14:paraId="353121B3" w14:textId="21BA176C" w:rsidR="00DD03C5" w:rsidRPr="00DD03C5" w:rsidRDefault="00794A48" w:rsidP="004F1AB3">
            <w:pPr>
              <w:spacing w:before="240"/>
              <w:jc w:val="right"/>
              <w:rPr>
                <w:rFonts w:asciiTheme="majorBidi" w:hAnsiTheme="majorBidi" w:cstheme="majorBidi"/>
              </w:rPr>
            </w:pPr>
            <w:r>
              <w:rPr>
                <w:rFonts w:asciiTheme="majorBidi" w:hAnsiTheme="majorBidi" w:cstheme="majorBidi"/>
              </w:rPr>
              <w:t>38</w:t>
            </w:r>
          </w:p>
        </w:tc>
      </w:tr>
      <w:tr w:rsidR="00DD03C5" w:rsidRPr="00DD03C5" w14:paraId="46E9450B" w14:textId="77777777" w:rsidTr="00C84032">
        <w:tc>
          <w:tcPr>
            <w:tcW w:w="1098" w:type="dxa"/>
          </w:tcPr>
          <w:p w14:paraId="02F00842" w14:textId="6F42EFC2" w:rsidR="00DD03C5" w:rsidRPr="00DD03C5" w:rsidRDefault="00DD03C5" w:rsidP="00073AD8">
            <w:pPr>
              <w:spacing w:before="240"/>
              <w:rPr>
                <w:rFonts w:asciiTheme="majorBidi" w:hAnsiTheme="majorBidi" w:cstheme="majorBidi"/>
              </w:rPr>
            </w:pPr>
            <w:r w:rsidRPr="00DD03C5">
              <w:t>Table 13</w:t>
            </w:r>
          </w:p>
        </w:tc>
        <w:tc>
          <w:tcPr>
            <w:tcW w:w="7020" w:type="dxa"/>
          </w:tcPr>
          <w:p w14:paraId="4D79751D" w14:textId="23BCD384" w:rsidR="00DD03C5" w:rsidRPr="00DD03C5" w:rsidRDefault="00DE45C3" w:rsidP="00C84032">
            <w:pPr>
              <w:spacing w:before="240"/>
              <w:jc w:val="both"/>
              <w:rPr>
                <w:rFonts w:asciiTheme="majorBidi" w:hAnsiTheme="majorBidi" w:cstheme="majorBidi"/>
              </w:rPr>
            </w:pPr>
            <w:r w:rsidRPr="00DE45C3">
              <w:rPr>
                <w:rFonts w:asciiTheme="majorBidi" w:hAnsiTheme="majorBidi" w:cstheme="majorBidi"/>
              </w:rPr>
              <w:t>Use of radiation protection equipmen</w:t>
            </w:r>
            <w:r>
              <w:rPr>
                <w:rFonts w:asciiTheme="majorBidi" w:hAnsiTheme="majorBidi" w:cstheme="majorBidi"/>
              </w:rPr>
              <w:t>t during portable radiography.</w:t>
            </w:r>
          </w:p>
        </w:tc>
        <w:tc>
          <w:tcPr>
            <w:tcW w:w="958" w:type="dxa"/>
          </w:tcPr>
          <w:p w14:paraId="478EA8A9" w14:textId="5DDAE24B" w:rsidR="00DD03C5" w:rsidRPr="00DD03C5" w:rsidRDefault="00794A48" w:rsidP="0004686E">
            <w:pPr>
              <w:spacing w:before="240"/>
              <w:jc w:val="right"/>
              <w:rPr>
                <w:rFonts w:asciiTheme="majorBidi" w:hAnsiTheme="majorBidi" w:cstheme="majorBidi"/>
              </w:rPr>
            </w:pPr>
            <w:r>
              <w:t>40</w:t>
            </w:r>
          </w:p>
        </w:tc>
      </w:tr>
      <w:tr w:rsidR="00DD03C5" w:rsidRPr="00DD03C5" w14:paraId="35356B9E" w14:textId="77777777" w:rsidTr="00C84032">
        <w:tc>
          <w:tcPr>
            <w:tcW w:w="1098" w:type="dxa"/>
          </w:tcPr>
          <w:p w14:paraId="7E0A952D" w14:textId="4D6CE95B" w:rsidR="00DD03C5" w:rsidRPr="00DD03C5" w:rsidRDefault="00DD03C5" w:rsidP="00073AD8">
            <w:pPr>
              <w:spacing w:before="240"/>
              <w:rPr>
                <w:rFonts w:asciiTheme="majorBidi" w:hAnsiTheme="majorBidi" w:cstheme="majorBidi"/>
              </w:rPr>
            </w:pPr>
            <w:r w:rsidRPr="00DD03C5">
              <w:t>Table 14</w:t>
            </w:r>
          </w:p>
        </w:tc>
        <w:tc>
          <w:tcPr>
            <w:tcW w:w="7020" w:type="dxa"/>
          </w:tcPr>
          <w:p w14:paraId="7709EBE9" w14:textId="42B06CFB" w:rsidR="00DD03C5" w:rsidRPr="00DD03C5" w:rsidRDefault="00FA68ED" w:rsidP="00C84032">
            <w:pPr>
              <w:spacing w:before="240"/>
              <w:jc w:val="both"/>
              <w:rPr>
                <w:rFonts w:asciiTheme="majorBidi" w:hAnsiTheme="majorBidi" w:cstheme="majorBidi"/>
              </w:rPr>
            </w:pPr>
            <w:r w:rsidRPr="00FA68ED">
              <w:rPr>
                <w:rFonts w:asciiTheme="majorBidi" w:hAnsiTheme="majorBidi" w:cstheme="majorBidi"/>
              </w:rPr>
              <w:t>Participants need for training and courses regarding radiation protection</w:t>
            </w:r>
            <w:r>
              <w:rPr>
                <w:rFonts w:asciiTheme="majorBidi" w:hAnsiTheme="majorBidi" w:cstheme="majorBidi"/>
              </w:rPr>
              <w:t>.</w:t>
            </w:r>
            <w:r w:rsidRPr="00FA68ED">
              <w:rPr>
                <w:rFonts w:asciiTheme="majorBidi" w:hAnsiTheme="majorBidi" w:cstheme="majorBidi"/>
              </w:rPr>
              <w:tab/>
            </w:r>
          </w:p>
        </w:tc>
        <w:tc>
          <w:tcPr>
            <w:tcW w:w="958" w:type="dxa"/>
          </w:tcPr>
          <w:p w14:paraId="52AC408E" w14:textId="02F6611F" w:rsidR="00DD03C5" w:rsidRPr="00DD03C5" w:rsidRDefault="00794A48" w:rsidP="0004686E">
            <w:pPr>
              <w:spacing w:before="240"/>
              <w:jc w:val="right"/>
              <w:rPr>
                <w:rFonts w:asciiTheme="majorBidi" w:hAnsiTheme="majorBidi" w:cstheme="majorBidi"/>
              </w:rPr>
            </w:pPr>
            <w:r>
              <w:t>41</w:t>
            </w:r>
          </w:p>
        </w:tc>
      </w:tr>
      <w:tr w:rsidR="00DD03C5" w:rsidRPr="00DD03C5" w14:paraId="2CAE1DDF" w14:textId="77777777" w:rsidTr="00C84032">
        <w:tc>
          <w:tcPr>
            <w:tcW w:w="1098" w:type="dxa"/>
          </w:tcPr>
          <w:p w14:paraId="5D6E52AE" w14:textId="6D61F358" w:rsidR="00DD03C5" w:rsidRPr="00DD03C5" w:rsidRDefault="00DD03C5" w:rsidP="00073AD8">
            <w:pPr>
              <w:spacing w:before="240"/>
              <w:rPr>
                <w:rFonts w:asciiTheme="majorBidi" w:hAnsiTheme="majorBidi" w:cstheme="majorBidi"/>
              </w:rPr>
            </w:pPr>
            <w:r w:rsidRPr="00DD03C5">
              <w:t>Table 15</w:t>
            </w:r>
          </w:p>
        </w:tc>
        <w:tc>
          <w:tcPr>
            <w:tcW w:w="7020" w:type="dxa"/>
          </w:tcPr>
          <w:p w14:paraId="6C66C595" w14:textId="636FF6B6" w:rsidR="00DD03C5" w:rsidRPr="00DD03C5" w:rsidRDefault="00FA68ED" w:rsidP="00C84032">
            <w:pPr>
              <w:spacing w:before="240"/>
              <w:jc w:val="both"/>
              <w:rPr>
                <w:rFonts w:asciiTheme="majorBidi" w:hAnsiTheme="majorBidi" w:cstheme="majorBidi"/>
              </w:rPr>
            </w:pPr>
            <w:r w:rsidRPr="00FA68ED">
              <w:rPr>
                <w:rFonts w:asciiTheme="majorBidi" w:hAnsiTheme="majorBidi" w:cstheme="majorBidi"/>
              </w:rPr>
              <w:t>ANOVA results for the differences in radiation protection awareness and knowledge, using protective equipment, the need for further training and courses regarding radiation protection, and pra</w:t>
            </w:r>
            <w:r>
              <w:rPr>
                <w:rFonts w:asciiTheme="majorBidi" w:hAnsiTheme="majorBidi" w:cstheme="majorBidi"/>
              </w:rPr>
              <w:t>ctice according to their age.</w:t>
            </w:r>
            <w:r>
              <w:rPr>
                <w:rFonts w:asciiTheme="majorBidi" w:hAnsiTheme="majorBidi" w:cstheme="majorBidi"/>
              </w:rPr>
              <w:tab/>
            </w:r>
          </w:p>
        </w:tc>
        <w:tc>
          <w:tcPr>
            <w:tcW w:w="958" w:type="dxa"/>
          </w:tcPr>
          <w:p w14:paraId="3DB6E64E" w14:textId="2F2812BA" w:rsidR="00DD03C5" w:rsidRPr="00DD03C5" w:rsidRDefault="00794A48" w:rsidP="0004686E">
            <w:pPr>
              <w:spacing w:before="240"/>
              <w:jc w:val="right"/>
              <w:rPr>
                <w:rFonts w:asciiTheme="majorBidi" w:hAnsiTheme="majorBidi" w:cstheme="majorBidi"/>
              </w:rPr>
            </w:pPr>
            <w:r>
              <w:t>43</w:t>
            </w:r>
          </w:p>
        </w:tc>
      </w:tr>
      <w:tr w:rsidR="00DD03C5" w:rsidRPr="00DD03C5" w14:paraId="7210167A" w14:textId="77777777" w:rsidTr="00C84032">
        <w:tc>
          <w:tcPr>
            <w:tcW w:w="1098" w:type="dxa"/>
          </w:tcPr>
          <w:p w14:paraId="2EBCBE31" w14:textId="520652C5" w:rsidR="00DD03C5" w:rsidRPr="00DD03C5" w:rsidRDefault="00DD03C5" w:rsidP="00073AD8">
            <w:pPr>
              <w:spacing w:before="240"/>
              <w:rPr>
                <w:rFonts w:asciiTheme="majorBidi" w:hAnsiTheme="majorBidi" w:cstheme="majorBidi"/>
              </w:rPr>
            </w:pPr>
            <w:r w:rsidRPr="00DD03C5">
              <w:t>Table 16</w:t>
            </w:r>
          </w:p>
        </w:tc>
        <w:tc>
          <w:tcPr>
            <w:tcW w:w="7020" w:type="dxa"/>
          </w:tcPr>
          <w:p w14:paraId="19D930E6" w14:textId="0244B77A" w:rsidR="00DD03C5" w:rsidRPr="00DD03C5" w:rsidRDefault="00FA68ED" w:rsidP="00C84032">
            <w:pPr>
              <w:spacing w:before="240"/>
              <w:jc w:val="both"/>
              <w:rPr>
                <w:rFonts w:asciiTheme="majorBidi" w:hAnsiTheme="majorBidi" w:cstheme="majorBidi"/>
              </w:rPr>
            </w:pPr>
            <w:r w:rsidRPr="00FA68ED">
              <w:rPr>
                <w:rFonts w:asciiTheme="majorBidi" w:hAnsiTheme="majorBidi" w:cstheme="majorBidi"/>
              </w:rPr>
              <w:t>ANOVA test results for the differences at (p≤0.05) in the radiation protection awareness and knowledge, using protective equipment, the need for further training and courses regarding radiation protection and practice acco</w:t>
            </w:r>
            <w:r>
              <w:rPr>
                <w:rFonts w:asciiTheme="majorBidi" w:hAnsiTheme="majorBidi" w:cstheme="majorBidi"/>
              </w:rPr>
              <w:t>rding to the years of practice.</w:t>
            </w:r>
          </w:p>
        </w:tc>
        <w:tc>
          <w:tcPr>
            <w:tcW w:w="958" w:type="dxa"/>
          </w:tcPr>
          <w:p w14:paraId="3C35ABE4" w14:textId="500C9A2C" w:rsidR="00DD03C5" w:rsidRPr="00DD03C5" w:rsidRDefault="00794A48" w:rsidP="0004686E">
            <w:pPr>
              <w:spacing w:before="240"/>
              <w:jc w:val="right"/>
              <w:rPr>
                <w:rFonts w:asciiTheme="majorBidi" w:hAnsiTheme="majorBidi" w:cstheme="majorBidi"/>
              </w:rPr>
            </w:pPr>
            <w:r>
              <w:t>44</w:t>
            </w:r>
          </w:p>
        </w:tc>
      </w:tr>
      <w:tr w:rsidR="00DD03C5" w:rsidRPr="00DD03C5" w14:paraId="5EB6DD16" w14:textId="77777777" w:rsidTr="00C84032">
        <w:tc>
          <w:tcPr>
            <w:tcW w:w="1098" w:type="dxa"/>
          </w:tcPr>
          <w:p w14:paraId="6E3B3F8D" w14:textId="0579D12B" w:rsidR="00DD03C5" w:rsidRPr="00DD03C5" w:rsidRDefault="00DD03C5" w:rsidP="00073AD8">
            <w:pPr>
              <w:spacing w:before="240"/>
              <w:rPr>
                <w:rFonts w:asciiTheme="majorBidi" w:hAnsiTheme="majorBidi" w:cstheme="majorBidi"/>
              </w:rPr>
            </w:pPr>
            <w:r w:rsidRPr="00DD03C5">
              <w:lastRenderedPageBreak/>
              <w:t>Table 17</w:t>
            </w:r>
          </w:p>
        </w:tc>
        <w:tc>
          <w:tcPr>
            <w:tcW w:w="7020" w:type="dxa"/>
          </w:tcPr>
          <w:p w14:paraId="72020087" w14:textId="0E9A590E" w:rsidR="00DD03C5" w:rsidRPr="00DD03C5" w:rsidRDefault="00FA68ED" w:rsidP="00C84032">
            <w:pPr>
              <w:spacing w:before="240"/>
              <w:jc w:val="both"/>
              <w:rPr>
                <w:rFonts w:asciiTheme="majorBidi" w:hAnsiTheme="majorBidi" w:cstheme="majorBidi"/>
              </w:rPr>
            </w:pPr>
            <w:proofErr w:type="spellStart"/>
            <w:r w:rsidRPr="00FA68ED">
              <w:rPr>
                <w:rFonts w:asciiTheme="majorBidi" w:hAnsiTheme="majorBidi" w:cstheme="majorBidi"/>
              </w:rPr>
              <w:t>Tukey</w:t>
            </w:r>
            <w:proofErr w:type="spellEnd"/>
            <w:r w:rsidRPr="00FA68ED">
              <w:rPr>
                <w:rFonts w:asciiTheme="majorBidi" w:hAnsiTheme="majorBidi" w:cstheme="majorBidi"/>
              </w:rPr>
              <w:t xml:space="preserve"> test for the differences at (p≤0.05) in radiation protection awareness and knowledge and the need for further training and courses regarding radiation protection according to their ages.</w:t>
            </w:r>
            <w:r w:rsidRPr="00FA68ED">
              <w:rPr>
                <w:rFonts w:asciiTheme="majorBidi" w:hAnsiTheme="majorBidi" w:cstheme="majorBidi"/>
              </w:rPr>
              <w:tab/>
            </w:r>
          </w:p>
        </w:tc>
        <w:tc>
          <w:tcPr>
            <w:tcW w:w="958" w:type="dxa"/>
          </w:tcPr>
          <w:p w14:paraId="51DB2212" w14:textId="37E80A88" w:rsidR="00DD03C5" w:rsidRPr="00DD03C5" w:rsidRDefault="00794A48" w:rsidP="0004686E">
            <w:pPr>
              <w:spacing w:before="240"/>
              <w:jc w:val="right"/>
              <w:rPr>
                <w:rFonts w:asciiTheme="majorBidi" w:hAnsiTheme="majorBidi" w:cstheme="majorBidi"/>
              </w:rPr>
            </w:pPr>
            <w:r>
              <w:t>45</w:t>
            </w:r>
          </w:p>
        </w:tc>
      </w:tr>
      <w:tr w:rsidR="00DD03C5" w:rsidRPr="00DD03C5" w14:paraId="690F1922" w14:textId="77777777" w:rsidTr="00C84032">
        <w:tc>
          <w:tcPr>
            <w:tcW w:w="1098" w:type="dxa"/>
          </w:tcPr>
          <w:p w14:paraId="284C78F3" w14:textId="754F656A" w:rsidR="00DD03C5" w:rsidRPr="00DD03C5" w:rsidRDefault="00DD03C5" w:rsidP="00073AD8">
            <w:pPr>
              <w:spacing w:before="240"/>
              <w:rPr>
                <w:rFonts w:asciiTheme="majorBidi" w:hAnsiTheme="majorBidi" w:cstheme="majorBidi"/>
              </w:rPr>
            </w:pPr>
            <w:r w:rsidRPr="00DD03C5">
              <w:t>Table 18</w:t>
            </w:r>
          </w:p>
        </w:tc>
        <w:tc>
          <w:tcPr>
            <w:tcW w:w="7020" w:type="dxa"/>
          </w:tcPr>
          <w:p w14:paraId="18C8C198" w14:textId="5E0AC8C7" w:rsidR="00DD03C5" w:rsidRPr="00DD03C5" w:rsidRDefault="00FA68ED" w:rsidP="00C84032">
            <w:pPr>
              <w:spacing w:before="240"/>
              <w:jc w:val="both"/>
              <w:rPr>
                <w:rFonts w:asciiTheme="majorBidi" w:hAnsiTheme="majorBidi" w:cstheme="majorBidi"/>
              </w:rPr>
            </w:pPr>
            <w:proofErr w:type="spellStart"/>
            <w:r w:rsidRPr="00FA68ED">
              <w:rPr>
                <w:rFonts w:asciiTheme="majorBidi" w:hAnsiTheme="majorBidi" w:cstheme="majorBidi"/>
              </w:rPr>
              <w:t>Tukey</w:t>
            </w:r>
            <w:proofErr w:type="spellEnd"/>
            <w:r w:rsidRPr="00FA68ED">
              <w:rPr>
                <w:rFonts w:asciiTheme="majorBidi" w:hAnsiTheme="majorBidi" w:cstheme="majorBidi"/>
              </w:rPr>
              <w:t xml:space="preserve"> test for the differences at (p≤0.05) in radiation protection awareness and knowledge and the need for further training and courses regarding radiation protection accordin</w:t>
            </w:r>
            <w:r>
              <w:rPr>
                <w:rFonts w:asciiTheme="majorBidi" w:hAnsiTheme="majorBidi" w:cstheme="majorBidi"/>
              </w:rPr>
              <w:t>g to the years of practice.</w:t>
            </w:r>
          </w:p>
        </w:tc>
        <w:tc>
          <w:tcPr>
            <w:tcW w:w="958" w:type="dxa"/>
          </w:tcPr>
          <w:p w14:paraId="68B7AA59" w14:textId="1A093969" w:rsidR="00DD03C5" w:rsidRPr="00DD03C5" w:rsidRDefault="00794A48" w:rsidP="0004686E">
            <w:pPr>
              <w:spacing w:before="240"/>
              <w:jc w:val="right"/>
              <w:rPr>
                <w:rFonts w:asciiTheme="majorBidi" w:hAnsiTheme="majorBidi" w:cstheme="majorBidi"/>
              </w:rPr>
            </w:pPr>
            <w:r>
              <w:t>45</w:t>
            </w:r>
          </w:p>
        </w:tc>
      </w:tr>
      <w:tr w:rsidR="00DD03C5" w:rsidRPr="00DD03C5" w14:paraId="5B2D4780" w14:textId="77777777" w:rsidTr="00C84032">
        <w:tc>
          <w:tcPr>
            <w:tcW w:w="1098" w:type="dxa"/>
          </w:tcPr>
          <w:p w14:paraId="03441069" w14:textId="4DDDCFB2" w:rsidR="00DD03C5" w:rsidRPr="00DD03C5" w:rsidRDefault="00DD03C5" w:rsidP="00073AD8">
            <w:pPr>
              <w:spacing w:before="240"/>
              <w:rPr>
                <w:rFonts w:asciiTheme="majorBidi" w:hAnsiTheme="majorBidi" w:cstheme="majorBidi"/>
              </w:rPr>
            </w:pPr>
            <w:r w:rsidRPr="00DD03C5">
              <w:t>Table 19</w:t>
            </w:r>
          </w:p>
        </w:tc>
        <w:tc>
          <w:tcPr>
            <w:tcW w:w="7020" w:type="dxa"/>
          </w:tcPr>
          <w:p w14:paraId="65364490" w14:textId="5CC7090D" w:rsidR="00DD03C5" w:rsidRPr="00DD03C5" w:rsidRDefault="00FA68ED" w:rsidP="00C84032">
            <w:pPr>
              <w:spacing w:before="240"/>
              <w:jc w:val="both"/>
              <w:rPr>
                <w:rFonts w:asciiTheme="majorBidi" w:hAnsiTheme="majorBidi" w:cstheme="majorBidi"/>
              </w:rPr>
            </w:pPr>
            <w:r w:rsidRPr="00FA68ED">
              <w:rPr>
                <w:rFonts w:asciiTheme="majorBidi" w:hAnsiTheme="majorBidi" w:cstheme="majorBidi"/>
              </w:rPr>
              <w:t>Numbers, Means, and Std. Deviations of the differences in radiation protection awareness and knowledge and the need for further training and courses regarding radiation protection according to their ages.</w:t>
            </w:r>
            <w:r w:rsidRPr="00FA68ED">
              <w:rPr>
                <w:rFonts w:asciiTheme="majorBidi" w:hAnsiTheme="majorBidi" w:cstheme="majorBidi"/>
              </w:rPr>
              <w:tab/>
              <w:t>61</w:t>
            </w:r>
          </w:p>
        </w:tc>
        <w:tc>
          <w:tcPr>
            <w:tcW w:w="958" w:type="dxa"/>
          </w:tcPr>
          <w:p w14:paraId="6DF13FE6" w14:textId="725A1ED9" w:rsidR="00DD03C5" w:rsidRPr="00DD03C5" w:rsidRDefault="00794A48" w:rsidP="0004686E">
            <w:pPr>
              <w:spacing w:before="240"/>
              <w:jc w:val="right"/>
              <w:rPr>
                <w:rFonts w:asciiTheme="majorBidi" w:hAnsiTheme="majorBidi" w:cstheme="majorBidi"/>
              </w:rPr>
            </w:pPr>
            <w:r>
              <w:t>46</w:t>
            </w:r>
          </w:p>
        </w:tc>
      </w:tr>
      <w:tr w:rsidR="00DD03C5" w:rsidRPr="00DD03C5" w14:paraId="18459F66" w14:textId="77777777" w:rsidTr="00C84032">
        <w:tc>
          <w:tcPr>
            <w:tcW w:w="1098" w:type="dxa"/>
          </w:tcPr>
          <w:p w14:paraId="731CD788" w14:textId="2B7D1C7F" w:rsidR="00DD03C5" w:rsidRPr="00DD03C5" w:rsidRDefault="00DD03C5" w:rsidP="00073AD8">
            <w:pPr>
              <w:spacing w:before="240"/>
              <w:rPr>
                <w:rFonts w:asciiTheme="majorBidi" w:hAnsiTheme="majorBidi" w:cstheme="majorBidi"/>
              </w:rPr>
            </w:pPr>
            <w:r w:rsidRPr="00DD03C5">
              <w:t>Table 20</w:t>
            </w:r>
          </w:p>
        </w:tc>
        <w:tc>
          <w:tcPr>
            <w:tcW w:w="7020" w:type="dxa"/>
          </w:tcPr>
          <w:p w14:paraId="34857B09" w14:textId="492D7106" w:rsidR="00DD03C5" w:rsidRPr="00DD03C5" w:rsidRDefault="00FA68ED" w:rsidP="00C84032">
            <w:pPr>
              <w:spacing w:before="240"/>
              <w:jc w:val="both"/>
              <w:rPr>
                <w:rFonts w:asciiTheme="majorBidi" w:hAnsiTheme="majorBidi" w:cstheme="majorBidi"/>
              </w:rPr>
            </w:pPr>
            <w:r w:rsidRPr="00FA68ED">
              <w:rPr>
                <w:rFonts w:asciiTheme="majorBidi" w:hAnsiTheme="majorBidi" w:cstheme="majorBidi"/>
              </w:rPr>
              <w:t xml:space="preserve">Numbers, Means, and Std. Deviations for the differences in radiation protection awareness and knowledge, the need for further training and courses regarding radiation protection </w:t>
            </w:r>
            <w:r>
              <w:rPr>
                <w:rFonts w:asciiTheme="majorBidi" w:hAnsiTheme="majorBidi" w:cstheme="majorBidi"/>
              </w:rPr>
              <w:t>according to years of practice.</w:t>
            </w:r>
          </w:p>
        </w:tc>
        <w:tc>
          <w:tcPr>
            <w:tcW w:w="958" w:type="dxa"/>
          </w:tcPr>
          <w:p w14:paraId="7FCDE135" w14:textId="5D35409A" w:rsidR="00DD03C5" w:rsidRPr="00DD03C5" w:rsidRDefault="00794A48" w:rsidP="008C3ABC">
            <w:pPr>
              <w:spacing w:before="240"/>
              <w:jc w:val="right"/>
              <w:rPr>
                <w:rFonts w:asciiTheme="majorBidi" w:hAnsiTheme="majorBidi" w:cstheme="majorBidi"/>
              </w:rPr>
            </w:pPr>
            <w:r>
              <w:t>47</w:t>
            </w:r>
          </w:p>
        </w:tc>
      </w:tr>
      <w:tr w:rsidR="00DD03C5" w:rsidRPr="00DD03C5" w14:paraId="4DD85674" w14:textId="77777777" w:rsidTr="00C84032">
        <w:tc>
          <w:tcPr>
            <w:tcW w:w="1098" w:type="dxa"/>
          </w:tcPr>
          <w:p w14:paraId="4200CA52" w14:textId="18367FF1" w:rsidR="00DD03C5" w:rsidRPr="00DD03C5" w:rsidRDefault="00DD03C5" w:rsidP="00073AD8">
            <w:pPr>
              <w:spacing w:before="240"/>
              <w:rPr>
                <w:rFonts w:asciiTheme="majorBidi" w:hAnsiTheme="majorBidi" w:cstheme="majorBidi"/>
              </w:rPr>
            </w:pPr>
            <w:r w:rsidRPr="00DD03C5">
              <w:t>Table 21</w:t>
            </w:r>
          </w:p>
        </w:tc>
        <w:tc>
          <w:tcPr>
            <w:tcW w:w="7020" w:type="dxa"/>
          </w:tcPr>
          <w:p w14:paraId="335E8375" w14:textId="127D270F" w:rsidR="00DD03C5" w:rsidRPr="00DD03C5" w:rsidRDefault="00FA68ED" w:rsidP="00C84032">
            <w:pPr>
              <w:spacing w:before="240"/>
              <w:jc w:val="both"/>
              <w:rPr>
                <w:rFonts w:asciiTheme="majorBidi" w:hAnsiTheme="majorBidi" w:cstheme="majorBidi"/>
              </w:rPr>
            </w:pPr>
            <w:r w:rsidRPr="00FA68ED">
              <w:rPr>
                <w:rFonts w:asciiTheme="majorBidi" w:hAnsiTheme="majorBidi" w:cstheme="majorBidi"/>
              </w:rPr>
              <w:t>ANOVA results for the differences at (p≤0.05) in the radiation protection awareness and knowledge, using protective equipment, the need for further training and courses regarding radiation protection and practice according</w:t>
            </w:r>
            <w:r>
              <w:rPr>
                <w:rFonts w:asciiTheme="majorBidi" w:hAnsiTheme="majorBidi" w:cstheme="majorBidi"/>
              </w:rPr>
              <w:t xml:space="preserve"> to academic education level.</w:t>
            </w:r>
            <w:r>
              <w:rPr>
                <w:rFonts w:asciiTheme="majorBidi" w:hAnsiTheme="majorBidi" w:cstheme="majorBidi"/>
              </w:rPr>
              <w:tab/>
            </w:r>
          </w:p>
        </w:tc>
        <w:tc>
          <w:tcPr>
            <w:tcW w:w="958" w:type="dxa"/>
          </w:tcPr>
          <w:p w14:paraId="4BE5E6E9" w14:textId="4CE995F9" w:rsidR="00DD03C5" w:rsidRPr="00DD03C5" w:rsidRDefault="00794A48" w:rsidP="0004686E">
            <w:pPr>
              <w:spacing w:before="240"/>
              <w:jc w:val="right"/>
              <w:rPr>
                <w:rFonts w:asciiTheme="majorBidi" w:hAnsiTheme="majorBidi" w:cstheme="majorBidi"/>
              </w:rPr>
            </w:pPr>
            <w:r>
              <w:t>49</w:t>
            </w:r>
          </w:p>
        </w:tc>
      </w:tr>
      <w:tr w:rsidR="00DD03C5" w:rsidRPr="00DD03C5" w14:paraId="43F1E04E" w14:textId="77777777" w:rsidTr="00C84032">
        <w:tc>
          <w:tcPr>
            <w:tcW w:w="1098" w:type="dxa"/>
          </w:tcPr>
          <w:p w14:paraId="7F7989DC" w14:textId="3E6753A8" w:rsidR="00DD03C5" w:rsidRPr="00DD03C5" w:rsidRDefault="00DD03C5" w:rsidP="00073AD8">
            <w:pPr>
              <w:spacing w:before="240"/>
              <w:rPr>
                <w:rFonts w:asciiTheme="majorBidi" w:hAnsiTheme="majorBidi" w:cstheme="majorBidi"/>
              </w:rPr>
            </w:pPr>
            <w:r w:rsidRPr="00DD03C5">
              <w:t>Table 22</w:t>
            </w:r>
          </w:p>
        </w:tc>
        <w:tc>
          <w:tcPr>
            <w:tcW w:w="7020" w:type="dxa"/>
          </w:tcPr>
          <w:p w14:paraId="74AAC86F" w14:textId="55E0B8A6" w:rsidR="00DD03C5" w:rsidRPr="00DD03C5" w:rsidRDefault="008601FD" w:rsidP="00C84032">
            <w:pPr>
              <w:spacing w:before="240"/>
              <w:jc w:val="both"/>
              <w:rPr>
                <w:rFonts w:asciiTheme="majorBidi" w:hAnsiTheme="majorBidi" w:cstheme="majorBidi"/>
              </w:rPr>
            </w:pPr>
            <w:proofErr w:type="spellStart"/>
            <w:r w:rsidRPr="008601FD">
              <w:rPr>
                <w:rFonts w:asciiTheme="majorBidi" w:hAnsiTheme="majorBidi" w:cstheme="majorBidi"/>
              </w:rPr>
              <w:t>Tukey</w:t>
            </w:r>
            <w:proofErr w:type="spellEnd"/>
            <w:r w:rsidRPr="008601FD">
              <w:rPr>
                <w:rFonts w:asciiTheme="majorBidi" w:hAnsiTheme="majorBidi" w:cstheme="majorBidi"/>
              </w:rPr>
              <w:t xml:space="preserve"> test for the differences at (p≤0.05) in the radiation protection awareness and knowledge, and in practice according to academic education variable</w:t>
            </w:r>
            <w:r>
              <w:rPr>
                <w:rFonts w:asciiTheme="majorBidi" w:hAnsiTheme="majorBidi" w:cstheme="majorBidi"/>
              </w:rPr>
              <w:t>.</w:t>
            </w:r>
            <w:r w:rsidRPr="008601FD">
              <w:rPr>
                <w:rFonts w:asciiTheme="majorBidi" w:hAnsiTheme="majorBidi" w:cstheme="majorBidi"/>
              </w:rPr>
              <w:tab/>
            </w:r>
          </w:p>
        </w:tc>
        <w:tc>
          <w:tcPr>
            <w:tcW w:w="958" w:type="dxa"/>
          </w:tcPr>
          <w:p w14:paraId="56D852EB" w14:textId="7EE203AB" w:rsidR="00DD03C5" w:rsidRPr="00DD03C5" w:rsidRDefault="00794A48" w:rsidP="0004686E">
            <w:pPr>
              <w:spacing w:before="240"/>
              <w:jc w:val="right"/>
              <w:rPr>
                <w:rFonts w:asciiTheme="majorBidi" w:hAnsiTheme="majorBidi" w:cstheme="majorBidi"/>
              </w:rPr>
            </w:pPr>
            <w:r>
              <w:t>50</w:t>
            </w:r>
          </w:p>
        </w:tc>
      </w:tr>
      <w:tr w:rsidR="00DD03C5" w:rsidRPr="00DD03C5" w14:paraId="3C7434E0" w14:textId="77777777" w:rsidTr="00C84032">
        <w:tc>
          <w:tcPr>
            <w:tcW w:w="1098" w:type="dxa"/>
          </w:tcPr>
          <w:p w14:paraId="3136EF7F" w14:textId="53210079" w:rsidR="00DD03C5" w:rsidRPr="00DD03C5" w:rsidRDefault="00DD03C5" w:rsidP="00073AD8">
            <w:pPr>
              <w:spacing w:before="240"/>
              <w:rPr>
                <w:rFonts w:asciiTheme="majorBidi" w:hAnsiTheme="majorBidi" w:cstheme="majorBidi"/>
              </w:rPr>
            </w:pPr>
            <w:r w:rsidRPr="00DD03C5">
              <w:t>Table 23</w:t>
            </w:r>
          </w:p>
        </w:tc>
        <w:tc>
          <w:tcPr>
            <w:tcW w:w="7020" w:type="dxa"/>
          </w:tcPr>
          <w:p w14:paraId="238EA8D7" w14:textId="27B2E5C3" w:rsidR="00DD03C5" w:rsidRPr="00DD03C5" w:rsidRDefault="008601FD" w:rsidP="00C84032">
            <w:pPr>
              <w:spacing w:before="240"/>
              <w:jc w:val="both"/>
              <w:rPr>
                <w:rFonts w:asciiTheme="majorBidi" w:hAnsiTheme="majorBidi" w:cstheme="majorBidi"/>
              </w:rPr>
            </w:pPr>
            <w:r w:rsidRPr="008601FD">
              <w:rPr>
                <w:rFonts w:asciiTheme="majorBidi" w:hAnsiTheme="majorBidi" w:cstheme="majorBidi"/>
              </w:rPr>
              <w:t xml:space="preserve">Numbers, means, and std. Deviations of the level of knowledge and practice of the participants according </w:t>
            </w:r>
            <w:r>
              <w:rPr>
                <w:rFonts w:asciiTheme="majorBidi" w:hAnsiTheme="majorBidi" w:cstheme="majorBidi"/>
              </w:rPr>
              <w:t>to academic education variable.</w:t>
            </w:r>
          </w:p>
        </w:tc>
        <w:tc>
          <w:tcPr>
            <w:tcW w:w="958" w:type="dxa"/>
          </w:tcPr>
          <w:p w14:paraId="32F00172" w14:textId="03F4118C" w:rsidR="00DD03C5" w:rsidRPr="00DD03C5" w:rsidRDefault="00794A48" w:rsidP="008C3ABC">
            <w:pPr>
              <w:spacing w:before="240"/>
              <w:jc w:val="right"/>
              <w:rPr>
                <w:rFonts w:asciiTheme="majorBidi" w:hAnsiTheme="majorBidi" w:cstheme="majorBidi"/>
              </w:rPr>
            </w:pPr>
            <w:r>
              <w:t>50</w:t>
            </w:r>
          </w:p>
        </w:tc>
      </w:tr>
      <w:tr w:rsidR="00DD03C5" w:rsidRPr="00DD03C5" w14:paraId="728E3BA3" w14:textId="77777777" w:rsidTr="00C84032">
        <w:tc>
          <w:tcPr>
            <w:tcW w:w="1098" w:type="dxa"/>
          </w:tcPr>
          <w:p w14:paraId="511D53A2" w14:textId="32B9BA36" w:rsidR="00DD03C5" w:rsidRPr="00DD03C5" w:rsidRDefault="00DD03C5" w:rsidP="00073AD8">
            <w:pPr>
              <w:spacing w:before="240"/>
              <w:rPr>
                <w:rFonts w:asciiTheme="majorBidi" w:hAnsiTheme="majorBidi" w:cstheme="majorBidi"/>
              </w:rPr>
            </w:pPr>
            <w:r w:rsidRPr="00DD03C5">
              <w:t>Table 24</w:t>
            </w:r>
          </w:p>
        </w:tc>
        <w:tc>
          <w:tcPr>
            <w:tcW w:w="7020" w:type="dxa"/>
          </w:tcPr>
          <w:p w14:paraId="6D1E5B05" w14:textId="46D1AC7F" w:rsidR="00DD03C5" w:rsidRPr="00DD03C5" w:rsidRDefault="008601FD" w:rsidP="00C84032">
            <w:pPr>
              <w:spacing w:before="240"/>
              <w:jc w:val="both"/>
              <w:rPr>
                <w:rFonts w:asciiTheme="majorBidi" w:hAnsiTheme="majorBidi" w:cstheme="majorBidi"/>
              </w:rPr>
            </w:pPr>
            <w:proofErr w:type="spellStart"/>
            <w:r w:rsidRPr="008601FD">
              <w:rPr>
                <w:rFonts w:asciiTheme="majorBidi" w:hAnsiTheme="majorBidi" w:cstheme="majorBidi"/>
              </w:rPr>
              <w:t>Tukey</w:t>
            </w:r>
            <w:proofErr w:type="spellEnd"/>
            <w:r w:rsidRPr="008601FD">
              <w:rPr>
                <w:rFonts w:asciiTheme="majorBidi" w:hAnsiTheme="majorBidi" w:cstheme="majorBidi"/>
              </w:rPr>
              <w:t xml:space="preserve"> test for the differences at (p≤0.05) in the radiation protection awareness and knowledge, using protective equipment, the need for further training and courses regarding radiation protection, and practice according to gender.</w:t>
            </w:r>
            <w:r w:rsidRPr="008601FD">
              <w:rPr>
                <w:rFonts w:asciiTheme="majorBidi" w:hAnsiTheme="majorBidi" w:cstheme="majorBidi"/>
              </w:rPr>
              <w:tab/>
            </w:r>
          </w:p>
        </w:tc>
        <w:tc>
          <w:tcPr>
            <w:tcW w:w="958" w:type="dxa"/>
          </w:tcPr>
          <w:p w14:paraId="4096C19B" w14:textId="0BF0DC2A" w:rsidR="00DD03C5" w:rsidRPr="00DD03C5" w:rsidRDefault="00794A48" w:rsidP="00DD03C5">
            <w:pPr>
              <w:spacing w:before="240"/>
              <w:jc w:val="right"/>
              <w:rPr>
                <w:rFonts w:asciiTheme="majorBidi" w:hAnsiTheme="majorBidi" w:cstheme="majorBidi"/>
              </w:rPr>
            </w:pPr>
            <w:r>
              <w:t>52</w:t>
            </w:r>
          </w:p>
        </w:tc>
      </w:tr>
      <w:tr w:rsidR="00DD03C5" w:rsidRPr="00DD03C5" w14:paraId="20735450" w14:textId="77777777" w:rsidTr="00C84032">
        <w:tc>
          <w:tcPr>
            <w:tcW w:w="1098" w:type="dxa"/>
          </w:tcPr>
          <w:p w14:paraId="5592BE5F" w14:textId="43380D1C" w:rsidR="00DD03C5" w:rsidRPr="00DD03C5" w:rsidRDefault="00DD03C5" w:rsidP="00073AD8">
            <w:pPr>
              <w:spacing w:before="240"/>
              <w:rPr>
                <w:rFonts w:asciiTheme="majorBidi" w:hAnsiTheme="majorBidi" w:cstheme="majorBidi"/>
              </w:rPr>
            </w:pPr>
            <w:r w:rsidRPr="00DD03C5">
              <w:t>Table 25</w:t>
            </w:r>
          </w:p>
        </w:tc>
        <w:tc>
          <w:tcPr>
            <w:tcW w:w="7020" w:type="dxa"/>
          </w:tcPr>
          <w:p w14:paraId="799E1A8D" w14:textId="589B5E70" w:rsidR="00DD03C5" w:rsidRPr="00DD03C5" w:rsidRDefault="008601FD" w:rsidP="00C84032">
            <w:pPr>
              <w:spacing w:before="240"/>
              <w:jc w:val="both"/>
              <w:rPr>
                <w:rFonts w:asciiTheme="majorBidi" w:hAnsiTheme="majorBidi" w:cstheme="majorBidi"/>
              </w:rPr>
            </w:pPr>
            <w:r w:rsidRPr="008601FD">
              <w:rPr>
                <w:rFonts w:asciiTheme="majorBidi" w:hAnsiTheme="majorBidi" w:cstheme="majorBidi"/>
              </w:rPr>
              <w:t>Results of T-test for the differences at (p≤0.05) in the radiation protection awareness and knowledge, using protective equipment, the need for further training and courses regarding radiation protection and prac</w:t>
            </w:r>
            <w:r>
              <w:rPr>
                <w:rFonts w:asciiTheme="majorBidi" w:hAnsiTheme="majorBidi" w:cstheme="majorBidi"/>
              </w:rPr>
              <w:t>tice according to occupation.</w:t>
            </w:r>
            <w:r>
              <w:rPr>
                <w:rFonts w:asciiTheme="majorBidi" w:hAnsiTheme="majorBidi" w:cstheme="majorBidi"/>
              </w:rPr>
              <w:tab/>
            </w:r>
          </w:p>
        </w:tc>
        <w:tc>
          <w:tcPr>
            <w:tcW w:w="958" w:type="dxa"/>
          </w:tcPr>
          <w:p w14:paraId="416D7D79" w14:textId="33CA7B21" w:rsidR="00DD03C5" w:rsidRPr="00DD03C5" w:rsidRDefault="00794A48" w:rsidP="0004686E">
            <w:pPr>
              <w:spacing w:before="240"/>
              <w:jc w:val="right"/>
              <w:rPr>
                <w:rFonts w:asciiTheme="majorBidi" w:hAnsiTheme="majorBidi" w:cstheme="majorBidi"/>
              </w:rPr>
            </w:pPr>
            <w:r>
              <w:t>54</w:t>
            </w:r>
          </w:p>
        </w:tc>
      </w:tr>
      <w:tr w:rsidR="00DD03C5" w:rsidRPr="00DD03C5" w14:paraId="795E9810" w14:textId="77777777" w:rsidTr="00C84032">
        <w:tc>
          <w:tcPr>
            <w:tcW w:w="1098" w:type="dxa"/>
          </w:tcPr>
          <w:p w14:paraId="0376543D" w14:textId="54BB8916" w:rsidR="00DD03C5" w:rsidRPr="00DD03C5" w:rsidRDefault="00DD03C5" w:rsidP="00073AD8">
            <w:pPr>
              <w:spacing w:before="240"/>
              <w:rPr>
                <w:rFonts w:asciiTheme="majorBidi" w:hAnsiTheme="majorBidi" w:cstheme="majorBidi"/>
              </w:rPr>
            </w:pPr>
            <w:r w:rsidRPr="00DD03C5">
              <w:t>Table 26</w:t>
            </w:r>
          </w:p>
        </w:tc>
        <w:tc>
          <w:tcPr>
            <w:tcW w:w="7020" w:type="dxa"/>
          </w:tcPr>
          <w:p w14:paraId="6D8A4D19" w14:textId="4DEA6ACE" w:rsidR="00DD03C5" w:rsidRPr="00DD03C5" w:rsidRDefault="008601FD" w:rsidP="00C84032">
            <w:pPr>
              <w:spacing w:before="240"/>
              <w:jc w:val="both"/>
              <w:rPr>
                <w:rFonts w:asciiTheme="majorBidi" w:hAnsiTheme="majorBidi" w:cstheme="majorBidi"/>
              </w:rPr>
            </w:pPr>
            <w:r>
              <w:rPr>
                <w:rFonts w:asciiTheme="majorBidi" w:hAnsiTheme="majorBidi" w:cstheme="majorBidi"/>
              </w:rPr>
              <w:t>ANOVA</w:t>
            </w:r>
            <w:r w:rsidRPr="008601FD">
              <w:rPr>
                <w:rFonts w:asciiTheme="majorBidi" w:hAnsiTheme="majorBidi" w:cstheme="majorBidi"/>
              </w:rPr>
              <w:t xml:space="preserve"> results for the differences at (p≤0.05) in the radiation protection awareness and knowledge, using protective equipment, the need for further training and courses regarding radiation protection, and practice acco</w:t>
            </w:r>
            <w:r>
              <w:rPr>
                <w:rFonts w:asciiTheme="majorBidi" w:hAnsiTheme="majorBidi" w:cstheme="majorBidi"/>
              </w:rPr>
              <w:t>rding to the hospital sector.</w:t>
            </w:r>
            <w:r>
              <w:rPr>
                <w:rFonts w:asciiTheme="majorBidi" w:hAnsiTheme="majorBidi" w:cstheme="majorBidi"/>
              </w:rPr>
              <w:tab/>
            </w:r>
          </w:p>
        </w:tc>
        <w:tc>
          <w:tcPr>
            <w:tcW w:w="958" w:type="dxa"/>
          </w:tcPr>
          <w:p w14:paraId="6DBCA6F9" w14:textId="7D12461A" w:rsidR="00DD03C5" w:rsidRPr="00DD03C5" w:rsidRDefault="00794A48" w:rsidP="0004686E">
            <w:pPr>
              <w:spacing w:before="240"/>
              <w:jc w:val="right"/>
              <w:rPr>
                <w:rFonts w:asciiTheme="majorBidi" w:hAnsiTheme="majorBidi" w:cstheme="majorBidi"/>
              </w:rPr>
            </w:pPr>
            <w:r>
              <w:t>56</w:t>
            </w:r>
          </w:p>
        </w:tc>
      </w:tr>
      <w:tr w:rsidR="00DD03C5" w:rsidRPr="00DD03C5" w14:paraId="7452874A" w14:textId="77777777" w:rsidTr="00C84032">
        <w:tc>
          <w:tcPr>
            <w:tcW w:w="1098" w:type="dxa"/>
          </w:tcPr>
          <w:p w14:paraId="3CFC9686" w14:textId="0A922089" w:rsidR="00DD03C5" w:rsidRPr="00DD03C5" w:rsidRDefault="00DD03C5" w:rsidP="00073AD8">
            <w:pPr>
              <w:spacing w:before="240"/>
              <w:rPr>
                <w:rFonts w:asciiTheme="majorBidi" w:hAnsiTheme="majorBidi" w:cstheme="majorBidi"/>
              </w:rPr>
            </w:pPr>
            <w:r w:rsidRPr="00DD03C5">
              <w:t>Table 27</w:t>
            </w:r>
          </w:p>
        </w:tc>
        <w:tc>
          <w:tcPr>
            <w:tcW w:w="7020" w:type="dxa"/>
          </w:tcPr>
          <w:p w14:paraId="41275E22" w14:textId="0D9A1F31" w:rsidR="00DD03C5" w:rsidRPr="00DD03C5" w:rsidRDefault="008601FD" w:rsidP="00C84032">
            <w:pPr>
              <w:spacing w:before="240"/>
              <w:jc w:val="both"/>
              <w:rPr>
                <w:rFonts w:asciiTheme="majorBidi" w:hAnsiTheme="majorBidi" w:cstheme="majorBidi"/>
              </w:rPr>
            </w:pPr>
            <w:proofErr w:type="spellStart"/>
            <w:r w:rsidRPr="008601FD">
              <w:rPr>
                <w:rFonts w:asciiTheme="majorBidi" w:hAnsiTheme="majorBidi" w:cstheme="majorBidi"/>
              </w:rPr>
              <w:t>Tukey</w:t>
            </w:r>
            <w:proofErr w:type="spellEnd"/>
            <w:r w:rsidRPr="008601FD">
              <w:rPr>
                <w:rFonts w:asciiTheme="majorBidi" w:hAnsiTheme="majorBidi" w:cstheme="majorBidi"/>
              </w:rPr>
              <w:t xml:space="preserve"> test for the differences at (p≤0.05) in using protective equipment and in need for further training and courses regarding radiation protection acco</w:t>
            </w:r>
            <w:r>
              <w:rPr>
                <w:rFonts w:asciiTheme="majorBidi" w:hAnsiTheme="majorBidi" w:cstheme="majorBidi"/>
              </w:rPr>
              <w:t>rding to the hospital sector.</w:t>
            </w:r>
            <w:r>
              <w:rPr>
                <w:rFonts w:asciiTheme="majorBidi" w:hAnsiTheme="majorBidi" w:cstheme="majorBidi"/>
              </w:rPr>
              <w:tab/>
            </w:r>
          </w:p>
        </w:tc>
        <w:tc>
          <w:tcPr>
            <w:tcW w:w="958" w:type="dxa"/>
          </w:tcPr>
          <w:p w14:paraId="1E5314D2" w14:textId="362C0B1E" w:rsidR="00DD03C5" w:rsidRPr="00DD03C5" w:rsidRDefault="00794A48" w:rsidP="0004686E">
            <w:pPr>
              <w:spacing w:before="240"/>
              <w:jc w:val="right"/>
              <w:rPr>
                <w:rFonts w:asciiTheme="majorBidi" w:hAnsiTheme="majorBidi" w:cstheme="majorBidi"/>
              </w:rPr>
            </w:pPr>
            <w:r>
              <w:t>56</w:t>
            </w:r>
          </w:p>
        </w:tc>
      </w:tr>
      <w:tr w:rsidR="00DD03C5" w:rsidRPr="00DD03C5" w14:paraId="1E619395" w14:textId="77777777" w:rsidTr="00C84032">
        <w:tc>
          <w:tcPr>
            <w:tcW w:w="1098" w:type="dxa"/>
          </w:tcPr>
          <w:p w14:paraId="1D1D1B45" w14:textId="712F299C" w:rsidR="00DD03C5" w:rsidRPr="00DD03C5" w:rsidRDefault="00DD03C5" w:rsidP="00073AD8">
            <w:pPr>
              <w:spacing w:before="240"/>
              <w:rPr>
                <w:rFonts w:asciiTheme="majorBidi" w:hAnsiTheme="majorBidi" w:cstheme="majorBidi"/>
              </w:rPr>
            </w:pPr>
            <w:r w:rsidRPr="00DD03C5">
              <w:lastRenderedPageBreak/>
              <w:t>Table 28</w:t>
            </w:r>
          </w:p>
        </w:tc>
        <w:tc>
          <w:tcPr>
            <w:tcW w:w="7020" w:type="dxa"/>
          </w:tcPr>
          <w:p w14:paraId="00ABE370" w14:textId="4FE9908D" w:rsidR="00DD03C5" w:rsidRPr="00DD03C5" w:rsidRDefault="008601FD" w:rsidP="00C84032">
            <w:pPr>
              <w:spacing w:before="240"/>
              <w:jc w:val="both"/>
              <w:rPr>
                <w:rFonts w:asciiTheme="majorBidi" w:hAnsiTheme="majorBidi" w:cstheme="majorBidi"/>
              </w:rPr>
            </w:pPr>
            <w:r w:rsidRPr="008601FD">
              <w:rPr>
                <w:rFonts w:asciiTheme="majorBidi" w:hAnsiTheme="majorBidi" w:cstheme="majorBidi"/>
              </w:rPr>
              <w:t>Numbers, Means, and Std. Deviations in the differences in using protective equipment and in need for further training and courses regarding radiation protection according to the hospital sector.</w:t>
            </w:r>
            <w:r w:rsidRPr="008601FD">
              <w:rPr>
                <w:rFonts w:asciiTheme="majorBidi" w:hAnsiTheme="majorBidi" w:cstheme="majorBidi"/>
              </w:rPr>
              <w:tab/>
            </w:r>
          </w:p>
        </w:tc>
        <w:tc>
          <w:tcPr>
            <w:tcW w:w="958" w:type="dxa"/>
          </w:tcPr>
          <w:p w14:paraId="5D40EA18" w14:textId="50119AC5" w:rsidR="00DD03C5" w:rsidRPr="00DD03C5" w:rsidRDefault="00794A48" w:rsidP="0004686E">
            <w:pPr>
              <w:spacing w:before="240"/>
              <w:jc w:val="right"/>
              <w:rPr>
                <w:rFonts w:asciiTheme="majorBidi" w:hAnsiTheme="majorBidi" w:cstheme="majorBidi"/>
              </w:rPr>
            </w:pPr>
            <w:r>
              <w:t>57</w:t>
            </w:r>
          </w:p>
        </w:tc>
      </w:tr>
    </w:tbl>
    <w:p w14:paraId="0EBCBA6C" w14:textId="77777777" w:rsidR="00DD03C5" w:rsidRPr="00641A7E" w:rsidRDefault="00DD03C5" w:rsidP="00111250">
      <w:pPr>
        <w:spacing w:before="240" w:line="360" w:lineRule="auto"/>
        <w:jc w:val="right"/>
        <w:rPr>
          <w:rFonts w:asciiTheme="majorBidi" w:hAnsiTheme="majorBidi" w:cstheme="majorBidi"/>
          <w:b/>
          <w:bCs/>
        </w:rPr>
      </w:pPr>
    </w:p>
    <w:p w14:paraId="66A33F17" w14:textId="48E2EF45" w:rsidR="00FA68ED" w:rsidRPr="00641A7E" w:rsidRDefault="00C2602A" w:rsidP="00FA68ED">
      <w:pPr>
        <w:pStyle w:val="TableofFigures"/>
        <w:tabs>
          <w:tab w:val="right" w:leader="dot" w:pos="8850"/>
        </w:tabs>
        <w:rPr>
          <w:rFonts w:asciiTheme="minorHAnsi" w:eastAsiaTheme="minorEastAsia" w:hAnsiTheme="minorHAnsi" w:cstheme="minorBidi"/>
          <w:noProof/>
          <w:sz w:val="22"/>
          <w:szCs w:val="22"/>
          <w:lang w:val="en-US" w:eastAsia="en-US"/>
        </w:rPr>
      </w:pPr>
      <w:r w:rsidRPr="00641A7E">
        <w:rPr>
          <w:rFonts w:asciiTheme="majorBidi" w:hAnsiTheme="majorBidi" w:cstheme="majorBidi"/>
          <w:b/>
          <w:bCs/>
        </w:rPr>
        <w:fldChar w:fldCharType="begin"/>
      </w:r>
      <w:r w:rsidRPr="00641A7E">
        <w:rPr>
          <w:rFonts w:asciiTheme="majorBidi" w:hAnsiTheme="majorBidi" w:cstheme="majorBidi"/>
          <w:b/>
          <w:bCs/>
        </w:rPr>
        <w:instrText xml:space="preserve"> TOC \h \z \c "Table" </w:instrText>
      </w:r>
      <w:r w:rsidRPr="00641A7E">
        <w:rPr>
          <w:rFonts w:asciiTheme="majorBidi" w:hAnsiTheme="majorBidi" w:cstheme="majorBidi"/>
          <w:b/>
          <w:bCs/>
        </w:rPr>
        <w:fldChar w:fldCharType="separate"/>
      </w:r>
    </w:p>
    <w:p w14:paraId="75B0686E" w14:textId="2543CDA4" w:rsidR="008C5BD6" w:rsidRDefault="008C5BD6" w:rsidP="00DD03C5">
      <w:pPr>
        <w:pStyle w:val="TableofFigures"/>
        <w:tabs>
          <w:tab w:val="right" w:leader="dot" w:pos="8850"/>
        </w:tabs>
        <w:rPr>
          <w:rFonts w:asciiTheme="minorHAnsi" w:eastAsiaTheme="minorEastAsia" w:hAnsiTheme="minorHAnsi" w:cstheme="minorBidi"/>
          <w:noProof/>
          <w:sz w:val="22"/>
          <w:szCs w:val="22"/>
          <w:lang w:val="en-US" w:eastAsia="en-US"/>
        </w:rPr>
      </w:pPr>
    </w:p>
    <w:p w14:paraId="29189225" w14:textId="77777777" w:rsidR="008601FD" w:rsidRDefault="008601FD" w:rsidP="008601FD">
      <w:pPr>
        <w:rPr>
          <w:rFonts w:eastAsiaTheme="minorEastAsia"/>
          <w:lang w:val="en-US" w:eastAsia="en-US"/>
        </w:rPr>
      </w:pPr>
    </w:p>
    <w:p w14:paraId="2EAB671D" w14:textId="77777777" w:rsidR="008601FD" w:rsidRDefault="008601FD" w:rsidP="008601FD">
      <w:pPr>
        <w:rPr>
          <w:rFonts w:eastAsiaTheme="minorEastAsia"/>
          <w:lang w:val="en-US" w:eastAsia="en-US"/>
        </w:rPr>
      </w:pPr>
    </w:p>
    <w:p w14:paraId="009F9CEE" w14:textId="77777777" w:rsidR="008601FD" w:rsidRDefault="008601FD" w:rsidP="008601FD">
      <w:pPr>
        <w:rPr>
          <w:rFonts w:eastAsiaTheme="minorEastAsia"/>
          <w:lang w:val="en-US" w:eastAsia="en-US"/>
        </w:rPr>
      </w:pPr>
    </w:p>
    <w:p w14:paraId="0653FE54" w14:textId="77777777" w:rsidR="008601FD" w:rsidRDefault="008601FD" w:rsidP="008601FD">
      <w:pPr>
        <w:rPr>
          <w:rFonts w:eastAsiaTheme="minorEastAsia"/>
          <w:lang w:val="en-US" w:eastAsia="en-US"/>
        </w:rPr>
      </w:pPr>
    </w:p>
    <w:p w14:paraId="5F5081E8" w14:textId="77777777" w:rsidR="008601FD" w:rsidRDefault="008601FD" w:rsidP="008601FD">
      <w:pPr>
        <w:rPr>
          <w:rFonts w:eastAsiaTheme="minorEastAsia"/>
          <w:lang w:val="en-US" w:eastAsia="en-US"/>
        </w:rPr>
      </w:pPr>
    </w:p>
    <w:p w14:paraId="2E9478C2" w14:textId="77777777" w:rsidR="008601FD" w:rsidRDefault="008601FD" w:rsidP="008601FD">
      <w:pPr>
        <w:rPr>
          <w:rFonts w:eastAsiaTheme="minorEastAsia"/>
          <w:lang w:val="en-US" w:eastAsia="en-US"/>
        </w:rPr>
      </w:pPr>
    </w:p>
    <w:p w14:paraId="10E96C0B" w14:textId="77777777" w:rsidR="008601FD" w:rsidRDefault="008601FD" w:rsidP="008601FD">
      <w:pPr>
        <w:rPr>
          <w:rFonts w:eastAsiaTheme="minorEastAsia"/>
          <w:lang w:val="en-US" w:eastAsia="en-US"/>
        </w:rPr>
      </w:pPr>
    </w:p>
    <w:p w14:paraId="65E292FF" w14:textId="77777777" w:rsidR="008601FD" w:rsidRDefault="008601FD" w:rsidP="008601FD">
      <w:pPr>
        <w:rPr>
          <w:rFonts w:eastAsiaTheme="minorEastAsia"/>
          <w:lang w:val="en-US" w:eastAsia="en-US"/>
        </w:rPr>
      </w:pPr>
    </w:p>
    <w:p w14:paraId="402E38E6" w14:textId="77777777" w:rsidR="008601FD" w:rsidRDefault="008601FD" w:rsidP="008601FD">
      <w:pPr>
        <w:rPr>
          <w:rFonts w:eastAsiaTheme="minorEastAsia"/>
          <w:lang w:val="en-US" w:eastAsia="en-US"/>
        </w:rPr>
      </w:pPr>
    </w:p>
    <w:p w14:paraId="4849977C" w14:textId="77777777" w:rsidR="008601FD" w:rsidRDefault="008601FD" w:rsidP="008601FD">
      <w:pPr>
        <w:rPr>
          <w:rFonts w:eastAsiaTheme="minorEastAsia"/>
          <w:lang w:val="en-US" w:eastAsia="en-US"/>
        </w:rPr>
      </w:pPr>
    </w:p>
    <w:p w14:paraId="4A455846" w14:textId="77777777" w:rsidR="008601FD" w:rsidRDefault="008601FD" w:rsidP="008601FD">
      <w:pPr>
        <w:rPr>
          <w:rFonts w:eastAsiaTheme="minorEastAsia"/>
          <w:lang w:val="en-US" w:eastAsia="en-US"/>
        </w:rPr>
      </w:pPr>
    </w:p>
    <w:p w14:paraId="6158424E" w14:textId="77777777" w:rsidR="008601FD" w:rsidRDefault="008601FD" w:rsidP="008601FD">
      <w:pPr>
        <w:rPr>
          <w:rFonts w:eastAsiaTheme="minorEastAsia"/>
          <w:lang w:val="en-US" w:eastAsia="en-US"/>
        </w:rPr>
      </w:pPr>
    </w:p>
    <w:p w14:paraId="11F4921D" w14:textId="77777777" w:rsidR="008601FD" w:rsidRDefault="008601FD" w:rsidP="008601FD">
      <w:pPr>
        <w:rPr>
          <w:rFonts w:eastAsiaTheme="minorEastAsia"/>
          <w:lang w:val="en-US" w:eastAsia="en-US"/>
        </w:rPr>
      </w:pPr>
    </w:p>
    <w:p w14:paraId="6E962BF6" w14:textId="77777777" w:rsidR="008601FD" w:rsidRDefault="008601FD" w:rsidP="008601FD">
      <w:pPr>
        <w:rPr>
          <w:rFonts w:eastAsiaTheme="minorEastAsia"/>
          <w:lang w:val="en-US" w:eastAsia="en-US"/>
        </w:rPr>
      </w:pPr>
    </w:p>
    <w:p w14:paraId="12217CDF" w14:textId="77777777" w:rsidR="008601FD" w:rsidRDefault="008601FD" w:rsidP="008601FD">
      <w:pPr>
        <w:rPr>
          <w:rFonts w:eastAsiaTheme="minorEastAsia"/>
          <w:lang w:val="en-US" w:eastAsia="en-US"/>
        </w:rPr>
      </w:pPr>
    </w:p>
    <w:p w14:paraId="29C03E45" w14:textId="77777777" w:rsidR="008601FD" w:rsidRDefault="008601FD" w:rsidP="008601FD">
      <w:pPr>
        <w:rPr>
          <w:rFonts w:eastAsiaTheme="minorEastAsia"/>
          <w:lang w:val="en-US" w:eastAsia="en-US"/>
        </w:rPr>
      </w:pPr>
    </w:p>
    <w:p w14:paraId="4F21ACF0" w14:textId="77777777" w:rsidR="008601FD" w:rsidRDefault="008601FD" w:rsidP="008601FD">
      <w:pPr>
        <w:rPr>
          <w:rFonts w:eastAsiaTheme="minorEastAsia"/>
          <w:lang w:val="en-US" w:eastAsia="en-US"/>
        </w:rPr>
      </w:pPr>
    </w:p>
    <w:p w14:paraId="59F46527" w14:textId="77777777" w:rsidR="008601FD" w:rsidRDefault="008601FD" w:rsidP="008601FD">
      <w:pPr>
        <w:rPr>
          <w:rFonts w:eastAsiaTheme="minorEastAsia"/>
          <w:lang w:val="en-US" w:eastAsia="en-US"/>
        </w:rPr>
      </w:pPr>
    </w:p>
    <w:p w14:paraId="0FD96D93" w14:textId="77777777" w:rsidR="008601FD" w:rsidRDefault="008601FD" w:rsidP="008601FD">
      <w:pPr>
        <w:rPr>
          <w:rFonts w:eastAsiaTheme="minorEastAsia"/>
          <w:lang w:val="en-US" w:eastAsia="en-US"/>
        </w:rPr>
      </w:pPr>
    </w:p>
    <w:p w14:paraId="234D632A" w14:textId="77777777" w:rsidR="008601FD" w:rsidRDefault="008601FD" w:rsidP="008601FD">
      <w:pPr>
        <w:rPr>
          <w:rFonts w:eastAsiaTheme="minorEastAsia"/>
          <w:lang w:val="en-US" w:eastAsia="en-US"/>
        </w:rPr>
      </w:pPr>
    </w:p>
    <w:p w14:paraId="6AE21606" w14:textId="77777777" w:rsidR="008601FD" w:rsidRDefault="008601FD" w:rsidP="008601FD">
      <w:pPr>
        <w:rPr>
          <w:rFonts w:eastAsiaTheme="minorEastAsia"/>
          <w:lang w:val="en-US" w:eastAsia="en-US"/>
        </w:rPr>
      </w:pPr>
    </w:p>
    <w:p w14:paraId="7E73E73A" w14:textId="77777777" w:rsidR="008601FD" w:rsidRDefault="008601FD" w:rsidP="008601FD">
      <w:pPr>
        <w:rPr>
          <w:rFonts w:eastAsiaTheme="minorEastAsia"/>
          <w:lang w:val="en-US" w:eastAsia="en-US"/>
        </w:rPr>
      </w:pPr>
    </w:p>
    <w:p w14:paraId="3F7A906F" w14:textId="77777777" w:rsidR="008601FD" w:rsidRDefault="008601FD" w:rsidP="008601FD">
      <w:pPr>
        <w:rPr>
          <w:rFonts w:eastAsiaTheme="minorEastAsia"/>
          <w:lang w:val="en-US" w:eastAsia="en-US"/>
        </w:rPr>
      </w:pPr>
    </w:p>
    <w:p w14:paraId="5C03CF9C" w14:textId="77777777" w:rsidR="008601FD" w:rsidRDefault="008601FD" w:rsidP="008601FD">
      <w:pPr>
        <w:rPr>
          <w:rFonts w:eastAsiaTheme="minorEastAsia"/>
          <w:lang w:val="en-US" w:eastAsia="en-US"/>
        </w:rPr>
      </w:pPr>
    </w:p>
    <w:p w14:paraId="194072FC" w14:textId="77777777" w:rsidR="008601FD" w:rsidRDefault="008601FD" w:rsidP="008601FD">
      <w:pPr>
        <w:rPr>
          <w:rFonts w:eastAsiaTheme="minorEastAsia"/>
          <w:lang w:val="en-US" w:eastAsia="en-US"/>
        </w:rPr>
      </w:pPr>
    </w:p>
    <w:p w14:paraId="5887E2D2" w14:textId="77777777" w:rsidR="008601FD" w:rsidRDefault="008601FD" w:rsidP="008601FD">
      <w:pPr>
        <w:rPr>
          <w:rFonts w:eastAsiaTheme="minorEastAsia"/>
          <w:lang w:val="en-US" w:eastAsia="en-US"/>
        </w:rPr>
      </w:pPr>
    </w:p>
    <w:p w14:paraId="701571BF" w14:textId="77777777" w:rsidR="008601FD" w:rsidRDefault="008601FD" w:rsidP="008601FD">
      <w:pPr>
        <w:rPr>
          <w:rFonts w:eastAsiaTheme="minorEastAsia"/>
          <w:lang w:val="en-US" w:eastAsia="en-US"/>
        </w:rPr>
      </w:pPr>
    </w:p>
    <w:p w14:paraId="01B995F7" w14:textId="77777777" w:rsidR="008601FD" w:rsidRDefault="008601FD" w:rsidP="008601FD">
      <w:pPr>
        <w:rPr>
          <w:rFonts w:eastAsiaTheme="minorEastAsia"/>
          <w:lang w:val="en-US" w:eastAsia="en-US"/>
        </w:rPr>
      </w:pPr>
    </w:p>
    <w:p w14:paraId="47BAD5A9" w14:textId="77777777" w:rsidR="008601FD" w:rsidRDefault="008601FD" w:rsidP="008601FD">
      <w:pPr>
        <w:rPr>
          <w:rFonts w:eastAsiaTheme="minorEastAsia"/>
          <w:lang w:val="en-US" w:eastAsia="en-US"/>
        </w:rPr>
      </w:pPr>
    </w:p>
    <w:p w14:paraId="65A37F53" w14:textId="77777777" w:rsidR="008601FD" w:rsidRDefault="008601FD" w:rsidP="008601FD">
      <w:pPr>
        <w:rPr>
          <w:rFonts w:eastAsiaTheme="minorEastAsia"/>
          <w:lang w:val="en-US" w:eastAsia="en-US"/>
        </w:rPr>
      </w:pPr>
    </w:p>
    <w:p w14:paraId="4C587635" w14:textId="77777777" w:rsidR="008601FD" w:rsidRDefault="008601FD" w:rsidP="008601FD">
      <w:pPr>
        <w:rPr>
          <w:rFonts w:eastAsiaTheme="minorEastAsia"/>
          <w:lang w:val="en-US" w:eastAsia="en-US"/>
        </w:rPr>
      </w:pPr>
    </w:p>
    <w:p w14:paraId="78BBAE09" w14:textId="77777777" w:rsidR="008601FD" w:rsidRDefault="008601FD" w:rsidP="008601FD">
      <w:pPr>
        <w:rPr>
          <w:rFonts w:eastAsiaTheme="minorEastAsia"/>
          <w:lang w:val="en-US" w:eastAsia="en-US"/>
        </w:rPr>
      </w:pPr>
    </w:p>
    <w:p w14:paraId="531086DB" w14:textId="77777777" w:rsidR="008601FD" w:rsidRDefault="008601FD" w:rsidP="008601FD">
      <w:pPr>
        <w:rPr>
          <w:rFonts w:eastAsiaTheme="minorEastAsia"/>
          <w:lang w:val="en-US" w:eastAsia="en-US"/>
        </w:rPr>
      </w:pPr>
    </w:p>
    <w:p w14:paraId="3C125580" w14:textId="77777777" w:rsidR="008601FD" w:rsidRDefault="008601FD" w:rsidP="008601FD">
      <w:pPr>
        <w:rPr>
          <w:rFonts w:eastAsiaTheme="minorEastAsia"/>
          <w:lang w:val="en-US" w:eastAsia="en-US"/>
        </w:rPr>
      </w:pPr>
    </w:p>
    <w:p w14:paraId="2666F674" w14:textId="77777777" w:rsidR="008601FD" w:rsidRDefault="008601FD" w:rsidP="008601FD">
      <w:pPr>
        <w:rPr>
          <w:rFonts w:eastAsiaTheme="minorEastAsia"/>
          <w:lang w:val="en-US" w:eastAsia="en-US"/>
        </w:rPr>
      </w:pPr>
    </w:p>
    <w:p w14:paraId="5EC5692F" w14:textId="77777777" w:rsidR="00DE371F" w:rsidRDefault="00DE371F" w:rsidP="008601FD">
      <w:pPr>
        <w:rPr>
          <w:rFonts w:eastAsiaTheme="minorEastAsia"/>
          <w:lang w:val="en-US" w:eastAsia="en-US"/>
        </w:rPr>
      </w:pPr>
    </w:p>
    <w:p w14:paraId="570989A5" w14:textId="77777777" w:rsidR="008601FD" w:rsidRDefault="008601FD" w:rsidP="008601FD">
      <w:pPr>
        <w:rPr>
          <w:rFonts w:eastAsiaTheme="minorEastAsia"/>
          <w:lang w:val="en-US" w:eastAsia="en-US"/>
        </w:rPr>
      </w:pPr>
    </w:p>
    <w:p w14:paraId="23F2600D" w14:textId="77777777" w:rsidR="008601FD" w:rsidRPr="008601FD" w:rsidRDefault="008601FD" w:rsidP="008601FD">
      <w:pPr>
        <w:rPr>
          <w:rFonts w:eastAsiaTheme="minorEastAsia"/>
          <w:lang w:val="en-US" w:eastAsia="en-US"/>
        </w:rPr>
      </w:pPr>
    </w:p>
    <w:p w14:paraId="53B19650" w14:textId="267A0365" w:rsidR="002506CD" w:rsidRPr="00641A7E" w:rsidRDefault="00C2602A" w:rsidP="00B33BA9">
      <w:pPr>
        <w:pStyle w:val="Heading1"/>
        <w:spacing w:before="240" w:line="360" w:lineRule="auto"/>
        <w:rPr>
          <w:rFonts w:asciiTheme="majorBidi" w:hAnsiTheme="majorBidi" w:cstheme="majorBidi"/>
          <w:sz w:val="28"/>
          <w:szCs w:val="28"/>
        </w:rPr>
      </w:pPr>
      <w:r w:rsidRPr="00641A7E">
        <w:rPr>
          <w:rFonts w:asciiTheme="majorBidi" w:hAnsiTheme="majorBidi" w:cstheme="majorBidi"/>
          <w:b w:val="0"/>
          <w:bCs w:val="0"/>
        </w:rPr>
        <w:lastRenderedPageBreak/>
        <w:fldChar w:fldCharType="end"/>
      </w:r>
      <w:r w:rsidR="00B33BA9" w:rsidRPr="00641A7E">
        <w:rPr>
          <w:rFonts w:asciiTheme="majorBidi" w:hAnsiTheme="majorBidi" w:cstheme="majorBidi"/>
          <w:sz w:val="28"/>
          <w:szCs w:val="28"/>
        </w:rPr>
        <w:t xml:space="preserve"> </w:t>
      </w:r>
      <w:bookmarkStart w:id="14" w:name="_Toc135138858"/>
      <w:r w:rsidR="00B33BA9" w:rsidRPr="00641A7E">
        <w:rPr>
          <w:rFonts w:asciiTheme="majorBidi" w:hAnsiTheme="majorBidi" w:cstheme="majorBidi"/>
          <w:sz w:val="28"/>
          <w:szCs w:val="28"/>
        </w:rPr>
        <w:t>List of Abbreviation</w:t>
      </w:r>
      <w:bookmarkEnd w:id="14"/>
    </w:p>
    <w:p w14:paraId="73020749" w14:textId="5BC50E9D" w:rsidR="00E474E8" w:rsidRPr="00641A7E" w:rsidRDefault="00D94185" w:rsidP="00111250">
      <w:pPr>
        <w:spacing w:before="240" w:line="360" w:lineRule="auto"/>
        <w:jc w:val="right"/>
        <w:rPr>
          <w:rFonts w:asciiTheme="majorBidi" w:hAnsiTheme="majorBidi" w:cstheme="majorBidi"/>
          <w:b/>
          <w:bCs/>
        </w:rPr>
      </w:pPr>
      <w:r w:rsidRPr="00641A7E">
        <w:rPr>
          <w:rFonts w:asciiTheme="majorBidi" w:hAnsiTheme="majorBidi" w:cstheme="majorBidi"/>
          <w:b/>
          <w:bCs/>
        </w:rPr>
        <w:t xml:space="preserve">Page                                                                     </w:t>
      </w:r>
      <w:proofErr w:type="spellStart"/>
      <w:r w:rsidR="00E474E8" w:rsidRPr="00641A7E">
        <w:rPr>
          <w:rFonts w:asciiTheme="majorBidi" w:hAnsiTheme="majorBidi" w:cstheme="majorBidi"/>
          <w:b/>
          <w:bCs/>
        </w:rPr>
        <w:t>Page</w:t>
      </w:r>
      <w:proofErr w:type="spellEnd"/>
    </w:p>
    <w:p w14:paraId="79DB204E" w14:textId="77777777" w:rsidR="00D94185" w:rsidRPr="00641A7E" w:rsidRDefault="00D94185" w:rsidP="00D94185">
      <w:pPr>
        <w:spacing w:before="240" w:line="360" w:lineRule="auto"/>
        <w:rPr>
          <w:rFonts w:asciiTheme="majorBidi" w:hAnsiTheme="majorBidi" w:cstheme="majorBidi"/>
          <w:b/>
          <w:bCs/>
          <w:noProof/>
        </w:rPr>
        <w:sectPr w:rsidR="00D94185" w:rsidRPr="00641A7E" w:rsidSect="000B7AC8">
          <w:footerReference w:type="default" r:id="rId15"/>
          <w:pgSz w:w="12240" w:h="15840"/>
          <w:pgMar w:top="1360" w:right="1680" w:bottom="280" w:left="1700" w:header="720" w:footer="720" w:gutter="0"/>
          <w:pgNumType w:fmt="lowerRoman" w:start="1"/>
          <w:cols w:space="720"/>
        </w:sectPr>
      </w:pPr>
      <w:r w:rsidRPr="00641A7E">
        <w:rPr>
          <w:rFonts w:asciiTheme="majorBidi" w:hAnsiTheme="majorBidi" w:cstheme="majorBidi"/>
          <w:b/>
          <w:bCs/>
        </w:rPr>
        <w:fldChar w:fldCharType="begin"/>
      </w:r>
      <w:r w:rsidRPr="00641A7E">
        <w:rPr>
          <w:rFonts w:asciiTheme="majorBidi" w:hAnsiTheme="majorBidi" w:cstheme="majorBidi"/>
          <w:b/>
          <w:bCs/>
        </w:rPr>
        <w:instrText xml:space="preserve"> INDEX \e "</w:instrText>
      </w:r>
      <w:r w:rsidRPr="00641A7E">
        <w:rPr>
          <w:rFonts w:asciiTheme="majorBidi" w:hAnsiTheme="majorBidi" w:cstheme="majorBidi"/>
          <w:b/>
          <w:bCs/>
        </w:rPr>
        <w:tab/>
        <w:instrText xml:space="preserve">" \h "A" \c "2" \z "1033" </w:instrText>
      </w:r>
      <w:r w:rsidRPr="00641A7E">
        <w:rPr>
          <w:rFonts w:asciiTheme="majorBidi" w:hAnsiTheme="majorBidi" w:cstheme="majorBidi"/>
          <w:b/>
          <w:bCs/>
        </w:rPr>
        <w:fldChar w:fldCharType="separate"/>
      </w:r>
    </w:p>
    <w:p w14:paraId="66735508"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lastRenderedPageBreak/>
        <w:t>A</w:t>
      </w:r>
    </w:p>
    <w:p w14:paraId="7192081E"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hAnsiTheme="majorBidi" w:cstheme="majorBidi"/>
          <w:noProof/>
          <w:sz w:val="24"/>
        </w:rPr>
        <w:t>Analyses of Variance</w:t>
      </w:r>
    </w:p>
    <w:p w14:paraId="0A4E5C8A" w14:textId="29157FFC" w:rsidR="00D94185" w:rsidRPr="00641A7E" w:rsidRDefault="00D94185" w:rsidP="007C3B37">
      <w:pPr>
        <w:pStyle w:val="Index2"/>
      </w:pPr>
      <w:r w:rsidRPr="00641A7E">
        <w:t>(ANOVA)</w:t>
      </w:r>
      <w:r w:rsidRPr="00641A7E">
        <w:tab/>
      </w:r>
      <w:r w:rsidR="007C3B37">
        <w:t>17</w:t>
      </w:r>
    </w:p>
    <w:p w14:paraId="7B40D480"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As Low as Reasonably Achievable</w:t>
      </w:r>
    </w:p>
    <w:p w14:paraId="01251F73" w14:textId="26E15A65" w:rsidR="00D94185" w:rsidRPr="00641A7E" w:rsidRDefault="00D94185" w:rsidP="007C3B37">
      <w:pPr>
        <w:pStyle w:val="Index2"/>
      </w:pPr>
      <w:r w:rsidRPr="00641A7E">
        <w:t>(ALARA)</w:t>
      </w:r>
      <w:r w:rsidRPr="00641A7E">
        <w:tab/>
      </w:r>
      <w:r w:rsidR="007C3B37">
        <w:t>69</w:t>
      </w:r>
    </w:p>
    <w:p w14:paraId="08343674"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C</w:t>
      </w:r>
    </w:p>
    <w:p w14:paraId="5619B20B"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hAnsiTheme="majorBidi" w:cstheme="majorBidi"/>
          <w:noProof/>
          <w:sz w:val="24"/>
        </w:rPr>
        <w:t>Cardiac Care Units</w:t>
      </w:r>
    </w:p>
    <w:p w14:paraId="32D0344A" w14:textId="7E81BC93" w:rsidR="00D94185" w:rsidRPr="00641A7E" w:rsidRDefault="00D94185" w:rsidP="007C3B37">
      <w:pPr>
        <w:pStyle w:val="Index2"/>
      </w:pPr>
      <w:r w:rsidRPr="00641A7E">
        <w:t>(CCUs)</w:t>
      </w:r>
      <w:r w:rsidRPr="00641A7E">
        <w:tab/>
      </w:r>
      <w:r w:rsidR="007C3B37">
        <w:t>13</w:t>
      </w:r>
    </w:p>
    <w:p w14:paraId="0E6FFBFA" w14:textId="77777777" w:rsidR="00156D4B" w:rsidRPr="00641A7E" w:rsidRDefault="00156D4B" w:rsidP="00156D4B">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Central Lines Catheters</w:t>
      </w:r>
    </w:p>
    <w:p w14:paraId="66328794" w14:textId="0AD5045F" w:rsidR="00D94185" w:rsidRPr="00641A7E" w:rsidRDefault="00156D4B" w:rsidP="007C3B37">
      <w:pPr>
        <w:pStyle w:val="Index2"/>
      </w:pPr>
      <w:r w:rsidRPr="00641A7E">
        <w:t xml:space="preserve"> </w:t>
      </w:r>
      <w:r w:rsidR="00D94185" w:rsidRPr="00641A7E">
        <w:t>(C</w:t>
      </w:r>
      <w:r w:rsidR="00FE2D8D">
        <w:t>L</w:t>
      </w:r>
      <w:r w:rsidR="00D94185" w:rsidRPr="00641A7E">
        <w:t>Cs)</w:t>
      </w:r>
      <w:r w:rsidR="00D94185" w:rsidRPr="00641A7E">
        <w:tab/>
      </w:r>
      <w:r w:rsidR="007C3B37">
        <w:t>2</w:t>
      </w:r>
    </w:p>
    <w:p w14:paraId="3B882616"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Chest X-ray</w:t>
      </w:r>
    </w:p>
    <w:p w14:paraId="7129F45A" w14:textId="49B3571E" w:rsidR="00D94185" w:rsidRPr="00641A7E" w:rsidRDefault="00D94185" w:rsidP="005147BF">
      <w:pPr>
        <w:pStyle w:val="Index2"/>
      </w:pPr>
      <w:r w:rsidRPr="00641A7E">
        <w:t>(CXR)</w:t>
      </w:r>
      <w:r w:rsidRPr="00641A7E">
        <w:tab/>
      </w:r>
      <w:r w:rsidR="005147BF">
        <w:t>1</w:t>
      </w:r>
    </w:p>
    <w:p w14:paraId="71902325"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D</w:t>
      </w:r>
    </w:p>
    <w:p w14:paraId="41A1256C"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Deoxyribonucleic Acid</w:t>
      </w:r>
    </w:p>
    <w:p w14:paraId="5E257820" w14:textId="7DC4F3D5" w:rsidR="00D94185" w:rsidRPr="00641A7E" w:rsidRDefault="00D94185" w:rsidP="007C3B37">
      <w:pPr>
        <w:pStyle w:val="Index2"/>
      </w:pPr>
      <w:r w:rsidRPr="00641A7E">
        <w:t>(DNA)</w:t>
      </w:r>
      <w:r w:rsidRPr="00641A7E">
        <w:tab/>
      </w:r>
      <w:r w:rsidR="007C3B37">
        <w:t>11</w:t>
      </w:r>
    </w:p>
    <w:p w14:paraId="5E7E3FEF"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I</w:t>
      </w:r>
    </w:p>
    <w:p w14:paraId="2C67ABA3"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Intensive Care Units</w:t>
      </w:r>
    </w:p>
    <w:p w14:paraId="203050B4" w14:textId="425850F4" w:rsidR="00D94185" w:rsidRPr="00641A7E" w:rsidRDefault="00D94185" w:rsidP="007C3B37">
      <w:pPr>
        <w:pStyle w:val="Index2"/>
      </w:pPr>
      <w:r w:rsidRPr="00641A7E">
        <w:t>(ICUs)</w:t>
      </w:r>
      <w:r w:rsidRPr="00641A7E">
        <w:tab/>
      </w:r>
      <w:r w:rsidR="007C3B37">
        <w:t>13</w:t>
      </w:r>
    </w:p>
    <w:p w14:paraId="7894BD9D"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International Commission on Radiological Protection</w:t>
      </w:r>
    </w:p>
    <w:p w14:paraId="7D3B2106" w14:textId="49BD2ECF" w:rsidR="00D94185" w:rsidRPr="00641A7E" w:rsidRDefault="00D94185" w:rsidP="007C3B37">
      <w:pPr>
        <w:pStyle w:val="Index2"/>
      </w:pPr>
      <w:r w:rsidRPr="00641A7E">
        <w:t>(ICRP)</w:t>
      </w:r>
      <w:r w:rsidRPr="00641A7E">
        <w:tab/>
      </w:r>
      <w:r w:rsidR="007C3B37">
        <w:t>9</w:t>
      </w:r>
    </w:p>
    <w:p w14:paraId="606EE015"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M</w:t>
      </w:r>
    </w:p>
    <w:p w14:paraId="18977E0B" w14:textId="4A5E537F" w:rsidR="00D94185" w:rsidRPr="00641A7E" w:rsidRDefault="00B17948"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M</w:t>
      </w:r>
      <w:r w:rsidR="00D94185" w:rsidRPr="00641A7E">
        <w:rPr>
          <w:rFonts w:asciiTheme="majorBidi" w:eastAsia="Calibri" w:hAnsiTheme="majorBidi" w:cstheme="majorBidi"/>
          <w:noProof/>
          <w:sz w:val="24"/>
        </w:rPr>
        <w:t xml:space="preserve">agnetic </w:t>
      </w:r>
      <w:r w:rsidRPr="00641A7E">
        <w:rPr>
          <w:rFonts w:asciiTheme="majorBidi" w:eastAsia="Calibri" w:hAnsiTheme="majorBidi" w:cstheme="majorBidi"/>
          <w:noProof/>
          <w:sz w:val="24"/>
        </w:rPr>
        <w:t>R</w:t>
      </w:r>
      <w:r w:rsidR="00D94185" w:rsidRPr="00641A7E">
        <w:rPr>
          <w:rFonts w:asciiTheme="majorBidi" w:eastAsia="Calibri" w:hAnsiTheme="majorBidi" w:cstheme="majorBidi"/>
          <w:noProof/>
          <w:sz w:val="24"/>
        </w:rPr>
        <w:t xml:space="preserve">esonance </w:t>
      </w:r>
      <w:r w:rsidRPr="00641A7E">
        <w:rPr>
          <w:rFonts w:asciiTheme="majorBidi" w:eastAsia="Calibri" w:hAnsiTheme="majorBidi" w:cstheme="majorBidi"/>
          <w:noProof/>
          <w:sz w:val="24"/>
        </w:rPr>
        <w:t>I</w:t>
      </w:r>
      <w:r w:rsidR="00D94185" w:rsidRPr="00641A7E">
        <w:rPr>
          <w:rFonts w:asciiTheme="majorBidi" w:eastAsia="Calibri" w:hAnsiTheme="majorBidi" w:cstheme="majorBidi"/>
          <w:noProof/>
          <w:sz w:val="24"/>
        </w:rPr>
        <w:t>maging</w:t>
      </w:r>
    </w:p>
    <w:p w14:paraId="06CB1B81" w14:textId="3EACB4F0" w:rsidR="00D94185" w:rsidRPr="00641A7E" w:rsidRDefault="00D94185" w:rsidP="007C3B37">
      <w:pPr>
        <w:pStyle w:val="Index2"/>
      </w:pPr>
      <w:r w:rsidRPr="00641A7E">
        <w:t>(MRI)</w:t>
      </w:r>
      <w:r w:rsidRPr="00641A7E">
        <w:tab/>
      </w:r>
      <w:r w:rsidR="007C3B37">
        <w:t>37</w:t>
      </w:r>
    </w:p>
    <w:p w14:paraId="38EADD7C"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Medical Professionals</w:t>
      </w:r>
    </w:p>
    <w:p w14:paraId="253FABAD" w14:textId="2AD2EA9B" w:rsidR="00D94185" w:rsidRPr="00641A7E" w:rsidRDefault="00D94185" w:rsidP="007C3B37">
      <w:pPr>
        <w:pStyle w:val="Index2"/>
      </w:pPr>
      <w:r w:rsidRPr="00641A7E">
        <w:lastRenderedPageBreak/>
        <w:t>(MPs)</w:t>
      </w:r>
      <w:r w:rsidRPr="00641A7E">
        <w:tab/>
      </w:r>
      <w:r w:rsidR="007C3B37">
        <w:t>9</w:t>
      </w:r>
    </w:p>
    <w:p w14:paraId="16A9C638"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N</w:t>
      </w:r>
    </w:p>
    <w:p w14:paraId="0A2618EE"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Nasogastric tubes</w:t>
      </w:r>
    </w:p>
    <w:p w14:paraId="729719FB" w14:textId="12D988C7" w:rsidR="00D94185" w:rsidRPr="00641A7E" w:rsidRDefault="00D94185" w:rsidP="007C3B37">
      <w:pPr>
        <w:pStyle w:val="Index2"/>
      </w:pPr>
      <w:r w:rsidRPr="00641A7E">
        <w:t>(NGs)</w:t>
      </w:r>
      <w:r w:rsidRPr="00641A7E">
        <w:tab/>
      </w:r>
      <w:r w:rsidR="007C3B37">
        <w:t>2</w:t>
      </w:r>
    </w:p>
    <w:p w14:paraId="29CCA2E1"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hAnsiTheme="majorBidi" w:cstheme="majorBidi"/>
          <w:noProof/>
          <w:sz w:val="24"/>
        </w:rPr>
        <w:t>Neonatal Intensive Care Units</w:t>
      </w:r>
    </w:p>
    <w:p w14:paraId="2A914C69" w14:textId="4C5F8BB3" w:rsidR="00D94185" w:rsidRPr="00641A7E" w:rsidRDefault="00D94185" w:rsidP="007C3B37">
      <w:pPr>
        <w:pStyle w:val="Index2"/>
      </w:pPr>
      <w:r w:rsidRPr="00641A7E">
        <w:t>(NICUs)</w:t>
      </w:r>
      <w:r w:rsidRPr="00641A7E">
        <w:tab/>
      </w:r>
      <w:r w:rsidR="007C3B37">
        <w:t>13</w:t>
      </w:r>
    </w:p>
    <w:p w14:paraId="232D143D" w14:textId="7477CA6A" w:rsidR="00D94185" w:rsidRPr="00641A7E" w:rsidRDefault="003A7F17" w:rsidP="00646226">
      <w:pPr>
        <w:pStyle w:val="Index1"/>
        <w:tabs>
          <w:tab w:val="right" w:leader="dot" w:pos="4060"/>
        </w:tabs>
        <w:spacing w:line="360" w:lineRule="auto"/>
        <w:rPr>
          <w:rFonts w:asciiTheme="majorBidi" w:hAnsiTheme="majorBidi" w:cstheme="majorBidi"/>
          <w:noProof/>
          <w:sz w:val="24"/>
        </w:rPr>
      </w:pPr>
      <w:r>
        <w:rPr>
          <w:rFonts w:asciiTheme="majorBidi" w:hAnsiTheme="majorBidi" w:cstheme="majorBidi"/>
          <w:noProof/>
          <w:sz w:val="24"/>
        </w:rPr>
        <w:t>Non Governmental H</w:t>
      </w:r>
      <w:r w:rsidR="00D94185" w:rsidRPr="00641A7E">
        <w:rPr>
          <w:rFonts w:asciiTheme="majorBidi" w:hAnsiTheme="majorBidi" w:cstheme="majorBidi"/>
          <w:noProof/>
          <w:sz w:val="24"/>
        </w:rPr>
        <w:t>ospital</w:t>
      </w:r>
    </w:p>
    <w:p w14:paraId="136E3590" w14:textId="748365AB" w:rsidR="00D94185" w:rsidRPr="00641A7E" w:rsidRDefault="00D94185" w:rsidP="007C3B37">
      <w:pPr>
        <w:pStyle w:val="Index2"/>
      </w:pPr>
      <w:r w:rsidRPr="00641A7E">
        <w:t>(NGO)</w:t>
      </w:r>
      <w:r w:rsidRPr="00641A7E">
        <w:tab/>
      </w:r>
      <w:r w:rsidR="007C3B37">
        <w:t>13</w:t>
      </w:r>
    </w:p>
    <w:p w14:paraId="0609A125"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O</w:t>
      </w:r>
    </w:p>
    <w:p w14:paraId="3A77B506"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Organization for Economic Co-operation and Development</w:t>
      </w:r>
    </w:p>
    <w:p w14:paraId="1D6883F1" w14:textId="3608AE86" w:rsidR="00D94185" w:rsidRPr="00641A7E" w:rsidRDefault="00D94185" w:rsidP="007C3B37">
      <w:pPr>
        <w:pStyle w:val="Index2"/>
      </w:pPr>
      <w:r w:rsidRPr="00641A7E">
        <w:t>(OECD)</w:t>
      </w:r>
      <w:r w:rsidRPr="00641A7E">
        <w:tab/>
      </w:r>
      <w:r w:rsidR="007C3B37">
        <w:t>21</w:t>
      </w:r>
    </w:p>
    <w:p w14:paraId="4D9A8972"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R</w:t>
      </w:r>
    </w:p>
    <w:p w14:paraId="3C97AC89" w14:textId="5D0D0427" w:rsidR="00D94185" w:rsidRPr="00641A7E" w:rsidRDefault="00B17948" w:rsidP="00646226">
      <w:pPr>
        <w:pStyle w:val="Index1"/>
        <w:tabs>
          <w:tab w:val="right" w:leader="dot" w:pos="4060"/>
        </w:tabs>
        <w:spacing w:line="360" w:lineRule="auto"/>
        <w:rPr>
          <w:rFonts w:asciiTheme="majorBidi" w:hAnsiTheme="majorBidi" w:cstheme="majorBidi"/>
          <w:noProof/>
          <w:sz w:val="24"/>
        </w:rPr>
      </w:pPr>
      <w:r w:rsidRPr="00641A7E">
        <w:rPr>
          <w:rFonts w:asciiTheme="majorBidi" w:hAnsiTheme="majorBidi" w:cstheme="majorBidi"/>
          <w:noProof/>
          <w:sz w:val="24"/>
        </w:rPr>
        <w:t>Radiation Protection Knowledge Questionnaire</w:t>
      </w:r>
    </w:p>
    <w:p w14:paraId="21C2E09C" w14:textId="739C9056" w:rsidR="00D94185" w:rsidRPr="00641A7E" w:rsidRDefault="00D94185" w:rsidP="007C3B37">
      <w:pPr>
        <w:pStyle w:val="Index2"/>
      </w:pPr>
      <w:r w:rsidRPr="00641A7E">
        <w:t>(RPKQ)</w:t>
      </w:r>
      <w:r w:rsidRPr="00641A7E">
        <w:tab/>
      </w:r>
      <w:r w:rsidR="007C3B37">
        <w:t>14</w:t>
      </w:r>
    </w:p>
    <w:p w14:paraId="4C2F762C"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hAnsiTheme="majorBidi" w:cstheme="majorBidi"/>
          <w:noProof/>
          <w:sz w:val="24"/>
        </w:rPr>
        <w:t>Radiation Protection Officer</w:t>
      </w:r>
    </w:p>
    <w:p w14:paraId="53D543FC" w14:textId="09DBF8AE" w:rsidR="00D94185" w:rsidRPr="00641A7E" w:rsidRDefault="00D94185" w:rsidP="007C3B37">
      <w:pPr>
        <w:pStyle w:val="Index2"/>
      </w:pPr>
      <w:r w:rsidRPr="00641A7E">
        <w:t>(RPO)</w:t>
      </w:r>
      <w:r w:rsidRPr="00641A7E">
        <w:tab/>
      </w:r>
      <w:r w:rsidR="007C3B37">
        <w:t>60</w:t>
      </w:r>
    </w:p>
    <w:p w14:paraId="379DF7C2" w14:textId="512FF009" w:rsidR="00D94185" w:rsidRPr="00641A7E" w:rsidRDefault="003A7F17" w:rsidP="00646226">
      <w:pPr>
        <w:pStyle w:val="Index1"/>
        <w:tabs>
          <w:tab w:val="right" w:leader="dot" w:pos="4060"/>
        </w:tabs>
        <w:spacing w:line="360" w:lineRule="auto"/>
        <w:rPr>
          <w:rFonts w:asciiTheme="majorBidi" w:hAnsiTheme="majorBidi" w:cstheme="majorBidi"/>
          <w:noProof/>
          <w:sz w:val="24"/>
        </w:rPr>
      </w:pPr>
      <w:r>
        <w:rPr>
          <w:rFonts w:asciiTheme="majorBidi" w:hAnsiTheme="majorBidi" w:cstheme="majorBidi"/>
          <w:noProof/>
          <w:sz w:val="24"/>
        </w:rPr>
        <w:t>R</w:t>
      </w:r>
      <w:r w:rsidR="00D94185" w:rsidRPr="00641A7E">
        <w:rPr>
          <w:rFonts w:asciiTheme="majorBidi" w:hAnsiTheme="majorBidi" w:cstheme="majorBidi"/>
          <w:noProof/>
          <w:sz w:val="24"/>
        </w:rPr>
        <w:t>adiographers</w:t>
      </w:r>
    </w:p>
    <w:p w14:paraId="4236A5D1" w14:textId="36C532FD" w:rsidR="00D94185" w:rsidRPr="00641A7E" w:rsidRDefault="00D94185" w:rsidP="007C3B37">
      <w:pPr>
        <w:pStyle w:val="Index2"/>
      </w:pPr>
      <w:r w:rsidRPr="00641A7E">
        <w:t>(RPs)</w:t>
      </w:r>
      <w:r w:rsidRPr="00641A7E">
        <w:tab/>
      </w:r>
      <w:r w:rsidR="007C3B37">
        <w:t>6</w:t>
      </w:r>
    </w:p>
    <w:p w14:paraId="458422AF"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Republic of Ireland</w:t>
      </w:r>
    </w:p>
    <w:p w14:paraId="793372A8" w14:textId="4B28C739" w:rsidR="00D94185" w:rsidRPr="00641A7E" w:rsidRDefault="00D94185" w:rsidP="007C3B37">
      <w:pPr>
        <w:pStyle w:val="Index2"/>
      </w:pPr>
      <w:r w:rsidRPr="00641A7E">
        <w:t>(RI)</w:t>
      </w:r>
      <w:r w:rsidRPr="00641A7E">
        <w:tab/>
      </w:r>
      <w:r w:rsidR="007C3B37">
        <w:t>3</w:t>
      </w:r>
    </w:p>
    <w:p w14:paraId="45C28420"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S</w:t>
      </w:r>
    </w:p>
    <w:p w14:paraId="5253AB72" w14:textId="1D067F37" w:rsidR="00D94185" w:rsidRPr="00641A7E" w:rsidRDefault="00B17948" w:rsidP="00646226">
      <w:pPr>
        <w:pStyle w:val="Index1"/>
        <w:tabs>
          <w:tab w:val="right" w:leader="dot" w:pos="4060"/>
        </w:tabs>
        <w:spacing w:line="360" w:lineRule="auto"/>
        <w:rPr>
          <w:rFonts w:asciiTheme="majorBidi" w:hAnsiTheme="majorBidi" w:cstheme="majorBidi"/>
          <w:noProof/>
          <w:sz w:val="24"/>
        </w:rPr>
      </w:pPr>
      <w:r w:rsidRPr="00641A7E">
        <w:rPr>
          <w:rFonts w:asciiTheme="majorBidi" w:eastAsia="Calibri" w:hAnsiTheme="majorBidi" w:cstheme="majorBidi"/>
          <w:noProof/>
          <w:sz w:val="24"/>
        </w:rPr>
        <w:t>Standard Divisions</w:t>
      </w:r>
    </w:p>
    <w:p w14:paraId="6EE51CDD" w14:textId="38A2E075" w:rsidR="00D94185" w:rsidRPr="00641A7E" w:rsidRDefault="00D94185" w:rsidP="007C3B37">
      <w:pPr>
        <w:pStyle w:val="Index2"/>
      </w:pPr>
      <w:r w:rsidRPr="00641A7E">
        <w:t>(S</w:t>
      </w:r>
      <w:r w:rsidR="006B61F0">
        <w:t>D</w:t>
      </w:r>
      <w:r w:rsidRPr="00641A7E">
        <w:t>)</w:t>
      </w:r>
      <w:r w:rsidRPr="00641A7E">
        <w:tab/>
      </w:r>
      <w:r w:rsidR="007C3B37">
        <w:t>18</w:t>
      </w:r>
    </w:p>
    <w:p w14:paraId="66912C11" w14:textId="77777777" w:rsidR="00D94185" w:rsidRPr="00641A7E" w:rsidRDefault="00D94185" w:rsidP="00646226">
      <w:pPr>
        <w:pStyle w:val="Index1"/>
        <w:tabs>
          <w:tab w:val="right" w:leader="dot" w:pos="4060"/>
        </w:tabs>
        <w:spacing w:line="360" w:lineRule="auto"/>
        <w:rPr>
          <w:rFonts w:asciiTheme="majorBidi" w:hAnsiTheme="majorBidi" w:cstheme="majorBidi"/>
          <w:noProof/>
          <w:sz w:val="24"/>
        </w:rPr>
      </w:pPr>
      <w:r w:rsidRPr="00641A7E">
        <w:rPr>
          <w:rFonts w:asciiTheme="majorBidi" w:hAnsiTheme="majorBidi" w:cstheme="majorBidi"/>
          <w:noProof/>
          <w:sz w:val="24"/>
        </w:rPr>
        <w:lastRenderedPageBreak/>
        <w:t>Statistical Package for the Social Sciences</w:t>
      </w:r>
    </w:p>
    <w:p w14:paraId="6A5463A9" w14:textId="58AB2742" w:rsidR="00D94185" w:rsidRPr="00641A7E" w:rsidRDefault="00D94185" w:rsidP="007C3B37">
      <w:pPr>
        <w:pStyle w:val="Index2"/>
      </w:pPr>
      <w:r w:rsidRPr="00641A7E">
        <w:t>(SPSS)</w:t>
      </w:r>
      <w:r w:rsidRPr="00641A7E">
        <w:tab/>
      </w:r>
      <w:r w:rsidR="007C3B37">
        <w:t>17</w:t>
      </w:r>
    </w:p>
    <w:p w14:paraId="42804248" w14:textId="77777777" w:rsidR="00D94185" w:rsidRPr="00641A7E" w:rsidRDefault="00D94185" w:rsidP="00646226">
      <w:pPr>
        <w:pStyle w:val="IndexHeading"/>
        <w:keepNext/>
        <w:tabs>
          <w:tab w:val="right" w:leader="dot" w:pos="4060"/>
        </w:tabs>
        <w:spacing w:line="360" w:lineRule="auto"/>
        <w:rPr>
          <w:rFonts w:asciiTheme="majorBidi" w:eastAsiaTheme="minorEastAsia" w:hAnsiTheme="majorBidi" w:cstheme="majorBidi"/>
          <w:b w:val="0"/>
          <w:bCs w:val="0"/>
          <w:noProof/>
          <w:sz w:val="24"/>
        </w:rPr>
      </w:pPr>
      <w:r w:rsidRPr="00641A7E">
        <w:rPr>
          <w:rFonts w:asciiTheme="majorBidi" w:hAnsiTheme="majorBidi" w:cstheme="majorBidi"/>
          <w:noProof/>
          <w:sz w:val="24"/>
        </w:rPr>
        <w:t>U</w:t>
      </w:r>
    </w:p>
    <w:p w14:paraId="4D7B8F9C" w14:textId="13C7268B" w:rsidR="00D94185" w:rsidRDefault="00B17948" w:rsidP="00646226">
      <w:pPr>
        <w:pStyle w:val="Index1"/>
        <w:tabs>
          <w:tab w:val="right" w:leader="dot" w:pos="4060"/>
        </w:tabs>
        <w:spacing w:line="360" w:lineRule="auto"/>
        <w:rPr>
          <w:rFonts w:asciiTheme="majorBidi" w:eastAsia="Calibri" w:hAnsiTheme="majorBidi" w:cstheme="majorBidi"/>
          <w:noProof/>
          <w:sz w:val="24"/>
        </w:rPr>
      </w:pPr>
      <w:r w:rsidRPr="00641A7E">
        <w:rPr>
          <w:rFonts w:asciiTheme="majorBidi" w:eastAsia="Calibri" w:hAnsiTheme="majorBidi" w:cstheme="majorBidi"/>
          <w:noProof/>
          <w:sz w:val="24"/>
        </w:rPr>
        <w:t>Ultrasonography</w:t>
      </w:r>
    </w:p>
    <w:p w14:paraId="0490C40E" w14:textId="2E6E8B99" w:rsidR="00156D4B" w:rsidRPr="00641A7E" w:rsidRDefault="00156D4B" w:rsidP="007C3B37">
      <w:pPr>
        <w:pStyle w:val="Index2"/>
      </w:pPr>
      <w:r w:rsidRPr="00641A7E">
        <w:lastRenderedPageBreak/>
        <w:t>(US)</w:t>
      </w:r>
      <w:r w:rsidRPr="00641A7E">
        <w:tab/>
      </w:r>
      <w:r w:rsidR="007C3B37">
        <w:t>37</w:t>
      </w:r>
    </w:p>
    <w:p w14:paraId="40BE0342" w14:textId="77777777" w:rsidR="00156D4B" w:rsidRDefault="00156D4B" w:rsidP="00156D4B">
      <w:pPr>
        <w:pStyle w:val="Index1"/>
        <w:tabs>
          <w:tab w:val="right" w:leader="dot" w:pos="4060"/>
        </w:tabs>
        <w:spacing w:line="360" w:lineRule="auto"/>
        <w:rPr>
          <w:rFonts w:asciiTheme="majorBidi" w:eastAsia="Calibri" w:hAnsiTheme="majorBidi" w:cstheme="majorBidi"/>
          <w:noProof/>
          <w:sz w:val="24"/>
        </w:rPr>
      </w:pPr>
      <w:r w:rsidRPr="00641A7E">
        <w:rPr>
          <w:rFonts w:asciiTheme="majorBidi" w:eastAsia="Calibri" w:hAnsiTheme="majorBidi" w:cstheme="majorBidi"/>
          <w:noProof/>
          <w:sz w:val="24"/>
        </w:rPr>
        <w:t>United Kingdom</w:t>
      </w:r>
    </w:p>
    <w:p w14:paraId="364AFD8C" w14:textId="669800DD" w:rsidR="00156D4B" w:rsidRPr="00171622" w:rsidRDefault="00156D4B" w:rsidP="007C3B37">
      <w:pPr>
        <w:pStyle w:val="Index2"/>
      </w:pPr>
      <w:r w:rsidRPr="00171622">
        <w:t>(UK)</w:t>
      </w:r>
      <w:r w:rsidRPr="00171622">
        <w:tab/>
      </w:r>
      <w:r w:rsidR="007C3B37">
        <w:t>3</w:t>
      </w:r>
    </w:p>
    <w:p w14:paraId="37BF05B7" w14:textId="77777777" w:rsidR="00156D4B" w:rsidRPr="00156D4B" w:rsidRDefault="00156D4B" w:rsidP="00156D4B"/>
    <w:p w14:paraId="54E7D1C3" w14:textId="5C67169B" w:rsidR="00D94185" w:rsidRPr="00641A7E" w:rsidRDefault="00D94185" w:rsidP="00646226">
      <w:pPr>
        <w:spacing w:before="240" w:line="360" w:lineRule="auto"/>
        <w:rPr>
          <w:rFonts w:asciiTheme="majorBidi" w:hAnsiTheme="majorBidi" w:cstheme="majorBidi"/>
          <w:b/>
          <w:bCs/>
          <w:noProof/>
        </w:rPr>
        <w:sectPr w:rsidR="00D94185" w:rsidRPr="00641A7E" w:rsidSect="00D94185">
          <w:type w:val="continuous"/>
          <w:pgSz w:w="12240" w:h="15840"/>
          <w:pgMar w:top="1360" w:right="1680" w:bottom="280" w:left="1700" w:header="720" w:footer="720" w:gutter="0"/>
          <w:pgNumType w:fmt="lowerRoman"/>
          <w:cols w:num="2" w:space="720"/>
        </w:sectPr>
      </w:pPr>
    </w:p>
    <w:p w14:paraId="5F56415B" w14:textId="51FF9444" w:rsidR="00D94185" w:rsidRDefault="00D94185" w:rsidP="00D94185">
      <w:pPr>
        <w:spacing w:before="240" w:line="360" w:lineRule="auto"/>
        <w:rPr>
          <w:rFonts w:asciiTheme="majorBidi" w:hAnsiTheme="majorBidi" w:cstheme="majorBidi"/>
          <w:b/>
          <w:bCs/>
        </w:rPr>
      </w:pPr>
      <w:r w:rsidRPr="00641A7E">
        <w:rPr>
          <w:rFonts w:asciiTheme="majorBidi" w:hAnsiTheme="majorBidi" w:cstheme="majorBidi"/>
          <w:b/>
          <w:bCs/>
        </w:rPr>
        <w:lastRenderedPageBreak/>
        <w:fldChar w:fldCharType="end"/>
      </w:r>
    </w:p>
    <w:p w14:paraId="174B81CC" w14:textId="77777777" w:rsidR="00156D4B" w:rsidRDefault="00156D4B" w:rsidP="00D94185">
      <w:pPr>
        <w:spacing w:before="240" w:line="360" w:lineRule="auto"/>
        <w:rPr>
          <w:rFonts w:asciiTheme="majorBidi" w:hAnsiTheme="majorBidi" w:cstheme="majorBidi"/>
          <w:b/>
          <w:bCs/>
        </w:rPr>
      </w:pPr>
    </w:p>
    <w:p w14:paraId="46BF3F48" w14:textId="77777777" w:rsidR="00156D4B" w:rsidRDefault="00156D4B" w:rsidP="00D94185">
      <w:pPr>
        <w:spacing w:before="240" w:line="360" w:lineRule="auto"/>
        <w:rPr>
          <w:rFonts w:asciiTheme="majorBidi" w:hAnsiTheme="majorBidi" w:cstheme="majorBidi"/>
          <w:b/>
          <w:bCs/>
        </w:rPr>
      </w:pPr>
    </w:p>
    <w:p w14:paraId="31EB94A2" w14:textId="77777777" w:rsidR="00156D4B" w:rsidRPr="00641A7E" w:rsidRDefault="00156D4B" w:rsidP="00D94185">
      <w:pPr>
        <w:spacing w:before="240" w:line="360" w:lineRule="auto"/>
        <w:rPr>
          <w:rFonts w:asciiTheme="majorBidi" w:hAnsiTheme="majorBidi" w:cstheme="majorBidi"/>
          <w:b/>
          <w:bCs/>
          <w:rtl/>
        </w:rPr>
      </w:pPr>
    </w:p>
    <w:p w14:paraId="69623BCD" w14:textId="27C46D0F" w:rsidR="00430AB0" w:rsidRPr="00641A7E" w:rsidRDefault="00430AB0" w:rsidP="00111250">
      <w:pPr>
        <w:widowControl w:val="0"/>
        <w:autoSpaceDE w:val="0"/>
        <w:autoSpaceDN w:val="0"/>
        <w:spacing w:before="240" w:line="360" w:lineRule="auto"/>
        <w:outlineLvl w:val="0"/>
        <w:rPr>
          <w:rFonts w:asciiTheme="majorBidi" w:hAnsiTheme="majorBidi" w:cstheme="majorBidi"/>
        </w:rPr>
      </w:pPr>
    </w:p>
    <w:p w14:paraId="4BF96DD7" w14:textId="6B918F2C" w:rsidR="006E169F" w:rsidRPr="00641A7E" w:rsidRDefault="006E169F" w:rsidP="00B17948">
      <w:pPr>
        <w:pStyle w:val="Heading1"/>
        <w:spacing w:before="240" w:line="360" w:lineRule="auto"/>
        <w:ind w:left="0"/>
        <w:rPr>
          <w:rFonts w:asciiTheme="majorBidi" w:hAnsiTheme="majorBidi" w:cstheme="majorBidi"/>
          <w:b w:val="0"/>
          <w:bCs w:val="0"/>
          <w:lang w:val="en-GB" w:eastAsia="en-GB"/>
        </w:rPr>
      </w:pPr>
    </w:p>
    <w:p w14:paraId="1C4D8107"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645BAD5A"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2C163E4C"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6C60B2F6"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54BE80E6"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2B63E95F"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32FCB7FB"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242AE330"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1C5A7B76"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563F1B3C" w14:textId="77777777" w:rsidR="00646226" w:rsidRPr="00641A7E" w:rsidRDefault="00646226" w:rsidP="00B17948">
      <w:pPr>
        <w:pStyle w:val="Heading1"/>
        <w:spacing w:before="240" w:line="360" w:lineRule="auto"/>
        <w:ind w:left="0"/>
        <w:rPr>
          <w:rFonts w:asciiTheme="majorBidi" w:hAnsiTheme="majorBidi" w:cstheme="majorBidi"/>
          <w:b w:val="0"/>
          <w:bCs w:val="0"/>
          <w:lang w:val="en-GB" w:eastAsia="en-GB"/>
        </w:rPr>
      </w:pPr>
    </w:p>
    <w:p w14:paraId="3BB2AA97" w14:textId="77777777" w:rsidR="00A13EFF" w:rsidRPr="00641A7E" w:rsidRDefault="00A13EFF" w:rsidP="00B17948">
      <w:pPr>
        <w:pStyle w:val="Heading1"/>
        <w:spacing w:before="240" w:line="360" w:lineRule="auto"/>
        <w:ind w:left="0"/>
        <w:rPr>
          <w:rFonts w:asciiTheme="majorBidi" w:hAnsiTheme="majorBidi" w:cstheme="majorBidi"/>
          <w:b w:val="0"/>
          <w:bCs w:val="0"/>
          <w:lang w:val="en-GB" w:eastAsia="en-GB"/>
        </w:rPr>
      </w:pPr>
    </w:p>
    <w:p w14:paraId="033D1EBF" w14:textId="18749608" w:rsidR="00C06F30" w:rsidRPr="00641A7E" w:rsidRDefault="00C06F30" w:rsidP="00111250">
      <w:pPr>
        <w:pStyle w:val="Heading1"/>
        <w:spacing w:before="240" w:line="360" w:lineRule="auto"/>
        <w:rPr>
          <w:rFonts w:asciiTheme="majorBidi" w:hAnsiTheme="majorBidi" w:cstheme="majorBidi"/>
          <w:sz w:val="28"/>
          <w:szCs w:val="28"/>
        </w:rPr>
      </w:pPr>
      <w:bookmarkStart w:id="15" w:name="_Toc135138859"/>
      <w:r w:rsidRPr="00641A7E">
        <w:rPr>
          <w:rFonts w:asciiTheme="majorBidi" w:hAnsiTheme="majorBidi" w:cstheme="majorBidi"/>
          <w:sz w:val="28"/>
          <w:szCs w:val="28"/>
        </w:rPr>
        <w:lastRenderedPageBreak/>
        <w:t>List of Appendix</w:t>
      </w:r>
      <w:bookmarkEnd w:id="15"/>
    </w:p>
    <w:p w14:paraId="6E3E1253" w14:textId="5E78C314" w:rsidR="00C06F30" w:rsidRPr="00073AD8" w:rsidRDefault="006E169F" w:rsidP="00073AD8">
      <w:pPr>
        <w:pStyle w:val="Heading1"/>
        <w:bidi/>
        <w:spacing w:before="240" w:line="360" w:lineRule="auto"/>
        <w:rPr>
          <w:rFonts w:asciiTheme="majorBidi" w:hAnsiTheme="majorBidi" w:cstheme="majorBidi"/>
          <w:sz w:val="28"/>
          <w:szCs w:val="28"/>
        </w:rPr>
      </w:pPr>
      <w:bookmarkStart w:id="16" w:name="_Toc132099284"/>
      <w:bookmarkStart w:id="17" w:name="_Toc132104179"/>
      <w:bookmarkStart w:id="18" w:name="_Toc132811123"/>
      <w:bookmarkStart w:id="19" w:name="_Toc135138860"/>
      <w:r w:rsidRPr="00641A7E">
        <w:rPr>
          <w:rFonts w:asciiTheme="majorBidi" w:hAnsiTheme="majorBidi" w:cstheme="majorBidi"/>
          <w:sz w:val="28"/>
          <w:szCs w:val="28"/>
        </w:rPr>
        <w:t>Page</w:t>
      </w:r>
      <w:bookmarkEnd w:id="16"/>
      <w:bookmarkEnd w:id="17"/>
      <w:bookmarkEnd w:id="18"/>
      <w:bookmarkEnd w:id="1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7"/>
        <w:gridCol w:w="2971"/>
        <w:gridCol w:w="2932"/>
      </w:tblGrid>
      <w:tr w:rsidR="00073AD8" w14:paraId="41AB84AF" w14:textId="77777777" w:rsidTr="00DE371F">
        <w:tc>
          <w:tcPr>
            <w:tcW w:w="3025" w:type="dxa"/>
          </w:tcPr>
          <w:p w14:paraId="33B406D4" w14:textId="16C1C88D" w:rsidR="00073AD8" w:rsidRDefault="00073AD8" w:rsidP="00111250">
            <w:pPr>
              <w:widowControl w:val="0"/>
              <w:autoSpaceDE w:val="0"/>
              <w:autoSpaceDN w:val="0"/>
              <w:spacing w:before="240" w:line="360" w:lineRule="auto"/>
              <w:outlineLvl w:val="0"/>
              <w:rPr>
                <w:rFonts w:asciiTheme="majorBidi" w:hAnsiTheme="majorBidi" w:cstheme="majorBidi"/>
              </w:rPr>
            </w:pPr>
            <w:bookmarkStart w:id="20" w:name="_Toc135138861"/>
            <w:r>
              <w:rPr>
                <w:rFonts w:asciiTheme="majorBidi" w:hAnsiTheme="majorBidi" w:cstheme="majorBidi"/>
              </w:rPr>
              <w:t>Appendix A</w:t>
            </w:r>
            <w:bookmarkEnd w:id="20"/>
          </w:p>
        </w:tc>
        <w:tc>
          <w:tcPr>
            <w:tcW w:w="3025" w:type="dxa"/>
          </w:tcPr>
          <w:p w14:paraId="1C76D061" w14:textId="409FF669" w:rsidR="00073AD8" w:rsidRDefault="00073AD8" w:rsidP="00111250">
            <w:pPr>
              <w:widowControl w:val="0"/>
              <w:autoSpaceDE w:val="0"/>
              <w:autoSpaceDN w:val="0"/>
              <w:spacing w:before="240" w:line="360" w:lineRule="auto"/>
              <w:outlineLvl w:val="0"/>
              <w:rPr>
                <w:rFonts w:asciiTheme="majorBidi" w:hAnsiTheme="majorBidi" w:cstheme="majorBidi"/>
              </w:rPr>
            </w:pPr>
            <w:bookmarkStart w:id="21" w:name="_Toc135138862"/>
            <w:r w:rsidRPr="00073AD8">
              <w:rPr>
                <w:rFonts w:asciiTheme="majorBidi" w:hAnsiTheme="majorBidi" w:cstheme="majorBidi"/>
              </w:rPr>
              <w:t>Questionnaire</w:t>
            </w:r>
            <w:bookmarkEnd w:id="21"/>
          </w:p>
        </w:tc>
        <w:tc>
          <w:tcPr>
            <w:tcW w:w="3026" w:type="dxa"/>
          </w:tcPr>
          <w:p w14:paraId="1524D928" w14:textId="499C9A89" w:rsidR="00073AD8" w:rsidRDefault="00F1157F" w:rsidP="003C6FE8">
            <w:pPr>
              <w:widowControl w:val="0"/>
              <w:autoSpaceDE w:val="0"/>
              <w:autoSpaceDN w:val="0"/>
              <w:spacing w:before="240" w:line="360" w:lineRule="auto"/>
              <w:jc w:val="right"/>
              <w:outlineLvl w:val="0"/>
              <w:rPr>
                <w:rFonts w:asciiTheme="majorBidi" w:hAnsiTheme="majorBidi" w:cstheme="majorBidi"/>
              </w:rPr>
            </w:pPr>
            <w:r>
              <w:rPr>
                <w:rFonts w:asciiTheme="majorBidi" w:hAnsiTheme="majorBidi" w:cstheme="majorBidi"/>
              </w:rPr>
              <w:t>74</w:t>
            </w:r>
          </w:p>
        </w:tc>
      </w:tr>
      <w:tr w:rsidR="00073AD8" w14:paraId="047B00B6" w14:textId="77777777" w:rsidTr="00DE371F">
        <w:tc>
          <w:tcPr>
            <w:tcW w:w="3025" w:type="dxa"/>
          </w:tcPr>
          <w:p w14:paraId="6C0E0D68" w14:textId="360C53A9" w:rsidR="00073AD8" w:rsidRDefault="00073AD8" w:rsidP="00111250">
            <w:pPr>
              <w:widowControl w:val="0"/>
              <w:autoSpaceDE w:val="0"/>
              <w:autoSpaceDN w:val="0"/>
              <w:spacing w:before="240" w:line="360" w:lineRule="auto"/>
              <w:outlineLvl w:val="0"/>
              <w:rPr>
                <w:rFonts w:asciiTheme="majorBidi" w:hAnsiTheme="majorBidi" w:cstheme="majorBidi"/>
              </w:rPr>
            </w:pPr>
            <w:bookmarkStart w:id="22" w:name="_Toc135138864"/>
            <w:r>
              <w:rPr>
                <w:rFonts w:asciiTheme="majorBidi" w:hAnsiTheme="majorBidi" w:cstheme="majorBidi"/>
              </w:rPr>
              <w:t>Appendix B</w:t>
            </w:r>
            <w:bookmarkEnd w:id="22"/>
          </w:p>
        </w:tc>
        <w:tc>
          <w:tcPr>
            <w:tcW w:w="3025" w:type="dxa"/>
          </w:tcPr>
          <w:p w14:paraId="722534D5" w14:textId="4FEA01EC" w:rsidR="00073AD8" w:rsidRDefault="00073AD8" w:rsidP="00111250">
            <w:pPr>
              <w:widowControl w:val="0"/>
              <w:autoSpaceDE w:val="0"/>
              <w:autoSpaceDN w:val="0"/>
              <w:spacing w:before="240" w:line="360" w:lineRule="auto"/>
              <w:outlineLvl w:val="0"/>
              <w:rPr>
                <w:rFonts w:asciiTheme="majorBidi" w:hAnsiTheme="majorBidi" w:cstheme="majorBidi"/>
              </w:rPr>
            </w:pPr>
            <w:bookmarkStart w:id="23" w:name="_Toc135138865"/>
            <w:r w:rsidRPr="00073AD8">
              <w:rPr>
                <w:rFonts w:asciiTheme="majorBidi" w:hAnsiTheme="majorBidi" w:cstheme="majorBidi"/>
              </w:rPr>
              <w:t>Letter of Approval</w:t>
            </w:r>
            <w:bookmarkEnd w:id="23"/>
          </w:p>
        </w:tc>
        <w:tc>
          <w:tcPr>
            <w:tcW w:w="3026" w:type="dxa"/>
          </w:tcPr>
          <w:p w14:paraId="1868B882" w14:textId="3A894F3F" w:rsidR="00073AD8" w:rsidRDefault="00F1157F" w:rsidP="003C6FE8">
            <w:pPr>
              <w:widowControl w:val="0"/>
              <w:autoSpaceDE w:val="0"/>
              <w:autoSpaceDN w:val="0"/>
              <w:spacing w:before="240" w:line="360" w:lineRule="auto"/>
              <w:jc w:val="right"/>
              <w:outlineLvl w:val="0"/>
              <w:rPr>
                <w:rFonts w:asciiTheme="majorBidi" w:hAnsiTheme="majorBidi" w:cstheme="majorBidi"/>
              </w:rPr>
            </w:pPr>
            <w:r>
              <w:rPr>
                <w:rFonts w:asciiTheme="majorBidi" w:hAnsiTheme="majorBidi" w:cstheme="majorBidi"/>
              </w:rPr>
              <w:t>79</w:t>
            </w:r>
          </w:p>
        </w:tc>
      </w:tr>
    </w:tbl>
    <w:p w14:paraId="7DDE0980" w14:textId="20A5792A" w:rsidR="00C06F30" w:rsidRPr="00641A7E" w:rsidRDefault="00C06F30" w:rsidP="00111250">
      <w:pPr>
        <w:widowControl w:val="0"/>
        <w:autoSpaceDE w:val="0"/>
        <w:autoSpaceDN w:val="0"/>
        <w:spacing w:before="240" w:line="360" w:lineRule="auto"/>
        <w:outlineLvl w:val="0"/>
        <w:rPr>
          <w:rFonts w:asciiTheme="majorBidi" w:hAnsiTheme="majorBidi" w:cstheme="majorBidi"/>
        </w:rPr>
        <w:sectPr w:rsidR="00C06F30" w:rsidRPr="00641A7E" w:rsidSect="00D94185">
          <w:type w:val="continuous"/>
          <w:pgSz w:w="12240" w:h="15840"/>
          <w:pgMar w:top="1360" w:right="1680" w:bottom="280" w:left="1700" w:header="720" w:footer="720" w:gutter="0"/>
          <w:pgNumType w:fmt="lowerRoman"/>
          <w:cols w:space="720"/>
        </w:sectPr>
      </w:pPr>
    </w:p>
    <w:p w14:paraId="30BB5FB8" w14:textId="43048DAB" w:rsidR="00C06F30" w:rsidRPr="00641A7E" w:rsidRDefault="00BA3EA1" w:rsidP="00107334">
      <w:pPr>
        <w:pStyle w:val="Heading1"/>
        <w:spacing w:before="240" w:after="240" w:line="360" w:lineRule="auto"/>
        <w:ind w:left="0"/>
        <w:jc w:val="center"/>
        <w:rPr>
          <w:rFonts w:asciiTheme="majorBidi" w:hAnsiTheme="majorBidi" w:cstheme="majorBidi"/>
          <w:b w:val="0"/>
          <w:bCs w:val="0"/>
          <w:sz w:val="28"/>
        </w:rPr>
      </w:pPr>
      <w:bookmarkStart w:id="24" w:name="_Toc67559539"/>
      <w:bookmarkStart w:id="25" w:name="_Toc67562345"/>
      <w:bookmarkStart w:id="26" w:name="_Toc135138867"/>
      <w:r w:rsidRPr="00641A7E">
        <w:rPr>
          <w:rFonts w:asciiTheme="majorBidi" w:hAnsiTheme="majorBidi" w:cstheme="majorBidi"/>
          <w:bCs w:val="0"/>
          <w:sz w:val="28"/>
        </w:rPr>
        <w:lastRenderedPageBreak/>
        <w:t>Chapter 1</w:t>
      </w:r>
      <w:bookmarkStart w:id="27" w:name="_Toc67559540"/>
      <w:bookmarkStart w:id="28" w:name="_Toc67562346"/>
      <w:bookmarkEnd w:id="24"/>
      <w:bookmarkEnd w:id="25"/>
      <w:bookmarkEnd w:id="26"/>
    </w:p>
    <w:p w14:paraId="26618242" w14:textId="0BBEEBB4" w:rsidR="00BA3EA1" w:rsidRPr="00641A7E" w:rsidRDefault="00BA3EA1" w:rsidP="00111250">
      <w:pPr>
        <w:pStyle w:val="Heading1"/>
        <w:spacing w:before="240" w:after="240" w:line="360" w:lineRule="auto"/>
        <w:jc w:val="center"/>
        <w:rPr>
          <w:rFonts w:asciiTheme="majorBidi" w:hAnsiTheme="majorBidi" w:cstheme="majorBidi"/>
          <w:b w:val="0"/>
          <w:bCs w:val="0"/>
          <w:sz w:val="28"/>
        </w:rPr>
      </w:pPr>
      <w:bookmarkStart w:id="29" w:name="_Toc135138868"/>
      <w:r w:rsidRPr="00641A7E">
        <w:rPr>
          <w:rFonts w:asciiTheme="majorBidi" w:hAnsiTheme="majorBidi" w:cstheme="majorBidi"/>
          <w:bCs w:val="0"/>
          <w:sz w:val="28"/>
          <w:shd w:val="clear" w:color="auto" w:fill="FFFFFF"/>
        </w:rPr>
        <w:t>Introduction</w:t>
      </w:r>
      <w:bookmarkEnd w:id="27"/>
      <w:bookmarkEnd w:id="28"/>
      <w:bookmarkEnd w:id="29"/>
    </w:p>
    <w:p w14:paraId="3C43BE0A" w14:textId="77777777" w:rsidR="005C42D2" w:rsidRPr="005C42D2" w:rsidRDefault="005C42D2" w:rsidP="005C42D2">
      <w:pPr>
        <w:spacing w:line="360" w:lineRule="auto"/>
        <w:ind w:firstLine="720"/>
        <w:jc w:val="both"/>
        <w:rPr>
          <w:rFonts w:asciiTheme="majorBidi" w:eastAsiaTheme="minorHAnsi" w:hAnsiTheme="majorBidi" w:cstheme="majorBidi"/>
        </w:rPr>
      </w:pPr>
    </w:p>
    <w:p w14:paraId="5594F33D" w14:textId="31623AF1" w:rsidR="00694B66" w:rsidRDefault="00694B66" w:rsidP="00EC493E">
      <w:pPr>
        <w:spacing w:before="240" w:after="120" w:line="360" w:lineRule="auto"/>
        <w:ind w:firstLine="567"/>
        <w:jc w:val="both"/>
        <w:rPr>
          <w:szCs w:val="22"/>
          <w:lang w:val="en-AU" w:eastAsia="en-US"/>
        </w:rPr>
      </w:pPr>
      <w:r w:rsidRPr="00641A7E">
        <w:rPr>
          <w:szCs w:val="22"/>
          <w:lang w:val="en-AU" w:eastAsia="en-US"/>
        </w:rPr>
        <w:t xml:space="preserve">This chapter outlines the background (section </w:t>
      </w:r>
      <w:r w:rsidR="00A830BF" w:rsidRPr="00641A7E">
        <w:rPr>
          <w:szCs w:val="22"/>
          <w:lang w:val="en-AU" w:eastAsia="en-US"/>
        </w:rPr>
        <w:t>1.1</w:t>
      </w:r>
      <w:r w:rsidR="0011085B" w:rsidRPr="00641A7E">
        <w:rPr>
          <w:szCs w:val="22"/>
          <w:lang w:val="en-AU" w:eastAsia="en-US"/>
        </w:rPr>
        <w:t>)</w:t>
      </w:r>
      <w:r w:rsidR="00303F8A" w:rsidRPr="00641A7E">
        <w:rPr>
          <w:szCs w:val="22"/>
          <w:lang w:val="en-AU" w:eastAsia="en-US"/>
        </w:rPr>
        <w:t xml:space="preserve"> and p</w:t>
      </w:r>
      <w:r w:rsidRPr="00641A7E">
        <w:rPr>
          <w:szCs w:val="22"/>
          <w:lang w:val="en-AU" w:eastAsia="en-US"/>
        </w:rPr>
        <w:t xml:space="preserve">roblem statement (section </w:t>
      </w:r>
      <w:r w:rsidR="00A830BF" w:rsidRPr="00641A7E">
        <w:rPr>
          <w:szCs w:val="22"/>
          <w:lang w:val="en-AU" w:eastAsia="en-US"/>
        </w:rPr>
        <w:t>1.2</w:t>
      </w:r>
      <w:r w:rsidR="0011085B" w:rsidRPr="00641A7E">
        <w:rPr>
          <w:szCs w:val="22"/>
          <w:lang w:val="en-AU" w:eastAsia="en-US"/>
        </w:rPr>
        <w:t>) of the research</w:t>
      </w:r>
      <w:r w:rsidR="00694E97" w:rsidRPr="00641A7E">
        <w:rPr>
          <w:szCs w:val="22"/>
          <w:lang w:val="en-AU" w:eastAsia="en-US"/>
        </w:rPr>
        <w:t>,</w:t>
      </w:r>
      <w:r w:rsidRPr="00641A7E">
        <w:rPr>
          <w:szCs w:val="22"/>
          <w:lang w:val="en-AU" w:eastAsia="en-US"/>
        </w:rPr>
        <w:t xml:space="preserve"> </w:t>
      </w:r>
      <w:r w:rsidR="00A830BF" w:rsidRPr="00641A7E">
        <w:rPr>
          <w:szCs w:val="22"/>
          <w:lang w:val="en-AU" w:eastAsia="en-US"/>
        </w:rPr>
        <w:t xml:space="preserve">radiation protection during portable radiography (section </w:t>
      </w:r>
      <w:r w:rsidR="00A830BF" w:rsidRPr="00641A7E">
        <w:rPr>
          <w:szCs w:val="22"/>
          <w:cs/>
          <w:lang w:val="en-AU" w:eastAsia="en-US"/>
        </w:rPr>
        <w:t>‎</w:t>
      </w:r>
      <w:r w:rsidR="00A830BF" w:rsidRPr="00641A7E">
        <w:rPr>
          <w:szCs w:val="22"/>
          <w:lang w:val="en-AU" w:eastAsia="en-US"/>
        </w:rPr>
        <w:t xml:space="preserve">1.3), and </w:t>
      </w:r>
      <w:r w:rsidRPr="00641A7E">
        <w:rPr>
          <w:szCs w:val="22"/>
          <w:lang w:val="en-AU" w:eastAsia="en-US"/>
        </w:rPr>
        <w:t>justification of mobile radiography examinations (section 1.4). Furthermore, section 1.</w:t>
      </w:r>
      <w:r w:rsidR="005661EE">
        <w:rPr>
          <w:szCs w:val="22"/>
          <w:lang w:val="en-AU" w:eastAsia="en-US"/>
        </w:rPr>
        <w:t>5</w:t>
      </w:r>
      <w:r w:rsidRPr="00641A7E">
        <w:rPr>
          <w:szCs w:val="22"/>
          <w:lang w:val="en-AU" w:eastAsia="en-US"/>
        </w:rPr>
        <w:t xml:space="preserve"> discuss</w:t>
      </w:r>
      <w:r w:rsidR="005661EE">
        <w:rPr>
          <w:szCs w:val="22"/>
          <w:lang w:val="en-AU" w:eastAsia="en-US"/>
        </w:rPr>
        <w:t>es</w:t>
      </w:r>
      <w:r w:rsidR="0011085B" w:rsidRPr="00641A7E">
        <w:rPr>
          <w:szCs w:val="22"/>
          <w:lang w:val="en-AU" w:eastAsia="en-US"/>
        </w:rPr>
        <w:t xml:space="preserve"> the hypothesis of the research;</w:t>
      </w:r>
      <w:r w:rsidRPr="00641A7E">
        <w:rPr>
          <w:szCs w:val="22"/>
          <w:lang w:val="en-AU" w:eastAsia="en-US"/>
        </w:rPr>
        <w:t xml:space="preserve"> section 1.</w:t>
      </w:r>
      <w:r w:rsidR="005661EE">
        <w:rPr>
          <w:szCs w:val="22"/>
          <w:lang w:val="en-AU" w:eastAsia="en-US"/>
        </w:rPr>
        <w:t>6</w:t>
      </w:r>
      <w:r w:rsidRPr="00641A7E">
        <w:rPr>
          <w:szCs w:val="22"/>
          <w:lang w:val="en-AU" w:eastAsia="en-US"/>
        </w:rPr>
        <w:t xml:space="preserve"> describes the </w:t>
      </w:r>
      <w:r w:rsidR="00694E97" w:rsidRPr="00641A7E">
        <w:rPr>
          <w:szCs w:val="22"/>
          <w:lang w:val="en-AU" w:eastAsia="en-US"/>
        </w:rPr>
        <w:t>study</w:t>
      </w:r>
      <w:r w:rsidR="00EC45A7">
        <w:rPr>
          <w:szCs w:val="22"/>
          <w:lang w:val="en-AU" w:eastAsia="en-US"/>
        </w:rPr>
        <w:t>’</w:t>
      </w:r>
      <w:r w:rsidR="00694E97" w:rsidRPr="00641A7E">
        <w:rPr>
          <w:szCs w:val="22"/>
          <w:lang w:val="en-AU" w:eastAsia="en-US"/>
        </w:rPr>
        <w:t>s limitation;</w:t>
      </w:r>
      <w:r w:rsidRPr="00641A7E">
        <w:rPr>
          <w:szCs w:val="22"/>
          <w:lang w:val="en-AU" w:eastAsia="en-US"/>
        </w:rPr>
        <w:t xml:space="preserve"> </w:t>
      </w:r>
      <w:r w:rsidR="005661EE">
        <w:rPr>
          <w:szCs w:val="22"/>
          <w:lang w:val="en-AU" w:eastAsia="en-US"/>
        </w:rPr>
        <w:t xml:space="preserve">and </w:t>
      </w:r>
      <w:r w:rsidRPr="00641A7E">
        <w:rPr>
          <w:szCs w:val="22"/>
          <w:lang w:val="en-AU" w:eastAsia="en-US"/>
        </w:rPr>
        <w:t>section 1.</w:t>
      </w:r>
      <w:r w:rsidR="005661EE">
        <w:rPr>
          <w:szCs w:val="22"/>
          <w:lang w:val="en-AU" w:eastAsia="en-US"/>
        </w:rPr>
        <w:t>7</w:t>
      </w:r>
      <w:r w:rsidRPr="00641A7E">
        <w:rPr>
          <w:szCs w:val="22"/>
          <w:lang w:val="en-AU" w:eastAsia="en-US"/>
        </w:rPr>
        <w:t xml:space="preserve"> outline</w:t>
      </w:r>
      <w:r w:rsidR="0011085B" w:rsidRPr="00641A7E">
        <w:rPr>
          <w:szCs w:val="22"/>
          <w:lang w:val="en-AU" w:eastAsia="en-US"/>
        </w:rPr>
        <w:t>s</w:t>
      </w:r>
      <w:r w:rsidRPr="00641A7E">
        <w:rPr>
          <w:szCs w:val="22"/>
          <w:lang w:val="en-AU" w:eastAsia="en-US"/>
        </w:rPr>
        <w:t xml:space="preserve"> the </w:t>
      </w:r>
      <w:r w:rsidR="00326D58" w:rsidRPr="00641A7E">
        <w:rPr>
          <w:szCs w:val="22"/>
          <w:lang w:val="en-AU" w:eastAsia="en-US"/>
        </w:rPr>
        <w:t>study</w:t>
      </w:r>
      <w:r w:rsidR="00EC45A7">
        <w:rPr>
          <w:szCs w:val="22"/>
          <w:lang w:val="en-AU" w:eastAsia="en-US"/>
        </w:rPr>
        <w:t>’</w:t>
      </w:r>
      <w:r w:rsidR="00326D58" w:rsidRPr="00641A7E">
        <w:rPr>
          <w:szCs w:val="22"/>
          <w:lang w:val="en-AU" w:eastAsia="en-US"/>
        </w:rPr>
        <w:t>s assumption</w:t>
      </w:r>
      <w:r w:rsidRPr="00641A7E">
        <w:rPr>
          <w:szCs w:val="22"/>
          <w:lang w:val="en-AU" w:eastAsia="en-US"/>
        </w:rPr>
        <w:t>.</w:t>
      </w:r>
    </w:p>
    <w:p w14:paraId="28A523C0" w14:textId="77777777" w:rsidR="005C42D2" w:rsidRPr="002A52A0" w:rsidRDefault="005C42D2" w:rsidP="005C42D2">
      <w:pPr>
        <w:spacing w:line="360" w:lineRule="auto"/>
        <w:ind w:firstLine="720"/>
        <w:jc w:val="both"/>
        <w:rPr>
          <w:rFonts w:asciiTheme="majorBidi" w:eastAsiaTheme="minorHAnsi" w:hAnsiTheme="majorBidi" w:cstheme="majorBidi"/>
          <w:sz w:val="12"/>
          <w:szCs w:val="12"/>
          <w:rtl/>
        </w:rPr>
      </w:pPr>
    </w:p>
    <w:p w14:paraId="2444AE5F" w14:textId="692E1362" w:rsidR="00093FC3" w:rsidRPr="00641A7E" w:rsidRDefault="00BA3EA1" w:rsidP="000B7AC8">
      <w:pPr>
        <w:pStyle w:val="Heading1"/>
        <w:numPr>
          <w:ilvl w:val="1"/>
          <w:numId w:val="23"/>
        </w:numPr>
        <w:spacing w:before="240" w:line="360" w:lineRule="auto"/>
        <w:jc w:val="both"/>
        <w:rPr>
          <w:rFonts w:asciiTheme="majorBidi" w:hAnsiTheme="majorBidi" w:cstheme="majorBidi"/>
        </w:rPr>
      </w:pPr>
      <w:bookmarkStart w:id="30" w:name="_Toc67559541"/>
      <w:bookmarkStart w:id="31" w:name="_Toc67562347"/>
      <w:bookmarkStart w:id="32" w:name="_Toc135138869"/>
      <w:r w:rsidRPr="00641A7E">
        <w:rPr>
          <w:rFonts w:asciiTheme="majorBidi" w:hAnsiTheme="majorBidi" w:cstheme="majorBidi"/>
        </w:rPr>
        <w:t>Background of the Study</w:t>
      </w:r>
      <w:bookmarkEnd w:id="30"/>
      <w:bookmarkEnd w:id="31"/>
      <w:bookmarkEnd w:id="32"/>
    </w:p>
    <w:p w14:paraId="3369665F" w14:textId="77777777" w:rsidR="00CE028A" w:rsidRPr="002A52A0" w:rsidRDefault="00CE028A" w:rsidP="005C42D2">
      <w:pPr>
        <w:spacing w:line="360" w:lineRule="auto"/>
        <w:ind w:firstLine="720"/>
        <w:jc w:val="both"/>
        <w:rPr>
          <w:rFonts w:asciiTheme="majorBidi" w:eastAsiaTheme="minorHAnsi" w:hAnsiTheme="majorBidi" w:cstheme="majorBidi"/>
          <w:sz w:val="16"/>
          <w:szCs w:val="16"/>
        </w:rPr>
      </w:pPr>
    </w:p>
    <w:p w14:paraId="792D91BB" w14:textId="6B017EC6" w:rsidR="0099191E" w:rsidRPr="00641A7E" w:rsidRDefault="0099191E" w:rsidP="00EC493E">
      <w:pPr>
        <w:spacing w:before="240" w:after="160" w:line="360" w:lineRule="auto"/>
        <w:ind w:firstLine="720"/>
        <w:jc w:val="both"/>
        <w:rPr>
          <w:rFonts w:eastAsia="Calibri"/>
          <w:lang w:val="en-US" w:eastAsia="en-US"/>
        </w:rPr>
      </w:pPr>
      <w:r w:rsidRPr="00641A7E">
        <w:rPr>
          <w:rFonts w:eastAsia="Calibri"/>
          <w:lang w:val="en-US" w:eastAsia="en-US"/>
        </w:rPr>
        <w:t>Radiation is a type of energy that is emitted from a source and carried through matter in space. It can be ion</w:t>
      </w:r>
      <w:r w:rsidR="005661EE">
        <w:rPr>
          <w:rFonts w:eastAsia="Calibri"/>
          <w:lang w:val="en-US" w:eastAsia="en-US"/>
        </w:rPr>
        <w:t>izing or non-ionizing radiation</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{"citationItems":[{"id":"ITEM-1","itemData":{"DOI":"10.1016/j.jenvrad.2018.05.018","ISSN":"18791700","PMID":"29883875","abstract":"The extensive literature review on human epidemiological studies suggests that low dose ionizing radiation (LDIR) (≤100 mSv) or low dose rate ionizing radiation (LDRIR) (&lt;6mSv/H) exposure could induce either negative or positive health effects. These changes may depend on genetic background, age (prenatal day for embryo), sex, nature of radiation exposure, i.e., acute or chronic irradiation, radiation sources (such as atomic bomb attack, fallout from nuclear weapon test, nuclear power plant accidents, 60Co-contaminated building, space radiation, high background radiation, medical examinations or procedures) and radionuclide components and human epidemiological experimental designs. Epidemiological and clinical studies show that LDIR or LDRIR exposure may induce cancer, congenital abnormalities, cardiovascular and cerebrovascular diseases, cognitive and other neuropsychiatric disorders, cataracts and other eye and somatic pathology (endocrine, bronchopulmonary, digestive, etc). LDIR or LDRIR exposure may also reduce mutation and cancer mortality rates. So far, the mechanisms of LDIR- or LDRIR -induced health effect are poorly understood. Further extensive studies are still needed to clarify under what circumstances, LDIR or LDRIR exposure may induce positive or negative effects, which may facilitate development of new therapeutic approaches to prevent or treat the radiation-induced human diseases or enhance radiation-induced positive health effect.","author":[{"dropping-particle":"","family":"Tang","given":"Feng Ru","non-dropping-particle":"","parse-names":false,"suffix":""},{"dropping-particle":"","family":"Loganovsky","given":"Konstantin","non-dropping-particle":"","parse-names":false,"suffix":""}],"container-title":"Journal of Environmental Radioactivity","id":"ITEM-1","issue":"May","issued":{"date-parts":[["2018"]]},"page":"32-47","publisher":"Elsevier","title":"Low dose or low dose rate ionizing radiation-induced health effect in the human","type":"article-journal","volume":"192"},"uris":["http://www.mendeley.com/documents/?uuid=6183a30c-776b-4c66-a640-7a3ac20d6d96"]}],"mendeley":{"formattedCitation":"(Tang and Loganovsky 2018)","plainTextFormattedCitation":"(Tang and Loganovsky 2018)","previouslyFormattedCitation":"(Tang and Loganovsky 2018)"},"properties":{"noteIndex":0},"schema":"https://github.com/citation-style-language/schema/raw/master/csl-citation.json"}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(Tang and Loganovsky 2018)</w:t>
      </w:r>
      <w:r w:rsidRPr="00641A7E">
        <w:rPr>
          <w:rFonts w:eastAsia="Calibri"/>
          <w:lang w:val="en-US" w:eastAsia="en-US"/>
        </w:rPr>
        <w:fldChar w:fldCharType="end"/>
      </w:r>
      <w:r w:rsidRPr="00641A7E">
        <w:rPr>
          <w:rFonts w:eastAsia="Calibri"/>
          <w:lang w:val="en-US" w:eastAsia="en-US"/>
        </w:rPr>
        <w:t>. Humans have</w:t>
      </w:r>
      <w:r w:rsidRPr="00641A7E">
        <w:rPr>
          <w:rFonts w:eastAsia="Calibri" w:hint="cs"/>
          <w:rtl/>
          <w:lang w:val="en-US" w:eastAsia="en-US"/>
        </w:rPr>
        <w:t xml:space="preserve"> </w:t>
      </w:r>
      <w:r w:rsidRPr="00641A7E">
        <w:rPr>
          <w:rFonts w:eastAsia="Calibri"/>
          <w:lang w:val="en-US" w:eastAsia="en-US"/>
        </w:rPr>
        <w:t>interacted with radiation</w:t>
      </w:r>
      <w:r w:rsidR="00694E97" w:rsidRPr="00641A7E">
        <w:rPr>
          <w:rFonts w:eastAsia="Calibri"/>
          <w:lang w:val="en-US" w:eastAsia="en-US"/>
        </w:rPr>
        <w:t xml:space="preserve"> and chemical agents derived from natural sources</w:t>
      </w:r>
      <w:r w:rsidRPr="00641A7E">
        <w:rPr>
          <w:rFonts w:eastAsia="Calibri"/>
          <w:lang w:val="en-US" w:eastAsia="en-US"/>
        </w:rPr>
        <w:t xml:space="preserve"> since the beginning of time. These interactions have increased with the appearance of artificial sources used in various areas of human activity: manufacturing, in</w:t>
      </w:r>
      <w:r w:rsidR="005661EE">
        <w:rPr>
          <w:rFonts w:eastAsia="Calibri"/>
          <w:lang w:val="en-US" w:eastAsia="en-US"/>
        </w:rPr>
        <w:t xml:space="preserve"> houses, research, and medicine</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{"citationItems":[{"id":"ITEM-1","itemData":{"DOI":"10.1016/j.rccar.2020.01.005","ISSN":"01205633","abstract":"Since the beginning of time, humans have interacted with ionising, non-ionising radiations, as well as chemical agents from natural sources. These interactions have been increasing with the appearance of the artificial sources that are being used in the different areas of human activity: industry, medicine, research, and in homes. The importance of knowing about the biological effects produced by these agents, and whether or not they are beneficial for humans is essential these days. In general terms, as regards any type of radiation, these transfer part of their energy. The types of radiation and their energy can be sufficient to extract an electron; a process called ionisation, or excite a constituent atom an electron passing to a higher energy state. If this energy is not sufficient to transform its electron configuration, it can increase the speed of travel, rotation, or vibration of the molecules. As a result, the constituent molecules of the biological material can undergo changes that give rise to different lesions. Thus, those lesions produced by ionising radiation are called radiation lesions, and those that are produced by non-ionising radiation are called photo-lesion. Mutagenesis is one of the lesions induced by different physical and chemical agents. Ionising and ultraviolet radiation are considered as mutagenic agents, as physical agents, and the alkylating, intercalating agents, and free radical producers, as chemical agents. In this review, a summary is presented on the main effects produced by ionising radiation as regards the cell, and cell inactivation is described using survival curves. Later, a description is provided on the deterministic effects produced by ionising radiation. These are generated at high doses, and thus are well-known. Finally, the probabilistic effects, which are the fundamental basis of radiation protection, are discussed.","author":[{"dropping-particle":"","family":"Puerta-Ortiz","given":"J. Anselmo","non-dropping-particle":"","parse-names":false,"suffix":""},{"dropping-particle":"","family":"Morales-Aramburo","given":"Javier","non-dropping-particle":"","parse-names":false,"suffix":""}],"container-title":"Revista Colombiana de Cardiologia","id":"ITEM-1","issued":{"date-parts":[["2020"]]},"page":"61-71","title":"Biological effects of ionising radiation","type":"article-journal","volume":"27"},"uris":["http://www.mendeley.com/documents/?uuid=d029c5f5-910d-3300-9562-f621e8698361"]}],"mendeley":{"formattedCitation":"(Puerta-Ortiz and Morales-Aramburo 2020)","plainTextFormattedCitation":"(Puerta-Ortiz and Morales-Aramburo 2020)","previouslyFormattedCitation":"(Puerta-Ortiz and Morales-Aramburo 2020)"},"properties":{"noteIndex":0},"schema":"https://github.com/citation-style-language/schema/raw/master/csl-citation.json"}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(Puerta-Ortiz and Morales-Aramburo 2020)</w:t>
      </w:r>
      <w:r w:rsidRPr="00641A7E">
        <w:rPr>
          <w:rFonts w:eastAsia="Calibri"/>
          <w:lang w:val="en-US" w:eastAsia="en-US"/>
        </w:rPr>
        <w:fldChar w:fldCharType="end"/>
      </w:r>
      <w:r w:rsidR="005661EE">
        <w:rPr>
          <w:rFonts w:eastAsia="Calibri"/>
          <w:lang w:val="en-US" w:eastAsia="en-US"/>
        </w:rPr>
        <w:t>.</w:t>
      </w:r>
    </w:p>
    <w:p w14:paraId="643CADF7" w14:textId="615C8601" w:rsidR="0099191E" w:rsidRPr="00641A7E" w:rsidRDefault="0099191E" w:rsidP="00EC493E">
      <w:pPr>
        <w:spacing w:before="240" w:after="160" w:line="360" w:lineRule="auto"/>
        <w:ind w:firstLine="720"/>
        <w:jc w:val="both"/>
        <w:rPr>
          <w:rFonts w:eastAsia="Calibri"/>
          <w:lang w:val="en-US" w:eastAsia="en-US"/>
        </w:rPr>
      </w:pPr>
      <w:r w:rsidRPr="00641A7E">
        <w:rPr>
          <w:rFonts w:eastAsia="Calibri"/>
          <w:lang w:val="en-US" w:eastAsia="en-US"/>
        </w:rPr>
        <w:t xml:space="preserve">Medical ionizing radiation contributes the most from man-made sources, with diagnostic </w:t>
      </w:r>
      <w:r w:rsidR="00F807C6" w:rsidRPr="00641A7E">
        <w:rPr>
          <w:rFonts w:eastAsia="Calibri"/>
          <w:lang w:val="en-US" w:eastAsia="en-US"/>
        </w:rPr>
        <w:t>X</w:t>
      </w:r>
      <w:r w:rsidRPr="00641A7E">
        <w:rPr>
          <w:rFonts w:eastAsia="Calibri"/>
          <w:lang w:val="en-US" w:eastAsia="en-US"/>
        </w:rPr>
        <w:t xml:space="preserve">-rays accounting for more than 90% of the total exposures </w:t>
      </w:r>
      <w:r w:rsidRPr="00641A7E">
        <w:rPr>
          <w:rFonts w:eastAsia="Calibri"/>
          <w:lang w:val="en-US" w:eastAsia="en-US"/>
        </w:rPr>
        <w:fldChar w:fldCharType="begin" w:fldLock="1"/>
      </w:r>
      <w:r w:rsidR="00874187">
        <w:rPr>
          <w:rFonts w:eastAsia="Calibri"/>
          <w:lang w:val="en-US" w:eastAsia="en-US"/>
        </w:rPr>
        <w:instrText>ADDIN CSL_CITATION {"citationItems":[{"id":"ITEM-1","itemData":{"DOI":"10.1007/s13244-010-0009-8","ISSN":"1869-4101","abstract":"OBJECTIVES: This study assessed students' awareness of radiation exposures and determined the impact a curriculum in clinical radiology (CICR) had on awareness. METHODS: Six hundred seventy medical students at one medical school were studied. CICR was delivered in yearly modules over the 5-year programme. Five hundred twenty-three students (years 1-5), exposed to increasing numbers of CICR modules and 147 students beginning medical school (year 0), represented the study and control groups, respectively. Students completed a multiple choice questionnaire assessing radiation knowledge and radiology teaching. RESULTS: Most students in the study population received CICR but 87% considered they had not received radiation protection instruction. The percentage of correctly answered questions was significantly higher in the study population than the control group (59.7% versus 38%, p &lt; 0.001). Students who received CICR achieved higher scores than those who did not (61.3% compared with 42.8%, p &lt; 0.001). Increasing exposure to CICR with each year of medical education was associated with improved performance. CONCLUSIONS: Assessment of students' awareness of radiation exposures in diagnostic imaging demonstrates improved performance with increasing years in medical school and/or increasing exposure to CICR. Findings support the Euroatom 97 directive position, advocating implementation of radiation protection instruction into the undergraduate medical curriculum.","author":[{"dropping-particle":"","family":"O’Sullivan","given":"Jennifer","non-dropping-particle":"","parse-names":false,"suffix":""},{"dropping-particle":"","family":"O’Connor","given":"Owen J.","non-dropping-particle":"","parse-names":false,"suffix":""},{"dropping-particle":"","family":"O’Regan","given":"Kevin","non-dropping-particle":"","parse-names":false,"suffix":""},{"dropping-particle":"","family":"Clarke","given":"Bronagh","non-dropping-particle":"","parse-names":false,"suffix":""},{"dropping-particle":"","family":"Burgoyne","given":"Louise N.","non-dropping-particle":"","parse-names":false,"suffix":""},{"dropping-particle":"","family":"Ryan","given":"Max F.","non-dropping-particle":"","parse-names":false,"suffix":""},{"dropping-particle":"","family":"Maher","given":"Michael M.","non-dropping-particle":"","parse-names":false,"suffix":""}],"container-title":"Insights into Imaging","id":"ITEM-1","issue":"2","issued":{"date-parts":[["2010","5","3"]]},"page":"86-92","title":"An assessment of medical students’ awareness of radiation exposures associated with diagnostic imaging investigations","type":"article-journal","volume":"1"},"uris":["http://www.mendeley.com/documents/?uuid=6f2af300-bb46-3e87-bc66-4819cdfe1ec4"]}],"mendeley":{"formattedCitation":"(O’Sullivan et al. 2010)","plainTextFormattedCitation":"(O’Sullivan et al. 2010)","previouslyFormattedCitation":"(O’Sullivan et al. 2010)"},"properties":{"noteIndex":0},"schema":"https://github.com/citation-style-language/schema/raw/master/csl-citation.json"}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(O’Sullivan et al. 2010)</w:t>
      </w:r>
      <w:r w:rsidRPr="00641A7E">
        <w:rPr>
          <w:rFonts w:eastAsia="Calibri"/>
          <w:lang w:val="en-US" w:eastAsia="en-US"/>
        </w:rPr>
        <w:fldChar w:fldCharType="end"/>
      </w:r>
      <w:r w:rsidRPr="00641A7E">
        <w:rPr>
          <w:rFonts w:eastAsia="Calibri"/>
          <w:lang w:val="en-US" w:eastAsia="en-US"/>
        </w:rPr>
        <w:t>. Since its inception, the use of radiation in medical practices has expanded</w:t>
      </w:r>
      <w:r w:rsidR="00694E97" w:rsidRPr="00641A7E">
        <w:rPr>
          <w:rFonts w:eastAsia="Calibri"/>
          <w:lang w:val="en-US" w:eastAsia="en-US"/>
        </w:rPr>
        <w:t>,</w:t>
      </w:r>
      <w:r w:rsidRPr="00641A7E">
        <w:rPr>
          <w:rFonts w:eastAsia="Calibri"/>
          <w:lang w:val="en-US" w:eastAsia="en-US"/>
        </w:rPr>
        <w:t xml:space="preserve"> and 30% to 50% of medical decisions are bas</w:t>
      </w:r>
      <w:r w:rsidR="005661EE">
        <w:rPr>
          <w:rFonts w:eastAsia="Calibri"/>
          <w:lang w:val="en-US" w:eastAsia="en-US"/>
        </w:rPr>
        <w:t>ed on radiological examinations</w:t>
      </w:r>
      <w:r w:rsidRPr="00641A7E">
        <w:rPr>
          <w:rFonts w:eastAsia="Calibri"/>
          <w:lang w:val="en-US" w:eastAsia="en-US"/>
        </w:rPr>
        <w:t xml:space="preserve"> </w:t>
      </w:r>
      <w:r w:rsidRPr="00641A7E">
        <w:rPr>
          <w:rFonts w:eastAsia="Calibri"/>
          <w:lang w:val="en-US" w:eastAsia="en-US"/>
        </w:rPr>
        <w:fldChar w:fldCharType="begin" w:fldLock="1"/>
      </w:r>
      <w:r w:rsidR="00AA3A78">
        <w:rPr>
          <w:rFonts w:eastAsia="Calibri"/>
          <w:lang w:val="en-US" w:eastAsia="en-US"/>
        </w:rPr>
        <w:instrText>ADDIN CSL_CITATION {"citationItems":[{"id":"ITEM-1","itemData":{"abstract":"Background: The use of the ionizing radiation in the medical practice has evolved since its beginnings. Their benefit for the patient is considerable in term of comfort, diagnostic and therapeutic effectiveness. It is estimated that 30% to 50% of critical decisions in medical approaches is based on x-ray examination. Using the X-ray as a diagnostic means by clinicians requires appropriate and accurate knowledge about its advantages and negative biologic effects. Purpose: to evaluate the knowledge of medical students in clinical courses in Birjand University of Medical Sciences on ionizing radiation hazards. Methods: In this cross-sectional study, knowledge of medical students (in clinical courses) on 3 categories (of basic principles of radiobiology, radiation protection and practical issues in radiation protection) assessed by a 20-item questionnaire which its reliability and validity had been well established. chi-square and independent-t tests were employed toanalyze data gathered via these questionnaires. Results: Total number of medical students involved in this study was 100. Mean knowledge score was 9.07+!-2.1 (for clerkship students,p &lt;0.05) and 10.13+/-2.73 (for interns p &lt;0.05). Of clerkship students 51.4% and of interns 25.4% obtained good scores (p&lt;0.03) in the radiobiology. But in the other categories (radiation protection and practical aspects of radiation protection) no group achieved good scores. Conclusion: The results indicate that despite the importance of radiation and its consequent hazards, knowledge of medical students is not adequate. It is suggested that the content relevant to radiation and radioactive hazards in medical curricula should be revised, including quantitative and qualitative aspects of the subject. A reasonable step to more effective education regarding radiation and relevant issues is to integrate safety practices in clinical courses.","author":[{"dropping-particle":"","family":"Tavakoli","given":"M. R.","non-dropping-particle":"","parse-names":false,"suffix":""},{"dropping-particle":"","family":"Seilanian","given":"Tossi F.","non-dropping-particle":"","parse-names":false,"suffix":""},{"dropping-particle":"","family":"Saadatjou","given":"S.A.","non-dropping-particle":"","parse-names":false,"suffix":""}],"container-title":"Journal of Medical Education","id":"ITEM-1","issue":"1","issued":{"date-parts":[["2003"]]},"title":"Knowledge of medical students on hazards of ionizing radiation.","type":"article-journal","volume":"3"},"uris":["http://www.mendeley.com/documents/?uuid=0e67c2ac-3f9d-30a8-9421-f05ba19aeafc"]}],"mendeley":{"formattedCitation":"(Tavakoli, Seilanian, and Saadatjou 2003)","manualFormatting":"(Tavakoli et al., 2003)","plainTextFormattedCitation":"(Tavakoli, Seilanian, and Saadatjou 2003)","previouslyFormattedCitation":"(Tavakoli, Seilanian, and Saadatjou 2003)"},"properties":{"noteIndex":0},"schema":"https://github.com/citation-style-language/schema/raw/master/csl-citation.json"}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(Tavakoli</w:t>
      </w:r>
      <w:r w:rsidR="00EB4FDB">
        <w:rPr>
          <w:rFonts w:eastAsia="Calibri"/>
          <w:noProof/>
          <w:lang w:val="en-US" w:eastAsia="en-US"/>
        </w:rPr>
        <w:t xml:space="preserve"> et al.,</w:t>
      </w:r>
      <w:r w:rsidR="009847CA" w:rsidRPr="009847CA">
        <w:rPr>
          <w:rFonts w:eastAsia="Calibri"/>
          <w:noProof/>
          <w:lang w:val="en-US" w:eastAsia="en-US"/>
        </w:rPr>
        <w:t xml:space="preserve"> 2003)</w:t>
      </w:r>
      <w:r w:rsidRPr="00641A7E">
        <w:rPr>
          <w:rFonts w:eastAsia="Calibri"/>
          <w:lang w:val="en-US" w:eastAsia="en-US"/>
        </w:rPr>
        <w:fldChar w:fldCharType="end"/>
      </w:r>
      <w:r w:rsidR="005661EE">
        <w:rPr>
          <w:rFonts w:eastAsia="Calibri"/>
          <w:lang w:val="en-US" w:eastAsia="en-US"/>
        </w:rPr>
        <w:t>.</w:t>
      </w:r>
    </w:p>
    <w:p w14:paraId="06EAC077" w14:textId="5E2EC669" w:rsidR="0099191E" w:rsidRPr="00641A7E" w:rsidRDefault="0099191E" w:rsidP="00107334">
      <w:pPr>
        <w:spacing w:before="240" w:after="160" w:line="360" w:lineRule="auto"/>
        <w:ind w:firstLine="720"/>
        <w:jc w:val="both"/>
        <w:rPr>
          <w:rFonts w:eastAsia="Calibri"/>
          <w:lang w:val="en-US" w:eastAsia="en-US"/>
        </w:rPr>
      </w:pPr>
      <w:r w:rsidRPr="00641A7E">
        <w:rPr>
          <w:rFonts w:eastAsia="Calibri"/>
          <w:lang w:val="en-US" w:eastAsia="en-US"/>
        </w:rPr>
        <w:t>The most commonly used radiography in hospitals for adult and pediatric patients</w:t>
      </w:r>
      <w:r w:rsidR="00C60A82" w:rsidRPr="00641A7E">
        <w:rPr>
          <w:rFonts w:eastAsia="Calibri"/>
          <w:lang w:val="en-US" w:eastAsia="en-US"/>
        </w:rPr>
        <w:t xml:space="preserve"> worldwide is chest X-ray (CXR)</w:t>
      </w:r>
      <w:r w:rsidR="00172657" w:rsidRPr="00641A7E">
        <w:rPr>
          <w:rFonts w:eastAsia="Calibri"/>
          <w:lang w:val="en-US" w:eastAsia="en-US"/>
        </w:rPr>
        <w:t>;</w:t>
      </w:r>
      <w:r w:rsidR="00C60A82" w:rsidRPr="00641A7E">
        <w:rPr>
          <w:rFonts w:eastAsia="Calibri"/>
          <w:lang w:val="en-US" w:eastAsia="en-US"/>
        </w:rPr>
        <w:t xml:space="preserve"> t</w:t>
      </w:r>
      <w:r w:rsidRPr="00641A7E">
        <w:rPr>
          <w:rFonts w:eastAsia="Calibri"/>
          <w:lang w:val="en-US" w:eastAsia="en-US"/>
        </w:rPr>
        <w:t xml:space="preserve">hus, because it is a simple, low-cost, and accessible imaging examination procedure that can show a wide range of pathologies in the lung parenchyma, pleural cavity, and thoracic skeleton, as well as some </w:t>
      </w:r>
      <w:proofErr w:type="spellStart"/>
      <w:r w:rsidRPr="00641A7E">
        <w:rPr>
          <w:rFonts w:eastAsia="Calibri"/>
          <w:lang w:val="en-US" w:eastAsia="en-US"/>
        </w:rPr>
        <w:t>mediastinal</w:t>
      </w:r>
      <w:proofErr w:type="spellEnd"/>
      <w:r w:rsidRPr="00641A7E">
        <w:rPr>
          <w:rFonts w:eastAsia="Calibri"/>
          <w:lang w:val="en-US" w:eastAsia="en-US"/>
        </w:rPr>
        <w:t xml:space="preserve"> disorders if it is of sufficient quality </w:t>
      </w:r>
      <w:r w:rsidRPr="00641A7E">
        <w:rPr>
          <w:rFonts w:eastAsia="Calibri"/>
          <w:lang w:val="en-US" w:eastAsia="en-US"/>
        </w:rPr>
        <w:fldChar w:fldCharType="begin" w:fldLock="1"/>
      </w:r>
      <w:r w:rsidR="00AA3A78">
        <w:rPr>
          <w:rFonts w:eastAsia="Calibri"/>
          <w:lang w:val="en-US" w:eastAsia="en-US"/>
        </w:rPr>
        <w:instrText>ADDIN CSL_CITATION {"citationItems":[{"id":"ITEM-1","itemData":{"DOI":"10.1016/j.ejro.2015.07.002","ISSN":"23520477","abstract":"Objective: Unnecessary exposure of the abdomen, arms or head may lead to a substantial increase of the radiation dose in portable chest X-rays on the neonatal intensive care unit. The objective was to identify potential factors influencing inappropriate exposure of non-thoracic structures in two teaching hospitals. Methods: The study analysed 200 consecutive digital chest radiographs in 20 preterm neonates (mean gestation 25. ±. 1 weeks). Demographical data, tube settings and exposure parameters were recorded. To grade the collimation, we used a scoring system with a maximum of 12 exposed non-thoracic structures. Length of gestation, age, the radiographer, years of experience in performing X-rays and the number of in situ catheters or lines, were correlated with collimation quality. Results: There was no significant difference between the rates of optimal images obtained in the two hospitals (0.32 vs 0.39, n.s.). Scores showed that most suboptimal images had only mildly reduced image quality (1.40. ±. 1.38 vs 1.20. ±. 1.43, n.s.). Length of gestation or presence of surgical drains, catheters and tubes had no obvious effects on the exposure of non-thoracic structures. Large intra-individual variation in optimal collimation (14-86%) was noted for the radiographers in both hospitals; this was unrelated to their respective years of experience. Conclusion: In our study, the only identifiable factor influencing the collimation of portable chest radiographs in preterm infants was the radiographer's dedication and awareness. There were no apparent differences between the hospitals investigated. Exposure of non-thoracic structures was relatively frequent and mainly involved the proximal humeri.","author":[{"dropping-particle":"","family":"Stollfuss","given":"J.","non-dropping-particle":"","parse-names":false,"suffix":""},{"dropping-particle":"","family":"Schneider","given":"K.","non-dropping-particle":"","parse-names":false,"suffix":""},{"dropping-particle":"","family":"Krüger-Stollfuss","given":"I.","non-dropping-particle":"","parse-names":false,"suffix":""}],"container-title":"European Journal of Radiology Open","id":"ITEM-1","issued":{"date-parts":[["2015"]]},"page":"118-122","publisher":"Elsevier Ltd.","title":"A comparative study of collimation in bedside chest radiography for preterm infants in two teaching hospitals","type":"article-journal","volume":"2"},"uris":["http://www.mendeley.com/documents/?uuid=8091417d-392b-4bbd-b842-37a63bde75a5"]}],"mendeley":{"formattedCitation":"(Stollfuss, Schneider, and Krüger-Stollfuss 2015)","manualFormatting":"(Stollfuss et al., 2015)","plainTextFormattedCitation":"(Stollfuss, Schneider, and Krüger-Stollfuss 2015)","previouslyFormattedCitation":"(Stollfuss, Schneider, and Krüger-Stollfuss 2015)"},"properties":{"noteIndex":0},"schema":"https://github.com/citation-style-language/schema/raw/master/csl-citation.json"}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(Stollfuss</w:t>
      </w:r>
      <w:r w:rsidR="00EB4FDB">
        <w:rPr>
          <w:rFonts w:eastAsia="Calibri"/>
          <w:noProof/>
          <w:lang w:val="en-US" w:eastAsia="en-US"/>
        </w:rPr>
        <w:t xml:space="preserve"> et al., </w:t>
      </w:r>
      <w:r w:rsidR="009847CA" w:rsidRPr="009847CA">
        <w:rPr>
          <w:rFonts w:eastAsia="Calibri"/>
          <w:noProof/>
          <w:lang w:val="en-US" w:eastAsia="en-US"/>
        </w:rPr>
        <w:t>2015)</w:t>
      </w:r>
      <w:r w:rsidRPr="00641A7E">
        <w:rPr>
          <w:rFonts w:eastAsia="Calibri"/>
          <w:lang w:val="en-US" w:eastAsia="en-US"/>
        </w:rPr>
        <w:fldChar w:fldCharType="end"/>
      </w:r>
      <w:r w:rsidRPr="00641A7E">
        <w:rPr>
          <w:rFonts w:eastAsia="Calibri"/>
          <w:lang w:val="en-US" w:eastAsia="en-US"/>
        </w:rPr>
        <w:t xml:space="preserve">. In contrast, chest X-rays account for 40% of the 3.6 billion </w:t>
      </w:r>
      <w:r w:rsidR="00694E97" w:rsidRPr="00641A7E">
        <w:rPr>
          <w:rFonts w:eastAsia="Calibri"/>
          <w:lang w:val="en-US" w:eastAsia="en-US"/>
        </w:rPr>
        <w:t>annual imaging procedures conducted globally</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{"citationItems":[{"id":"ITEM-1","itemData":{"abstract":"file:///C:/Users/User/Desktop/Clinical practice 1","author":[{"dropping-particle":"","family":"WHO","given":"","non-dropping-particle":"","parse-names":false,"suffix":""}],"container-title":"Communicating Radiation Risks in Paediatric Imaging","id":"ITEM-1","issued":{"date-parts":[["2016"]]},"title":"Communicating radiation risks in pediatric imaging","type":"article-journal"},"uris":["http://www.mendeley.com/documents/?uuid=0a56f242-3d47-4dc0-9afd-b55e959c1b14"]}],"mendeley":{"formattedCitation":"(WHO 2016)","plainTextFormattedCitation":"(WHO 2016)","previouslyFormattedCitation":"(WHO 2016)"},"properties":{"noteIndex":0},"schema":"https://github.com/citation-style-language/schema/raw/master/csl-citation.json"}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(WHO 2016)</w:t>
      </w:r>
      <w:r w:rsidRPr="00641A7E">
        <w:rPr>
          <w:rFonts w:eastAsia="Calibri"/>
          <w:lang w:val="en-US" w:eastAsia="en-US"/>
        </w:rPr>
        <w:fldChar w:fldCharType="end"/>
      </w:r>
      <w:r w:rsidR="00153F19" w:rsidRPr="00641A7E">
        <w:rPr>
          <w:rFonts w:eastAsia="Calibri"/>
          <w:lang w:val="en-US" w:eastAsia="en-US"/>
        </w:rPr>
        <w:t>.</w:t>
      </w:r>
      <w:r w:rsidRPr="00641A7E">
        <w:rPr>
          <w:rFonts w:eastAsia="Calibri"/>
          <w:lang w:val="en-US" w:eastAsia="en-US"/>
        </w:rPr>
        <w:t xml:space="preserve"> </w:t>
      </w:r>
      <w:proofErr w:type="spellStart"/>
      <w:r w:rsidRPr="00641A7E">
        <w:rPr>
          <w:rFonts w:eastAsia="Calibri"/>
          <w:lang w:val="en-US" w:eastAsia="en-US"/>
        </w:rPr>
        <w:t>Rachh</w:t>
      </w:r>
      <w:proofErr w:type="spellEnd"/>
      <w:r w:rsidRPr="00641A7E">
        <w:rPr>
          <w:rFonts w:eastAsia="Calibri"/>
          <w:lang w:val="en-US" w:eastAsia="en-US"/>
        </w:rPr>
        <w:t xml:space="preserve"> and his </w:t>
      </w:r>
      <w:r w:rsidRPr="00641A7E">
        <w:rPr>
          <w:rFonts w:eastAsia="Calibri"/>
          <w:lang w:val="en-US" w:eastAsia="en-US"/>
        </w:rPr>
        <w:lastRenderedPageBreak/>
        <w:t xml:space="preserve">colleagues reported this at Emory University Hospital in Atlanta. </w:t>
      </w:r>
      <w:r w:rsidR="00694E97" w:rsidRPr="00641A7E">
        <w:rPr>
          <w:rFonts w:eastAsia="Calibri"/>
          <w:lang w:val="en-US" w:eastAsia="en-US"/>
        </w:rPr>
        <w:t xml:space="preserve">Around 67,000 </w:t>
      </w:r>
      <w:r w:rsidR="00F807C6" w:rsidRPr="00641A7E">
        <w:rPr>
          <w:rFonts w:eastAsia="Calibri"/>
          <w:lang w:val="en-US" w:eastAsia="en-US"/>
        </w:rPr>
        <w:t>X</w:t>
      </w:r>
      <w:r w:rsidR="00694E97" w:rsidRPr="00641A7E">
        <w:rPr>
          <w:rFonts w:eastAsia="Calibri"/>
          <w:lang w:val="en-US" w:eastAsia="en-US"/>
        </w:rPr>
        <w:t xml:space="preserve">-rays are requested </w:t>
      </w:r>
      <w:r w:rsidR="00326D58" w:rsidRPr="00641A7E">
        <w:rPr>
          <w:rFonts w:eastAsia="Calibri"/>
          <w:lang w:val="en-US" w:eastAsia="en-US"/>
        </w:rPr>
        <w:t>yearly</w:t>
      </w:r>
      <w:r w:rsidRPr="00641A7E">
        <w:rPr>
          <w:rFonts w:eastAsia="Calibri"/>
          <w:lang w:val="en-US" w:eastAsia="en-US"/>
        </w:rPr>
        <w:t xml:space="preserve">, with portable chest </w:t>
      </w:r>
      <w:r w:rsidR="00F807C6" w:rsidRPr="00641A7E">
        <w:rPr>
          <w:rFonts w:eastAsia="Calibri"/>
          <w:lang w:val="en-US" w:eastAsia="en-US"/>
        </w:rPr>
        <w:t>X</w:t>
      </w:r>
      <w:r w:rsidRPr="00641A7E">
        <w:rPr>
          <w:rFonts w:eastAsia="Calibri"/>
          <w:lang w:val="en-US" w:eastAsia="en-US"/>
        </w:rPr>
        <w:t xml:space="preserve">-rays accounting for more than </w:t>
      </w:r>
      <w:r w:rsidR="005661EE">
        <w:rPr>
          <w:rFonts w:eastAsia="Calibri"/>
          <w:lang w:val="en-US" w:eastAsia="en-US"/>
        </w:rPr>
        <w:t>two-thirds of the total</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{"citationItems":[{"id":"ITEM-1","itemData":{"DOI":"10.1067/j.cpradiol.2017.05.012","ISSN":"15356302","PMID":"28705527","abstract":"Background: Our health system orders a high number of STAT priority portable chest radiographs (62%) compared to Routine (35%) and Today (3%). Retrospective chart review of 1000 chest radiographs ordered with the STAT priority revealed that 38% of studies did not indicate clinical urgency. Given the high number or STAT priority portable chest radiographs ordered, prioritizing acquisition and interpretation of true STATs has become challenging for technologists and radiologists, leading to process inefficiencies, long turnaround times (TATs), communication failures, and patient-safety errors. Methods: A multidisciplinary team analyzed the current pathway for exam order to finalized report, identified failure modes of imaging order to completion process, and developed guidelines for what constitutes a true STAT examination. A new “urgent” order category meeting the definition of true STAT was designed, tested, and implemented over a 9-month period in participating intensive care units Results: Since study implementation, 108 “urgent” examinations were ordered. Median TAT for a STAT examination from order entry to image acquisition dropped from 70 minutes preimplementation to 16 minutes for “urgent” examinations. Median TAT for exam completion to radiologist image interpretation dropped from 520 minutes preimplementation to 14 minutes for “urgent” examinations. Since implementation, “urgent” examinations were found to be more concordant (70%) with the status of a critically ill patient than STAT examinations (62%). Conclusions: The complexity of large multispecialty medical centers and lack of direct interaction of the radiologist with clinicians has led to underappreciation of the needs of ordering providers by radiology, and elucidated system limitations of radiology by ordering providers. By involving a team of frontline clinicians, our team standardized the process of identifying, ordering, procuring, interpreting, and communicating results of true STAT examinations. The process created by our team now serves as a template for implementation in other locations and service lines of our hospital.","author":[{"dropping-particle":"","family":"Rachh","given":"Pratik","non-dropping-particle":"","parse-names":false,"suffix":""},{"dropping-particle":"","family":"Levey","given":"Alexa O.","non-dropping-particle":"","parse-names":false,"suffix":""},{"dropping-particle":"","family":"Lemmon","given":"Andrew","non-dropping-particle":"","parse-names":false,"suffix":""},{"dropping-particle":"","family":"Marinescu","given":"Aurora","non-dropping-particle":"","parse-names":false,"suffix":""},{"dropping-particle":"","family":"Auffermann","given":"William F.","non-dropping-particle":"","parse-names":false,"suffix":""},{"dropping-particle":"","family":"Haycook","given":"Daniel","non-dropping-particle":"","parse-names":false,"suffix":""},{"dropping-particle":"","family":"Berkowitz","given":"Eugene A.","non-dropping-particle":"","parse-names":false,"suffix":""}],"container-title":"Current Problems in Diagnostic Radiology","id":"ITEM-1","issue":"3","issued":{"date-parts":[["2018"]]},"page":"156-160","publisher":"Elsevier","title":"Reducing STAT Portable Chest Radiograph Turnaround Times: A Pilot Study","type":"article-journal","volume":"47"},"uris":["http://www.mendeley.com/documents/?uuid=e6c1db58-a194-4ef4-9e9c-4afa1bdff4be"]}],"mendeley":{"formattedCitation":"(Rachh et al. 2018)","plainTextFormattedCitation":"(Rachh et al. 2018)","previouslyFormattedCitation":"(Rachh et al. 2018)"},"properties":{"noteIndex":0},"schema":"https://github.com/citation-style-language/schema/raw/master/csl-citation.json"}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(Rachh et al. 2018)</w:t>
      </w:r>
      <w:r w:rsidRPr="00641A7E">
        <w:rPr>
          <w:rFonts w:eastAsia="Calibri"/>
          <w:lang w:val="en-US" w:eastAsia="en-US"/>
        </w:rPr>
        <w:fldChar w:fldCharType="end"/>
      </w:r>
      <w:r w:rsidR="005661EE">
        <w:rPr>
          <w:rFonts w:eastAsia="Calibri"/>
          <w:lang w:val="en-US" w:eastAsia="en-US"/>
        </w:rPr>
        <w:t>.</w:t>
      </w:r>
    </w:p>
    <w:p w14:paraId="7A244912" w14:textId="4A0480E6" w:rsidR="0099191E" w:rsidRPr="00641A7E" w:rsidRDefault="00172657" w:rsidP="00EC493E">
      <w:pPr>
        <w:spacing w:before="240" w:after="160" w:line="360" w:lineRule="auto"/>
        <w:ind w:firstLine="720"/>
        <w:jc w:val="both"/>
        <w:rPr>
          <w:rFonts w:eastAsia="Calibri"/>
          <w:lang w:val="en-US" w:eastAsia="en-US"/>
        </w:rPr>
      </w:pPr>
      <w:r w:rsidRPr="00641A7E">
        <w:rPr>
          <w:rFonts w:eastAsia="Calibri"/>
          <w:lang w:val="en-US" w:eastAsia="en-US"/>
        </w:rPr>
        <w:t>Using portable X-ray equipment to perform imaging procedures on patients</w:t>
      </w:r>
      <w:r w:rsidR="00BD0CF3" w:rsidRPr="00641A7E">
        <w:rPr>
          <w:rFonts w:eastAsia="Calibri"/>
          <w:lang w:val="en-US" w:eastAsia="en-US"/>
        </w:rPr>
        <w:t xml:space="preserve"> not located within t</w:t>
      </w:r>
      <w:r w:rsidR="00DB561B" w:rsidRPr="00641A7E">
        <w:rPr>
          <w:rFonts w:eastAsia="Calibri"/>
          <w:lang w:val="en-US" w:eastAsia="en-US"/>
        </w:rPr>
        <w:t>he conventional radiology department is commonly referred to as mobile radiography. The imaging examinations</w:t>
      </w:r>
      <w:r w:rsidRPr="00641A7E">
        <w:rPr>
          <w:rFonts w:eastAsia="Calibri"/>
          <w:lang w:val="en-US" w:eastAsia="en-US"/>
        </w:rPr>
        <w:t xml:space="preserve">, commonly called </w:t>
      </w:r>
      <w:r w:rsidR="00DB561B" w:rsidRPr="00641A7E">
        <w:rPr>
          <w:rFonts w:eastAsia="Calibri"/>
          <w:lang w:val="en-US" w:eastAsia="en-US"/>
        </w:rPr>
        <w:t>portable X-rays</w:t>
      </w:r>
      <w:r w:rsidRPr="00641A7E">
        <w:rPr>
          <w:rFonts w:eastAsia="Calibri"/>
          <w:lang w:val="en-US" w:eastAsia="en-US"/>
        </w:rPr>
        <w:t>,</w:t>
      </w:r>
      <w:r w:rsidR="00DB561B" w:rsidRPr="00641A7E">
        <w:rPr>
          <w:rFonts w:eastAsia="Calibri"/>
          <w:lang w:val="en-US" w:eastAsia="en-US"/>
        </w:rPr>
        <w:t xml:space="preserve"> </w:t>
      </w:r>
      <w:r w:rsidR="00412E4D" w:rsidRPr="00641A7E">
        <w:rPr>
          <w:rFonts w:eastAsia="Calibri"/>
          <w:lang w:val="en-US" w:eastAsia="en-US"/>
        </w:rPr>
        <w:t>derive their nomenclature from t</w:t>
      </w:r>
      <w:r w:rsidR="00DB561B" w:rsidRPr="00641A7E">
        <w:rPr>
          <w:rFonts w:eastAsia="Calibri"/>
          <w:lang w:val="en-US" w:eastAsia="en-US"/>
        </w:rPr>
        <w:t>he initial compact portable X-ray apparatus designed to be</w:t>
      </w:r>
      <w:r w:rsidRPr="00641A7E">
        <w:rPr>
          <w:rFonts w:eastAsia="Calibri"/>
          <w:lang w:val="en-US" w:eastAsia="en-US"/>
        </w:rPr>
        <w:t xml:space="preserve"> disassembled and assembled at t</w:t>
      </w:r>
      <w:r w:rsidR="00DB561B" w:rsidRPr="00641A7E">
        <w:rPr>
          <w:rFonts w:eastAsia="Calibri"/>
          <w:lang w:val="en-US" w:eastAsia="en-US"/>
        </w:rPr>
        <w:t>he patient</w:t>
      </w:r>
      <w:r w:rsidR="00EC45A7">
        <w:rPr>
          <w:rFonts w:eastAsia="Calibri"/>
          <w:lang w:val="en-US" w:eastAsia="en-US"/>
        </w:rPr>
        <w:t>’</w:t>
      </w:r>
      <w:r w:rsidR="00DB561B" w:rsidRPr="00641A7E">
        <w:rPr>
          <w:rFonts w:eastAsia="Calibri"/>
          <w:lang w:val="en-US" w:eastAsia="en-US"/>
        </w:rPr>
        <w:t xml:space="preserve">s site. Nonetheless, portable X-ray apparatuses exhibited limited power output, posed a potential risk of excessive radiation exposure to patients, and generated </w:t>
      </w:r>
      <w:r w:rsidR="00BD0CF3" w:rsidRPr="00641A7E">
        <w:rPr>
          <w:rFonts w:eastAsia="Calibri"/>
          <w:lang w:val="en-US" w:eastAsia="en-US"/>
        </w:rPr>
        <w:t>low</w:t>
      </w:r>
      <w:r w:rsidRPr="00641A7E">
        <w:rPr>
          <w:rFonts w:eastAsia="Calibri"/>
          <w:lang w:val="en-US" w:eastAsia="en-US"/>
        </w:rPr>
        <w:t>-</w:t>
      </w:r>
      <w:r w:rsidR="00BD0CF3" w:rsidRPr="00641A7E">
        <w:rPr>
          <w:rFonts w:eastAsia="Calibri"/>
          <w:lang w:val="en-US" w:eastAsia="en-US"/>
        </w:rPr>
        <w:t>detailed images</w:t>
      </w:r>
      <w:r w:rsidR="00DB561B" w:rsidRPr="00641A7E">
        <w:rPr>
          <w:rFonts w:eastAsia="Calibri"/>
          <w:lang w:val="en-US" w:eastAsia="en-US"/>
        </w:rPr>
        <w:t xml:space="preserve">. </w:t>
      </w:r>
      <w:r w:rsidR="00BD0CF3" w:rsidRPr="00641A7E">
        <w:rPr>
          <w:rFonts w:eastAsia="Calibri"/>
          <w:lang w:val="en-US" w:eastAsia="en-US"/>
        </w:rPr>
        <w:t xml:space="preserve">Owing to the </w:t>
      </w:r>
      <w:r w:rsidRPr="00641A7E">
        <w:rPr>
          <w:rFonts w:eastAsia="Calibri"/>
          <w:lang w:val="en-US" w:eastAsia="en-US"/>
        </w:rPr>
        <w:t>factors mentioned earlier</w:t>
      </w:r>
      <w:r w:rsidR="00BD0CF3" w:rsidRPr="00641A7E">
        <w:rPr>
          <w:rFonts w:eastAsia="Calibri"/>
          <w:lang w:val="en-US" w:eastAsia="en-US"/>
        </w:rPr>
        <w:t xml:space="preserve">, </w:t>
      </w:r>
      <w:r w:rsidRPr="00641A7E">
        <w:rPr>
          <w:rFonts w:eastAsia="Calibri"/>
          <w:lang w:val="en-US" w:eastAsia="en-US"/>
        </w:rPr>
        <w:t xml:space="preserve">portable X-ray machines have been eschewed in </w:t>
      </w:r>
      <w:r w:rsidR="00BD0CF3" w:rsidRPr="00641A7E">
        <w:rPr>
          <w:rFonts w:eastAsia="Calibri"/>
          <w:lang w:val="en-US" w:eastAsia="en-US"/>
        </w:rPr>
        <w:t xml:space="preserve">medicine. Despite </w:t>
      </w:r>
      <w:r w:rsidRPr="00641A7E">
        <w:rPr>
          <w:rFonts w:eastAsia="Calibri"/>
          <w:lang w:val="en-US" w:eastAsia="en-US"/>
        </w:rPr>
        <w:t>Advancements</w:t>
      </w:r>
      <w:r w:rsidR="00BD0CF3" w:rsidRPr="00641A7E">
        <w:rPr>
          <w:rFonts w:eastAsia="Calibri"/>
          <w:lang w:val="en-US" w:eastAsia="en-US"/>
        </w:rPr>
        <w:t xml:space="preserve"> in radiological technology, healthcare practitioners continue to commonly employ </w:t>
      </w:r>
      <w:r w:rsidR="00752A3A" w:rsidRPr="00641A7E">
        <w:rPr>
          <w:rFonts w:eastAsia="Calibri"/>
          <w:lang w:val="en-US" w:eastAsia="en-US"/>
        </w:rPr>
        <w:t>the</w:t>
      </w:r>
      <w:r w:rsidR="00BD0CF3" w:rsidRPr="00641A7E">
        <w:rPr>
          <w:rFonts w:eastAsia="Calibri"/>
          <w:lang w:val="en-US" w:eastAsia="en-US"/>
        </w:rPr>
        <w:t xml:space="preserve"> term </w:t>
      </w:r>
      <w:r w:rsidR="00EC45A7">
        <w:rPr>
          <w:rFonts w:eastAsia="Calibri"/>
          <w:lang w:val="en-US" w:eastAsia="en-US"/>
        </w:rPr>
        <w:t>“</w:t>
      </w:r>
      <w:r w:rsidR="00BD0CF3" w:rsidRPr="00641A7E">
        <w:rPr>
          <w:rFonts w:eastAsia="Calibri"/>
          <w:lang w:val="en-US" w:eastAsia="en-US"/>
        </w:rPr>
        <w:t>por</w:t>
      </w:r>
      <w:r w:rsidR="007F6BF5" w:rsidRPr="00641A7E">
        <w:rPr>
          <w:rFonts w:eastAsia="Calibri"/>
          <w:lang w:val="en-US" w:eastAsia="en-US"/>
        </w:rPr>
        <w:t>table X-ray</w:t>
      </w:r>
      <w:r w:rsidR="00EC45A7">
        <w:rPr>
          <w:rFonts w:eastAsia="Calibri"/>
          <w:lang w:val="en-US" w:eastAsia="en-US"/>
        </w:rPr>
        <w:t>”</w:t>
      </w:r>
      <w:r w:rsidR="007F6BF5" w:rsidRPr="00641A7E">
        <w:rPr>
          <w:rFonts w:eastAsia="Calibri"/>
          <w:lang w:val="en-US" w:eastAsia="en-US"/>
        </w:rPr>
        <w:t xml:space="preserve"> when referring to m</w:t>
      </w:r>
      <w:r w:rsidR="00BD0CF3" w:rsidRPr="00641A7E">
        <w:rPr>
          <w:rFonts w:eastAsia="Calibri"/>
          <w:lang w:val="en-US" w:eastAsia="en-US"/>
        </w:rPr>
        <w:t>obile radiography</w:t>
      </w:r>
      <w:r w:rsidR="005661EE">
        <w:rPr>
          <w:rFonts w:eastAsia="Calibri"/>
          <w:lang w:val="en-US" w:eastAsia="en-US"/>
        </w:rPr>
        <w:t xml:space="preserve"> </w:t>
      </w:r>
      <w:r w:rsidR="0099191E" w:rsidRPr="00641A7E">
        <w:rPr>
          <w:rFonts w:eastAsia="Calibri"/>
          <w:lang w:val="en-US" w:eastAsia="en-US"/>
        </w:rPr>
        <w:fldChar w:fldCharType="begin" w:fldLock="1"/>
      </w:r>
      <w:r w:rsidR="00AA3A78">
        <w:rPr>
          <w:rFonts w:eastAsia="Calibri"/>
          <w:lang w:val="en-US" w:eastAsia="en-US"/>
        </w:rPr>
        <w:instrText>ADDIN CSL_CITATION {"citationItems":[{"id":"ITEM-1","itemData":{"URL":"https://www.smithsonianmag.com/history/how-marie-curie-brought-x-ray-machines-to-battlefield-180965240/","abstract":"During World War I, the scientist invented a mobile x-ray unit, called a","accessed":{"date-parts":[["2023","3","2"]]},"author":[{"dropping-particle":"","family":"Jorgensen","given":"Timothy J.","non-dropping-particle":"","parse-names":false,"suffix":""}],"container-title":"Smithsonian Magazine","id":"ITEM-1","issued":{"date-parts":[["2017"]]},"title":"How Marie Curie Brought X-Ray Machines To the Battlefield","type":"webpage"},"uris":["http://www.mendeley.com/documents/?uuid=cb97a654-4ab1-3078-8909-cd0019252217"]}],"mendeley":{"formattedCitation":"(Jorgensen 2017)","manualFormatting":"(Jorgensen, 2017)","plainTextFormattedCitation":"(Jorgensen 2017)","previouslyFormattedCitation":"(Jorgensen 2017)"},"properties":{"noteIndex":0},"schema":"https://github.com/citation-style-language/schema/raw/master/csl-citation.json"}</w:instrText>
      </w:r>
      <w:r w:rsidR="0099191E" w:rsidRPr="00641A7E">
        <w:rPr>
          <w:rFonts w:eastAsia="Calibri"/>
          <w:lang w:val="en-US" w:eastAsia="en-US"/>
        </w:rPr>
        <w:fldChar w:fldCharType="separate"/>
      </w:r>
      <w:r w:rsidR="009847CA" w:rsidRPr="009847CA">
        <w:rPr>
          <w:rFonts w:eastAsia="Calibri"/>
          <w:noProof/>
          <w:lang w:val="en-US" w:eastAsia="en-US"/>
        </w:rPr>
        <w:t>(Jorgensen</w:t>
      </w:r>
      <w:r w:rsidR="00EB4FDB">
        <w:rPr>
          <w:rFonts w:eastAsia="Calibri"/>
          <w:noProof/>
          <w:lang w:val="en-US" w:eastAsia="en-US"/>
        </w:rPr>
        <w:t>,</w:t>
      </w:r>
      <w:r w:rsidR="009847CA" w:rsidRPr="009847CA">
        <w:rPr>
          <w:rFonts w:eastAsia="Calibri"/>
          <w:noProof/>
          <w:lang w:val="en-US" w:eastAsia="en-US"/>
        </w:rPr>
        <w:t xml:space="preserve"> 2017)</w:t>
      </w:r>
      <w:r w:rsidR="0099191E" w:rsidRPr="00641A7E">
        <w:rPr>
          <w:rFonts w:eastAsia="Calibri"/>
          <w:lang w:val="en-US" w:eastAsia="en-US"/>
        </w:rPr>
        <w:fldChar w:fldCharType="end"/>
      </w:r>
      <w:r w:rsidR="005661EE" w:rsidRPr="005661EE">
        <w:rPr>
          <w:rFonts w:eastAsia="Calibri"/>
          <w:lang w:val="en-US" w:eastAsia="en-US"/>
        </w:rPr>
        <w:t>.</w:t>
      </w:r>
    </w:p>
    <w:p w14:paraId="22005E74" w14:textId="643B0D54" w:rsidR="00153F19" w:rsidRPr="00641A7E" w:rsidRDefault="00DB561B" w:rsidP="00EC493E">
      <w:pPr>
        <w:spacing w:before="240" w:after="160" w:line="360" w:lineRule="auto"/>
        <w:ind w:firstLine="720"/>
        <w:jc w:val="both"/>
        <w:rPr>
          <w:rFonts w:eastAsia="Calibri"/>
          <w:lang w:val="en-US" w:eastAsia="en-US"/>
        </w:rPr>
      </w:pPr>
      <w:r w:rsidRPr="00641A7E">
        <w:rPr>
          <w:rFonts w:eastAsia="Calibri"/>
          <w:lang w:val="en-US" w:eastAsia="en-US"/>
        </w:rPr>
        <w:t xml:space="preserve">The primary applications for conducting a portable X-ray examination are to verify the positioning of tracheostomies, </w:t>
      </w:r>
      <w:r w:rsidR="006D2BCA" w:rsidRPr="00641A7E">
        <w:rPr>
          <w:rFonts w:eastAsia="Calibri"/>
          <w:lang w:val="en-US" w:eastAsia="en-US"/>
        </w:rPr>
        <w:t xml:space="preserve">Central Lines Catheters </w:t>
      </w:r>
      <w:r w:rsidRPr="00641A7E">
        <w:rPr>
          <w:rFonts w:eastAsia="Calibri"/>
          <w:lang w:val="en-US" w:eastAsia="en-US"/>
        </w:rPr>
        <w:t>(C</w:t>
      </w:r>
      <w:r w:rsidR="00FE2D8D">
        <w:rPr>
          <w:rFonts w:eastAsia="Calibri"/>
          <w:lang w:val="en-US" w:eastAsia="en-US"/>
        </w:rPr>
        <w:t>L</w:t>
      </w:r>
      <w:r w:rsidRPr="00641A7E">
        <w:rPr>
          <w:rFonts w:eastAsia="Calibri"/>
          <w:lang w:val="en-US" w:eastAsia="en-US"/>
        </w:rPr>
        <w:t xml:space="preserve">Cs), </w:t>
      </w:r>
      <w:r w:rsidR="008F2051" w:rsidRPr="00641A7E">
        <w:rPr>
          <w:rFonts w:eastAsia="Calibri"/>
          <w:lang w:val="en-US" w:eastAsia="en-US"/>
        </w:rPr>
        <w:t>Nasogastric</w:t>
      </w:r>
      <w:r w:rsidRPr="00641A7E">
        <w:rPr>
          <w:rFonts w:eastAsia="Calibri"/>
          <w:lang w:val="en-US" w:eastAsia="en-US"/>
        </w:rPr>
        <w:t xml:space="preserve"> tubes (NGs), assess traumatic injuries, pacemakers, and other medical conditions for individuals requiring unique</w:t>
      </w:r>
      <w:r w:rsidR="005661EE">
        <w:rPr>
          <w:rFonts w:eastAsia="Calibri"/>
          <w:lang w:val="en-US" w:eastAsia="en-US"/>
        </w:rPr>
        <w:t xml:space="preserve"> and specific medical attention</w:t>
      </w:r>
      <w:r w:rsidR="00153F19" w:rsidRPr="00641A7E">
        <w:rPr>
          <w:rFonts w:eastAsia="Calibri"/>
          <w:lang w:val="en-US" w:eastAsia="en-US"/>
        </w:rPr>
        <w:t xml:space="preserve"> </w:t>
      </w:r>
      <w:r w:rsidRPr="00641A7E">
        <w:rPr>
          <w:rFonts w:eastAsia="Calibri"/>
          <w:lang w:val="en-US" w:eastAsia="en-US"/>
        </w:rPr>
        <w:fldChar w:fldCharType="begin" w:fldLock="1"/>
      </w:r>
      <w:r w:rsidR="003C6A94">
        <w:rPr>
          <w:rFonts w:eastAsia="Calibri"/>
          <w:lang w:val="en-US" w:eastAsia="en-US"/>
        </w:rPr>
        <w:instrText>ADDIN CSL_CITATION {"citationItems":[{"id":"ITEM-1","itemData":{"DOI":"10.12968/bjon.2020.29.18.1064","ISSN":"20522819","PMID":"33035087","abstract":"Nurses have a vital role in providing nursing care to patients requiring mobile radiography. Mobile radiography is requested when a patient's condition makes it impossible for them to be transported to the radiology department. All health professionals involved in mobile radiography, such as nurses, medical doctors and radiographers should be knowledgeable in this area. This is even more important in current practice, where nurse consultants and nurse advanced practitioners are assessing and referring patients for limited radiological examinations. However, there is little literature to equip nurses with knowledge about mobile radiography. The aim of this article is to raise awareness of this subject at a time when the number of patients requiring mobile radiography has increased globally, due to the outbreak of coronavirus. Critically ill patients with COVID-19 require portable chest X-rays to diagnose complications of the disease, such as pneumonia.","author":[{"dropping-particle":"","family":"Bwanga","given":"Osward","non-dropping-particle":"","parse-names":false,"suffix":""}],"container-title":"British Journal of Nursing","id":"ITEM-1","issue":"18","issued":{"date-parts":[["2020"]]},"page":"1064-1067","title":"What nurses need to know about mobile radiography","type":"article-journal","volume":"29"},"uris":["http://www.mendeley.com/documents/?uuid=bb5608ee-c3ce-4b43-9f26-f474f5b85476"]}],"mendeley":{"formattedCitation":"(Bwanga 2020)","manualFormatting":"(Bwanga, 2020)","plainTextFormattedCitation":"(Bwanga 2020)","previouslyFormattedCitation":"(Bwanga 2020)"},"properties":{"noteIndex":0},"schema":"https://github.com/citation-style-language/schema/raw/master/csl-citation.json"}</w:instrText>
      </w:r>
      <w:r w:rsidRPr="00641A7E">
        <w:rPr>
          <w:rFonts w:eastAsia="Calibri"/>
          <w:lang w:val="en-US" w:eastAsia="en-US"/>
        </w:rPr>
        <w:fldChar w:fldCharType="separate"/>
      </w:r>
      <w:r w:rsidR="00AA3A78" w:rsidRPr="00AA3A78">
        <w:rPr>
          <w:rFonts w:eastAsia="Calibri"/>
          <w:noProof/>
          <w:lang w:val="en-US" w:eastAsia="en-US"/>
        </w:rPr>
        <w:t>(Bwanga</w:t>
      </w:r>
      <w:r w:rsidR="006F76F0">
        <w:rPr>
          <w:rFonts w:eastAsia="Calibri"/>
          <w:noProof/>
          <w:lang w:val="en-US" w:eastAsia="en-US"/>
        </w:rPr>
        <w:t>,</w:t>
      </w:r>
      <w:r w:rsidR="00AA3A78" w:rsidRPr="00AA3A78">
        <w:rPr>
          <w:rFonts w:eastAsia="Calibri"/>
          <w:noProof/>
          <w:lang w:val="en-US" w:eastAsia="en-US"/>
        </w:rPr>
        <w:t xml:space="preserve"> 2020)</w:t>
      </w:r>
      <w:r w:rsidRPr="00641A7E">
        <w:rPr>
          <w:rFonts w:eastAsia="Calibri"/>
          <w:lang w:val="en-US" w:eastAsia="en-US"/>
        </w:rPr>
        <w:fldChar w:fldCharType="end"/>
      </w:r>
      <w:r w:rsidR="005661EE">
        <w:rPr>
          <w:rFonts w:eastAsia="Calibri"/>
          <w:lang w:val="en-US" w:eastAsia="en-US"/>
        </w:rPr>
        <w:t>.</w:t>
      </w:r>
    </w:p>
    <w:p w14:paraId="5D14374A" w14:textId="7254F61C" w:rsidR="0099191E" w:rsidRPr="00641A7E" w:rsidRDefault="00BD0CF3" w:rsidP="003C6A94">
      <w:pPr>
        <w:spacing w:before="240" w:after="160" w:line="360" w:lineRule="auto"/>
        <w:ind w:firstLine="720"/>
        <w:jc w:val="both"/>
        <w:rPr>
          <w:rFonts w:eastAsia="Calibri"/>
          <w:lang w:val="en-US" w:eastAsia="en-US"/>
        </w:rPr>
      </w:pPr>
      <w:r w:rsidRPr="00641A7E">
        <w:rPr>
          <w:rFonts w:eastAsia="Calibri"/>
          <w:lang w:val="en-US" w:eastAsia="en-US"/>
        </w:rPr>
        <w:t xml:space="preserve">A common feature in many healthcare facilities is the availability of mobile X-ray machines, which </w:t>
      </w:r>
      <w:r w:rsidR="006D2BCA" w:rsidRPr="00641A7E">
        <w:rPr>
          <w:rFonts w:eastAsia="Calibri"/>
          <w:lang w:val="en-US" w:eastAsia="en-US"/>
        </w:rPr>
        <w:t>can be</w:t>
      </w:r>
      <w:r w:rsidRPr="00641A7E">
        <w:rPr>
          <w:rFonts w:eastAsia="Calibri"/>
          <w:lang w:val="en-US" w:eastAsia="en-US"/>
        </w:rPr>
        <w:t xml:space="preserve"> transported to the patient</w:t>
      </w:r>
      <w:r w:rsidR="00EC45A7">
        <w:rPr>
          <w:rFonts w:eastAsia="Calibri"/>
          <w:lang w:val="en-US" w:eastAsia="en-US"/>
        </w:rPr>
        <w:t>’</w:t>
      </w:r>
      <w:r w:rsidRPr="00641A7E">
        <w:rPr>
          <w:rFonts w:eastAsia="Calibri"/>
          <w:lang w:val="en-US" w:eastAsia="en-US"/>
        </w:rPr>
        <w:t xml:space="preserve">s bedside </w:t>
      </w:r>
      <w:r w:rsidR="006D2BCA" w:rsidRPr="00641A7E">
        <w:rPr>
          <w:rFonts w:eastAsia="Calibri"/>
          <w:lang w:val="en-US" w:eastAsia="en-US"/>
        </w:rPr>
        <w:t>when</w:t>
      </w:r>
      <w:r w:rsidRPr="00641A7E">
        <w:rPr>
          <w:rFonts w:eastAsia="Calibri"/>
          <w:lang w:val="en-US" w:eastAsia="en-US"/>
        </w:rPr>
        <w:t xml:space="preserve"> transferring the patient to the radiology department may pose a risk to their ongoing medical care</w:t>
      </w:r>
      <w:r w:rsidR="0099191E" w:rsidRPr="00641A7E">
        <w:rPr>
          <w:rFonts w:eastAsia="Calibri"/>
          <w:lang w:val="en-US" w:eastAsia="en-US"/>
        </w:rPr>
        <w:t xml:space="preserve"> </w:t>
      </w:r>
      <w:r w:rsidR="0099191E" w:rsidRPr="00641A7E">
        <w:rPr>
          <w:rFonts w:eastAsia="Calibri"/>
          <w:lang w:val="en-US" w:eastAsia="en-US"/>
        </w:rPr>
        <w:fldChar w:fldCharType="begin" w:fldLock="1"/>
      </w:r>
      <w:r w:rsidR="00874187">
        <w:rPr>
          <w:rFonts w:eastAsia="Calibri"/>
          <w:lang w:val="en-US" w:eastAsia="en-US"/>
        </w:rPr>
        <w:instrText>ADDIN CSL_CITATION {"citationItems":[{"id":"ITEM-1","itemData":{"DOI":"10.1016/j.cden.2016.03.001","ISSN":"00118532","PMID":"27264851","author":[{"dropping-particle":"","family":"Levy","given":"Harvey","non-dropping-particle":"","parse-names":false,"suffix":""},{"dropping-particle":"","family":"Rotenberg","given":"Lena R.","non-dropping-particle":"","parse-names":false,"suffix":""}],"container-title":"Dental Clinics of North America","id":"ITEM-1","issue":"3","issued":{"date-parts":[["2016"]]},"page":"567-591","title":"Tools and Equipment for Managing Special Care Patients Anywhere","type":"article-journal","volume":"60"},"uris":["http://www.mendeley.com/documents/?uuid=e1a644f0-5043-475f-900f-4830a4acb2e5"]}],"mendeley":{"formattedCitation":"(Levy and Rotenberg 2016)","plainTextFormattedCitation":"(Levy and Rotenberg 2016)","previouslyFormattedCitation":"(Levy and Rotenberg 2016)"},"properties":{"noteIndex":0},"schema":"https://github.com/citation-style-language/schema/raw/master/csl-citation.json"}</w:instrText>
      </w:r>
      <w:r w:rsidR="0099191E" w:rsidRPr="00641A7E">
        <w:rPr>
          <w:rFonts w:eastAsia="Calibri"/>
          <w:lang w:val="en-US" w:eastAsia="en-US"/>
        </w:rPr>
        <w:fldChar w:fldCharType="separate"/>
      </w:r>
      <w:r w:rsidR="009847CA" w:rsidRPr="009847CA">
        <w:rPr>
          <w:rFonts w:eastAsia="Calibri"/>
          <w:noProof/>
          <w:lang w:val="en-US" w:eastAsia="en-US"/>
        </w:rPr>
        <w:t>(Levy and Rotenberg 2016)</w:t>
      </w:r>
      <w:r w:rsidR="0099191E" w:rsidRPr="00641A7E">
        <w:rPr>
          <w:rFonts w:eastAsia="Calibri"/>
          <w:lang w:val="en-US" w:eastAsia="en-US"/>
        </w:rPr>
        <w:fldChar w:fldCharType="end"/>
      </w:r>
      <w:r w:rsidR="0099191E" w:rsidRPr="00641A7E">
        <w:rPr>
          <w:rFonts w:eastAsia="Calibri"/>
          <w:lang w:val="en-US" w:eastAsia="en-US"/>
        </w:rPr>
        <w:t xml:space="preserve">. </w:t>
      </w:r>
      <w:r w:rsidRPr="00641A7E">
        <w:rPr>
          <w:rFonts w:eastAsia="Calibri"/>
          <w:lang w:val="en-US" w:eastAsia="en-US"/>
        </w:rPr>
        <w:t>In other words</w:t>
      </w:r>
      <w:r w:rsidR="006065E5" w:rsidRPr="00641A7E">
        <w:rPr>
          <w:rFonts w:eastAsia="Calibri"/>
          <w:lang w:val="en-US" w:eastAsia="en-US"/>
        </w:rPr>
        <w:t>, m</w:t>
      </w:r>
      <w:r w:rsidRPr="00641A7E">
        <w:rPr>
          <w:rFonts w:eastAsia="Calibri"/>
          <w:lang w:val="en-US" w:eastAsia="en-US"/>
        </w:rPr>
        <w:t xml:space="preserve">obile radiography must be restricted to patients whose medical condition results in significant difficulties when transferring them to the radiology department, </w:t>
      </w:r>
      <w:r w:rsidR="006D2BCA" w:rsidRPr="00641A7E">
        <w:rPr>
          <w:rFonts w:eastAsia="Calibri"/>
          <w:lang w:val="en-US" w:eastAsia="en-US"/>
        </w:rPr>
        <w:t>compromising</w:t>
      </w:r>
      <w:r w:rsidRPr="00641A7E">
        <w:rPr>
          <w:rFonts w:eastAsia="Calibri"/>
          <w:lang w:val="en-US" w:eastAsia="en-US"/>
        </w:rPr>
        <w:t xml:space="preserve"> their ongoing treatment and nursing care. Patients of this nature are commonly observed within specialized healthcare units </w:t>
      </w:r>
      <w:r w:rsidR="0099191E" w:rsidRPr="00641A7E">
        <w:rPr>
          <w:rFonts w:eastAsia="Calibri"/>
          <w:lang w:val="en-US" w:eastAsia="en-US"/>
        </w:rPr>
        <w:t>such as intensive care units, cardiac care units, and neonatal care units</w:t>
      </w:r>
      <w:r w:rsidR="003C6A94">
        <w:rPr>
          <w:rFonts w:eastAsia="Calibri"/>
          <w:lang w:val="en-US" w:eastAsia="en-US"/>
        </w:rPr>
        <w:t xml:space="preserve"> </w:t>
      </w:r>
      <w:r w:rsidR="003C6A94">
        <w:rPr>
          <w:rFonts w:eastAsia="Calibri"/>
          <w:lang w:val="en-US" w:eastAsia="en-US"/>
        </w:rPr>
        <w:fldChar w:fldCharType="begin" w:fldLock="1"/>
      </w:r>
      <w:r w:rsidR="003C6A94">
        <w:rPr>
          <w:rFonts w:eastAsia="Calibri"/>
          <w:lang w:val="en-US" w:eastAsia="en-US"/>
        </w:rPr>
        <w:instrText>ADDIN CSL_CITATION {"citationItems":[{"id":"ITEM-1","itemData":{"DOI":"10.1097/RTI.0000000000000541","ISBN":"0000000000000","ISSN":"15360237","PMID":"32520846","abstract":"The diagnosis of coronavirus disease 2019 (COVID-19) is confirmed by reverse transcription polymerase chain reaction. The utility of chest radiography (CXR) remains an evolving topic of discussion. Current reports of CXR findings related to COVID-19 contain varied terminology as well as various assessments of its sensitivity and specificity. This can lead to a misunderstanding of CXR reports and makes comparison between examinations and research studies challenging. With this need for consistency, we propose language for standardized CXR reporting and severity assessment of persons under investigation for having COVID-19, patients with a confirmed diagnosis of COVID-19, and patients who may have radiographic findings typical or suggestive of COVID-19 when the diagnosis is not suspected clinically. We recommend contacting the referring providers to discuss the likelihood of viral infection when typical or indeterminate features of COVID-19 pneumonia on CXR are present as an incidental finding. In addition, we summarize the currently available literature related to the use of CXR for COVID-19 and discuss the evolving techniques of obtaining CXR in COVID-19-positive patients. The recently published expert consensus statement on reporting chest computed tomography findings related to COVID-19, endorsed by the Radiological Society of North American (RSNA), the Society of Thoracic Radiology (STR), and American College of Radiology (ACR), serves as the framework for our proposal.","author":[{"dropping-particle":"","family":"Litmanovich","given":"Diana E.","non-dropping-particle":"","parse-names":false,"suffix":""},{"dropping-particle":"","family":"Chung","given":"Michael","non-dropping-particle":"","parse-names":false,"suffix":""},{"dropping-particle":"","family":"Kirkbride","given":"Rachael R.","non-dropping-particle":"","parse-names":false,"suffix":""},{"dropping-particle":"","family":"Kicska","given":"Gregory","non-dropping-particle":"","parse-names":false,"suffix":""},{"dropping-particle":"","family":"Kanne","given":"Jeffrey P.","non-dropping-particle":"","parse-names":false,"suffix":""}],"container-title":"Journal of Thoracic Imaging","id":"ITEM-1","issue":"6","issued":{"date-parts":[["2020"]]},"page":"354-360","title":"Review of Chest Radiograph Findings of COVID-19 Pneumonia and Suggested Reporting Language","type":"article-journal","volume":"35"},"uris":["http://www.mendeley.com/documents/?uuid=a3100327-f72a-495a-9f49-7a950371a47e"]}],"mendeley":{"formattedCitation":"(Litmanovich et al. 2020)","manualFormatting":"(Litmanovich et al., 2020)","plainTextFormattedCitation":"(Litmanovich et al. 2020)"},"properties":{"noteIndex":0},"schema":"https://github.com/citation-style-language/schema/raw/master/csl-citation.json"}</w:instrText>
      </w:r>
      <w:r w:rsidR="003C6A94">
        <w:rPr>
          <w:rFonts w:eastAsia="Calibri"/>
          <w:lang w:val="en-US" w:eastAsia="en-US"/>
        </w:rPr>
        <w:fldChar w:fldCharType="separate"/>
      </w:r>
      <w:r w:rsidR="003C6A94" w:rsidRPr="003C6A94">
        <w:rPr>
          <w:rFonts w:eastAsia="Calibri"/>
          <w:noProof/>
          <w:lang w:val="en-US" w:eastAsia="en-US"/>
        </w:rPr>
        <w:t>(Litmanovich et al.</w:t>
      </w:r>
      <w:r w:rsidR="003C6A94">
        <w:rPr>
          <w:rFonts w:eastAsia="Calibri"/>
          <w:noProof/>
          <w:lang w:val="en-US" w:eastAsia="en-US"/>
        </w:rPr>
        <w:t>,</w:t>
      </w:r>
      <w:r w:rsidR="003C6A94" w:rsidRPr="003C6A94">
        <w:rPr>
          <w:rFonts w:eastAsia="Calibri"/>
          <w:noProof/>
          <w:lang w:val="en-US" w:eastAsia="en-US"/>
        </w:rPr>
        <w:t xml:space="preserve"> 2020)</w:t>
      </w:r>
      <w:r w:rsidR="003C6A94">
        <w:rPr>
          <w:rFonts w:eastAsia="Calibri"/>
          <w:lang w:val="en-US" w:eastAsia="en-US"/>
        </w:rPr>
        <w:fldChar w:fldCharType="end"/>
      </w:r>
      <w:r w:rsidR="0099191E" w:rsidRPr="00641A7E">
        <w:rPr>
          <w:rFonts w:eastAsia="Calibri"/>
          <w:lang w:val="en-US" w:eastAsia="en-US"/>
        </w:rPr>
        <w:t xml:space="preserve">. </w:t>
      </w:r>
      <w:r w:rsidR="005661EE">
        <w:rPr>
          <w:rFonts w:eastAsia="Calibri"/>
          <w:lang w:val="en-US" w:eastAsia="en-US"/>
        </w:rPr>
        <w:t>However, a</w:t>
      </w:r>
      <w:r w:rsidR="00D15524" w:rsidRPr="00641A7E">
        <w:rPr>
          <w:rFonts w:eastAsia="Calibri"/>
          <w:lang w:val="en-US" w:eastAsia="en-US"/>
        </w:rPr>
        <w:t>nnually, approximately 13-20 million individuals globally undergo medical care within intensive care units</w:t>
      </w:r>
      <w:r w:rsidR="005661EE">
        <w:rPr>
          <w:rFonts w:eastAsia="Calibri"/>
          <w:lang w:val="en-US" w:eastAsia="en-US"/>
        </w:rPr>
        <w:t xml:space="preserve"> </w:t>
      </w:r>
      <w:r w:rsidR="00B34D21" w:rsidRPr="00641A7E">
        <w:rPr>
          <w:rFonts w:eastAsia="Calibri"/>
          <w:lang w:val="en-US" w:eastAsia="en-US"/>
        </w:rPr>
        <w:fldChar w:fldCharType="begin" w:fldLock="1"/>
      </w:r>
      <w:r w:rsidR="006F76F0">
        <w:rPr>
          <w:rFonts w:eastAsia="Calibri"/>
          <w:lang w:val="en-US" w:eastAsia="en-US"/>
        </w:rPr>
        <w:instrText>ADDIN CSL_CITATION {"citationItems":[{"id":"ITEM-1","itemData":{"DOI":"10.1016/S0140-6736(10)60446-1","ISSN":"01406736","PMID":"20934212","abstract":"Critical care has evolved from treatment of poliomyelitis victims with respiratory failure in an intensive care unit to treatment of severely ill patients irrespective of location or specific technology. Population-based studies in the developed world suggest that the burden of critical illness is higher than generally appreciated and will increase as the population ages. Critical care capacity has long been needed in the developing world, and efforts to improve the care of the critically ill in these settings are starting to occur. Expansion of critical care to handle the consequences of an ageing population, natural disasters, conflict, inadequate primary care, and higher-risk medical therapies will be challenged by high costs at a time of economic constraint. To meet this challenge, investigators in this discipline will need to measure the global burden of critical illness and available critical-care resources, and develop both preventive and therapeutic interventions that are generalisable across countries. © 2010 Elsevier Ltd All rights reserved.","author":[{"dropping-particle":"","family":"Adhikari","given":"Neill K.J.","non-dropping-particle":"","parse-names":false,"suffix":""},{"dropping-particle":"","family":"Fowler","given":"Robert A.","non-dropping-particle":"","parse-names":false,"suffix":""},{"dropping-particle":"","family":"Bhagwanjee","given":"Satish","non-dropping-particle":"","parse-names":false,"suffix":""},{"dropping-particle":"","family":"Rubenfeld","given":"Gordon D.","non-dropping-particle":"","parse-names":false,"suffix":""}],"container-title":"The Lancet","id":"ITEM-1","issue":"9749","issued":{"date-parts":[["2010"]]},"page":"1339-1346","title":"Critical care and the global burden of critical illness in adults","type":"article-journal","volume":"376"},"uris":["http://www.mendeley.com/documents/?uuid=97c6dd41-2bf8-4fd5-a837-fab7669b8ded"]}],"mendeley":{"formattedCitation":"(Adhikari et al. 2010)","manualFormatting":"(Adhikari et al., 2010)","plainTextFormattedCitation":"(Adhikari et al. 2010)","previouslyFormattedCitation":"(Adhikari et al. 2010)"},"properties":{"noteIndex":0},"schema":"https://github.com/citation-style-language/schema/raw/master/csl-citation.json"}</w:instrText>
      </w:r>
      <w:r w:rsidR="00B34D21" w:rsidRPr="00641A7E">
        <w:rPr>
          <w:rFonts w:eastAsia="Calibri"/>
          <w:lang w:val="en-US" w:eastAsia="en-US"/>
        </w:rPr>
        <w:fldChar w:fldCharType="separate"/>
      </w:r>
      <w:r w:rsidR="009847CA" w:rsidRPr="009847CA">
        <w:rPr>
          <w:rFonts w:eastAsia="Calibri"/>
          <w:noProof/>
          <w:lang w:val="en-US" w:eastAsia="en-US"/>
        </w:rPr>
        <w:t>(Adhikari et al.</w:t>
      </w:r>
      <w:r w:rsidR="006F76F0">
        <w:rPr>
          <w:rFonts w:eastAsia="Calibri"/>
          <w:noProof/>
          <w:lang w:val="en-US" w:eastAsia="en-US"/>
        </w:rPr>
        <w:t>,</w:t>
      </w:r>
      <w:r w:rsidR="009847CA" w:rsidRPr="009847CA">
        <w:rPr>
          <w:rFonts w:eastAsia="Calibri"/>
          <w:noProof/>
          <w:lang w:val="en-US" w:eastAsia="en-US"/>
        </w:rPr>
        <w:t xml:space="preserve"> 2010)</w:t>
      </w:r>
      <w:r w:rsidR="00B34D21" w:rsidRPr="00641A7E">
        <w:rPr>
          <w:rFonts w:eastAsia="Calibri"/>
          <w:lang w:val="en-US" w:eastAsia="en-US"/>
        </w:rPr>
        <w:fldChar w:fldCharType="end"/>
      </w:r>
      <w:r w:rsidR="005661EE">
        <w:rPr>
          <w:rFonts w:eastAsia="Calibri"/>
          <w:lang w:val="en-US" w:eastAsia="en-US"/>
        </w:rPr>
        <w:t>.</w:t>
      </w:r>
    </w:p>
    <w:p w14:paraId="0EF9FB95" w14:textId="5EE1DFB7" w:rsidR="0099191E" w:rsidRPr="00641A7E" w:rsidRDefault="00BD0CF3" w:rsidP="00EC493E">
      <w:pPr>
        <w:spacing w:before="240" w:after="160" w:line="360" w:lineRule="auto"/>
        <w:ind w:firstLine="720"/>
        <w:jc w:val="both"/>
        <w:rPr>
          <w:rFonts w:eastAsia="Calibri"/>
          <w:lang w:val="en-US" w:eastAsia="en-US"/>
        </w:rPr>
      </w:pPr>
      <w:r w:rsidRPr="00641A7E">
        <w:rPr>
          <w:rFonts w:eastAsia="Calibri"/>
          <w:lang w:val="en-US" w:eastAsia="en-US"/>
        </w:rPr>
        <w:t xml:space="preserve">Medical </w:t>
      </w:r>
      <w:r w:rsidR="006D2BCA" w:rsidRPr="00641A7E">
        <w:rPr>
          <w:rFonts w:eastAsia="Calibri"/>
          <w:lang w:val="en-US" w:eastAsia="en-US"/>
        </w:rPr>
        <w:t>physicians</w:t>
      </w:r>
      <w:r w:rsidRPr="00641A7E">
        <w:rPr>
          <w:rFonts w:eastAsia="Calibri"/>
          <w:lang w:val="en-US" w:eastAsia="en-US"/>
        </w:rPr>
        <w:t xml:space="preserve">, radiographers, and nurses are the triumvirate of health care practitioners included in portable radiography. </w:t>
      </w:r>
      <w:r w:rsidR="006D2BCA" w:rsidRPr="00641A7E">
        <w:rPr>
          <w:rFonts w:eastAsia="Calibri"/>
          <w:lang w:val="en-US" w:eastAsia="en-US"/>
        </w:rPr>
        <w:t>First, i</w:t>
      </w:r>
      <w:r w:rsidRPr="00641A7E">
        <w:rPr>
          <w:rFonts w:eastAsia="Calibri"/>
          <w:lang w:val="en-US" w:eastAsia="en-US"/>
        </w:rPr>
        <w:t xml:space="preserve">n case conceivable, the alluding </w:t>
      </w:r>
      <w:r w:rsidR="006D2BCA" w:rsidRPr="00641A7E">
        <w:rPr>
          <w:rFonts w:eastAsia="Calibri"/>
          <w:lang w:val="en-US" w:eastAsia="en-US"/>
        </w:rPr>
        <w:lastRenderedPageBreak/>
        <w:t xml:space="preserve">physicians </w:t>
      </w:r>
      <w:r w:rsidRPr="00641A7E">
        <w:rPr>
          <w:rFonts w:eastAsia="Calibri"/>
          <w:lang w:val="en-US" w:eastAsia="en-US"/>
        </w:rPr>
        <w:t xml:space="preserve">will examine what is required with the patient and ask </w:t>
      </w:r>
      <w:r w:rsidR="006D2BCA" w:rsidRPr="00641A7E">
        <w:rPr>
          <w:rFonts w:eastAsia="Calibri"/>
          <w:lang w:val="en-US" w:eastAsia="en-US"/>
        </w:rPr>
        <w:t xml:space="preserve">for </w:t>
      </w:r>
      <w:r w:rsidRPr="00641A7E">
        <w:rPr>
          <w:rFonts w:eastAsia="Calibri"/>
          <w:lang w:val="en-US" w:eastAsia="en-US"/>
        </w:rPr>
        <w:t>a convenient X-ray. T</w:t>
      </w:r>
      <w:r w:rsidR="006D2BCA" w:rsidRPr="00641A7E">
        <w:rPr>
          <w:rFonts w:eastAsia="Calibri"/>
          <w:lang w:val="en-US" w:eastAsia="en-US"/>
        </w:rPr>
        <w:t>hen, t</w:t>
      </w:r>
      <w:r w:rsidRPr="00641A7E">
        <w:rPr>
          <w:rFonts w:eastAsia="Calibri"/>
          <w:lang w:val="en-US" w:eastAsia="en-US"/>
        </w:rPr>
        <w:t>he radiographer and nurses immobilize and position the patient to perform portable radiography examinations</w:t>
      </w:r>
      <w:r w:rsidR="005661EE">
        <w:rPr>
          <w:rFonts w:eastAsia="Calibri"/>
          <w:lang w:val="en-US" w:eastAsia="en-US"/>
        </w:rPr>
        <w:t xml:space="preserve"> </w:t>
      </w:r>
      <w:r w:rsidR="0099191E" w:rsidRPr="00641A7E">
        <w:rPr>
          <w:rFonts w:eastAsia="Calibri"/>
          <w:lang w:val="en-US" w:eastAsia="en-US"/>
        </w:rPr>
        <w:fldChar w:fldCharType="begin" w:fldLock="1"/>
      </w:r>
      <w:r w:rsidR="00874187">
        <w:rPr>
          <w:rFonts w:eastAsia="Calibri"/>
          <w:lang w:val="en-US" w:eastAsia="en-US"/>
        </w:rPr>
        <w:instrText>ADDIN CSL_CITATION {"citationItems":[{"id":"ITEM-1","itemData":{"DOI":"10.12968/bjon.2020.29.18.1064","ISSN":"20522819","PMID":"33035087","abstract":"Nurses have a vital role in providing nursing care to patients requiring mobile radiography. Mobile radiography is requested when a patient's condition makes it impossible for them to be transported to the radiology department. All health professionals involved in mobile radiography, such as nurses, medical doctors and radiographers should be knowledgeable in this area. This is even more important in current practice, where nurse consultants and nurse advanced practitioners are assessing and referring patients for limited radiological examinations. However, there is little literature to equip nurses with knowledge about mobile radiography. The aim of this article is to raise awareness of this subject at a time when the number of patients requiring mobile radiography has increased globally, due to the outbreak of coronavirus. Critically ill patients with COVID-19 require portable chest X-rays to diagnose complications of the disease, such as pneumonia.","author":[{"dropping-particle":"","family":"Bwanga","given":"Osward","non-dropping-particle":"","parse-names":false,"suffix":""}],"container-title":"British Journal of Nursing","id":"ITEM-1","issue":"18","issued":{"date-parts":[["2020"]]},"page":"1064-1067","title":"What nurses need to know about mobile radiography","type":"article-journal","volume":"29"},"uris":["http://www.mendeley.com/documents/?uuid=bb5608ee-c3ce-4b43-9f26-f474f5b85476"]}],"mendeley":{"formattedCitation":"(Bwanga 2020)","plainTextFormattedCitation":"(Bwanga 2020)","previouslyFormattedCitation":"(Bwanga 2020)"},"properties":{"noteIndex":0},"schema":"https://github.com/citation-style-language/schema/raw/master/csl-citation.json"}</w:instrText>
      </w:r>
      <w:r w:rsidR="0099191E" w:rsidRPr="00641A7E">
        <w:rPr>
          <w:rFonts w:eastAsia="Calibri"/>
          <w:lang w:val="en-US" w:eastAsia="en-US"/>
        </w:rPr>
        <w:fldChar w:fldCharType="separate"/>
      </w:r>
      <w:r w:rsidR="009847CA" w:rsidRPr="009847CA">
        <w:rPr>
          <w:rFonts w:eastAsia="Calibri"/>
          <w:noProof/>
          <w:lang w:val="en-US" w:eastAsia="en-US"/>
        </w:rPr>
        <w:t>(Bwanga 2020)</w:t>
      </w:r>
      <w:r w:rsidR="0099191E" w:rsidRPr="00641A7E">
        <w:rPr>
          <w:rFonts w:eastAsia="Calibri"/>
          <w:lang w:val="en-US" w:eastAsia="en-US"/>
        </w:rPr>
        <w:fldChar w:fldCharType="end"/>
      </w:r>
      <w:r w:rsidR="0099191E" w:rsidRPr="00641A7E">
        <w:rPr>
          <w:rFonts w:eastAsia="Calibri"/>
          <w:lang w:val="en-US" w:eastAsia="en-US"/>
        </w:rPr>
        <w:t>.</w:t>
      </w:r>
    </w:p>
    <w:p w14:paraId="27354AFD" w14:textId="63980846" w:rsidR="0099191E" w:rsidRPr="00641A7E" w:rsidRDefault="0099191E" w:rsidP="00EC493E">
      <w:pPr>
        <w:spacing w:before="240" w:after="160" w:line="360" w:lineRule="auto"/>
        <w:ind w:firstLine="720"/>
        <w:jc w:val="both"/>
        <w:rPr>
          <w:rFonts w:eastAsia="Calibri"/>
          <w:lang w:val="en-US" w:eastAsia="en-US"/>
        </w:rPr>
      </w:pPr>
      <w:r w:rsidRPr="00641A7E">
        <w:rPr>
          <w:rFonts w:eastAsia="Calibri"/>
          <w:lang w:val="en-US" w:eastAsia="en-US"/>
        </w:rPr>
        <w:t xml:space="preserve">However, the scope of practice of nurses has </w:t>
      </w:r>
      <w:r w:rsidR="00694E97" w:rsidRPr="00641A7E">
        <w:rPr>
          <w:rFonts w:eastAsia="Calibri"/>
          <w:lang w:val="en-US" w:eastAsia="en-US"/>
        </w:rPr>
        <w:t xml:space="preserve">been </w:t>
      </w:r>
      <w:r w:rsidRPr="00641A7E">
        <w:rPr>
          <w:rFonts w:eastAsia="Calibri"/>
          <w:lang w:val="en-US" w:eastAsia="en-US"/>
        </w:rPr>
        <w:t xml:space="preserve">extended in recent years to allow nurse consultants and advanced nurse practitioners to assess and refer patients for </w:t>
      </w:r>
      <w:r w:rsidR="00694E97" w:rsidRPr="00641A7E">
        <w:rPr>
          <w:rFonts w:eastAsia="Calibri"/>
          <w:lang w:val="en-US" w:eastAsia="en-US"/>
        </w:rPr>
        <w:t>specific</w:t>
      </w:r>
      <w:r w:rsidRPr="00641A7E">
        <w:rPr>
          <w:rFonts w:eastAsia="Calibri"/>
          <w:lang w:val="en-US" w:eastAsia="en-US"/>
        </w:rPr>
        <w:t xml:space="preserve"> radiological procedures, </w:t>
      </w:r>
      <w:r w:rsidR="00153F19" w:rsidRPr="00641A7E">
        <w:rPr>
          <w:rFonts w:eastAsia="Calibri"/>
          <w:lang w:val="en-US" w:eastAsia="en-US"/>
        </w:rPr>
        <w:t>for example</w:t>
      </w:r>
      <w:r w:rsidR="003435EC" w:rsidRPr="00641A7E">
        <w:rPr>
          <w:rFonts w:eastAsia="Calibri"/>
          <w:lang w:val="en-US" w:eastAsia="en-US"/>
        </w:rPr>
        <w:t>,</w:t>
      </w:r>
      <w:r w:rsidRPr="00641A7E">
        <w:rPr>
          <w:rFonts w:eastAsia="Calibri"/>
          <w:lang w:val="en-US" w:eastAsia="en-US"/>
        </w:rPr>
        <w:t xml:space="preserve"> in the United Kingdom (UK) and the Republic of Ireland </w:t>
      </w:r>
      <w:r w:rsidR="00947E85" w:rsidRPr="00641A7E">
        <w:rPr>
          <w:rFonts w:eastAsia="Calibri"/>
          <w:lang w:val="en-US" w:eastAsia="en-US"/>
        </w:rPr>
        <w:t>(RI)</w:t>
      </w:r>
      <w:r w:rsidR="00412E4D" w:rsidRPr="00641A7E">
        <w:rPr>
          <w:rFonts w:eastAsia="Calibri"/>
          <w:lang w:val="en-US" w:eastAsia="en-US"/>
        </w:rPr>
        <w:t xml:space="preserve"> </w:t>
      </w:r>
      <w:r w:rsidR="00874187">
        <w:rPr>
          <w:rFonts w:eastAsia="Calibri"/>
          <w:lang w:val="en-US" w:eastAsia="en-US"/>
        </w:rPr>
        <w:fldChar w:fldCharType="begin" w:fldLock="1"/>
      </w:r>
      <w:r w:rsidR="00874187">
        <w:rPr>
          <w:rFonts w:eastAsia="Calibri"/>
          <w:lang w:val="en-US" w:eastAsia="en-US"/>
        </w:rPr>
        <w:instrText>ADDIN CSL_CITATION {"citationItems":[{"id":"ITEM-1","itemData":{"ISBN":"1904114393","author":[{"dropping-particle":"","family":"Royal College of Nursing","given":"","non-dropping-particle":"","parse-names":false,"suffix":""}],"id":"ITEM-1","issued":{"date-parts":[["2008"]]},"page":"1-12","title":"Clinical imaging requests from non-medically qualified professionals","type":"article-journal"},"uris":["http://www.mendeley.com/documents/?uuid=1a6bb6f0-3fc6-46c9-a2fe-7979b35cfe00"]},{"id":"ITEM-2","itemData":{"author":[{"dropping-particle":"","family":"Nursing and Midwifery Board of Ireland","given":"","non-dropping-particle":"","parse-names":false,"suffix":""}],"id":"ITEM-2","issued":{"date-parts":[["2020"]]},"title":"Nurse Authority to Refer for Radiological Procedures Standards and Requirements for Education Programmes","type":"article-journal"},"uris":["http://www.mendeley.com/documents/?uuid=3d3d6fe9-805f-4261-ab06-03cb51609f7e"]}],"mendeley":{"formattedCitation":"(Royal College of Nursing 2008; Nursing and Midwifery Board of Ireland 2020)","plainTextFormattedCitation":"(Royal College of Nursing 2008; Nursing and Midwifery Board of Ireland 2020)","previouslyFormattedCitation":"(Royal College of Nursing 2008; Nursing and Midwifery Board of Ireland 2020)"},"properties":{"noteIndex":0},"schema":"https://github.com/citation-style-language/schema/raw/master/csl-citation.json"}</w:instrText>
      </w:r>
      <w:r w:rsidR="00874187">
        <w:rPr>
          <w:rFonts w:eastAsia="Calibri"/>
          <w:lang w:val="en-US" w:eastAsia="en-US"/>
        </w:rPr>
        <w:fldChar w:fldCharType="separate"/>
      </w:r>
      <w:r w:rsidR="00874187" w:rsidRPr="00874187">
        <w:rPr>
          <w:rFonts w:eastAsia="Calibri"/>
          <w:noProof/>
          <w:lang w:val="en-US" w:eastAsia="en-US"/>
        </w:rPr>
        <w:t>(Royal College of Nursing 2008; Nursing and Midwifery Board of Ireland 2020)</w:t>
      </w:r>
      <w:r w:rsidR="00874187">
        <w:rPr>
          <w:rFonts w:eastAsia="Calibri"/>
          <w:lang w:val="en-US" w:eastAsia="en-US"/>
        </w:rPr>
        <w:fldChar w:fldCharType="end"/>
      </w:r>
      <w:r w:rsidRPr="00641A7E">
        <w:rPr>
          <w:rFonts w:ascii="Calibri" w:eastAsia="Calibri" w:hAnsi="Calibri" w:cs="Arial"/>
          <w:sz w:val="22"/>
          <w:szCs w:val="22"/>
          <w:lang w:val="en-US" w:eastAsia="en-US"/>
        </w:rPr>
        <w:t xml:space="preserve"> </w:t>
      </w:r>
      <w:r w:rsidRPr="00641A7E">
        <w:rPr>
          <w:rFonts w:eastAsia="Calibri"/>
          <w:lang w:val="en-US" w:eastAsia="en-US"/>
        </w:rPr>
        <w:t xml:space="preserve">Furthermore, physicians are part of a team that frequently visits the radiology department </w:t>
      </w:r>
      <w:r w:rsidR="00694E97" w:rsidRPr="00641A7E">
        <w:rPr>
          <w:rFonts w:eastAsia="Calibri"/>
          <w:lang w:val="en-US" w:eastAsia="en-US"/>
        </w:rPr>
        <w:t>regularly</w:t>
      </w:r>
      <w:r w:rsidRPr="00641A7E">
        <w:rPr>
          <w:rFonts w:eastAsia="Calibri"/>
          <w:lang w:val="en-US" w:eastAsia="en-US"/>
        </w:rPr>
        <w:t>, performs bedside procedures during mobile X-ray examination</w:t>
      </w:r>
      <w:r w:rsidR="00694E97" w:rsidRPr="00641A7E">
        <w:rPr>
          <w:rFonts w:eastAsia="Calibri"/>
          <w:lang w:val="en-US" w:eastAsia="en-US"/>
        </w:rPr>
        <w:t>s</w:t>
      </w:r>
      <w:r w:rsidRPr="00641A7E">
        <w:rPr>
          <w:rFonts w:eastAsia="Calibri"/>
          <w:lang w:val="en-US" w:eastAsia="en-US"/>
        </w:rPr>
        <w:t xml:space="preserve">, and regularly withdraws assistance during various radiological </w:t>
      </w:r>
      <w:r w:rsidR="002F0689" w:rsidRPr="00641A7E">
        <w:rPr>
          <w:rFonts w:eastAsia="Calibri"/>
          <w:lang w:val="en-US" w:eastAsia="en-US"/>
        </w:rPr>
        <w:t>examinations</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Nursing","id":"ITEM-1","issue":"1","issued":{"date-parts":[["2019"]]},"page":"56-60","publisher":"Elsevier Inc.","title":"Nurses’ Knowledge of Ionizing Radiation in Northern Gauteng State Hospitals in South Africa","type":"article-journal","volume":"38"},"uris":["http://www.mendeley.com/documents/?uuid=25e83de5-3112-4c3d-bd1b-5d1ca3bf82e0"]}],"mendeley":{"formattedCitation":"(Thambura, Vinette, and Klopper 2019)","plainTextFormattedCitation":"(Thambura, Vinette, and Klopper 2019)","previouslyFormattedCitation":"(Thambura, Vinette, and Klopper 2019)"},"properties":{"noteIndex":0},"schema":"https://github.com/citation-style-language/schema/raw/master/csl-citation.json"}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(Thambura, Vinette, and Klopper 2019)</w:t>
      </w:r>
      <w:r w:rsidRPr="00641A7E">
        <w:rPr>
          <w:rFonts w:eastAsia="Calibri"/>
          <w:lang w:val="en-US" w:eastAsia="en-US"/>
        </w:rPr>
        <w:fldChar w:fldCharType="end"/>
      </w:r>
      <w:r w:rsidRPr="00641A7E">
        <w:rPr>
          <w:rFonts w:eastAsia="Calibri"/>
          <w:lang w:val="en-US" w:eastAsia="en-US"/>
        </w:rPr>
        <w:t>.</w:t>
      </w:r>
      <w:r w:rsidR="00694E97" w:rsidRPr="00641A7E">
        <w:rPr>
          <w:rFonts w:eastAsia="Calibri"/>
          <w:lang w:val="en-US" w:eastAsia="en-US"/>
        </w:rPr>
        <w:t xml:space="preserve"> </w:t>
      </w:r>
      <w:r w:rsidRPr="00641A7E">
        <w:rPr>
          <w:rFonts w:eastAsia="Calibri"/>
          <w:lang w:val="en-US" w:eastAsia="en-US"/>
        </w:rPr>
        <w:t>This necessitates a grasp of imaging procedures a</w:t>
      </w:r>
      <w:r w:rsidR="00694E97" w:rsidRPr="00641A7E">
        <w:rPr>
          <w:rFonts w:eastAsia="Calibri"/>
          <w:lang w:val="en-US" w:eastAsia="en-US"/>
        </w:rPr>
        <w:t>nd</w:t>
      </w:r>
      <w:r w:rsidRPr="00641A7E">
        <w:rPr>
          <w:rFonts w:eastAsia="Calibri"/>
          <w:lang w:val="en-US" w:eastAsia="en-US"/>
        </w:rPr>
        <w:t xml:space="preserve"> basic principles of radiation protection.  </w:t>
      </w:r>
    </w:p>
    <w:p w14:paraId="428A86CE" w14:textId="170EA94F" w:rsidR="0099191E" w:rsidRPr="00641A7E" w:rsidRDefault="0099191E"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According to epidemiological studies</w:t>
      </w:r>
      <w:r w:rsidR="00694E97" w:rsidRPr="00641A7E">
        <w:rPr>
          <w:rFonts w:eastAsia="Calibri"/>
          <w:lang w:val="en-US" w:eastAsia="en-US" w:bidi="ar-JO"/>
        </w:rPr>
        <w:t>,</w:t>
      </w:r>
      <w:r w:rsidRPr="00641A7E">
        <w:rPr>
          <w:rFonts w:eastAsia="Calibri"/>
          <w:lang w:val="en-US" w:eastAsia="en-US" w:bidi="ar-JO"/>
        </w:rPr>
        <w:t xml:space="preserve"> even low-dose radiation exposure</w:t>
      </w:r>
      <w:r w:rsidRPr="00641A7E">
        <w:rPr>
          <w:rFonts w:ascii="Calibri" w:eastAsia="Calibri" w:hAnsi="Calibri" w:cs="Arial"/>
          <w:sz w:val="22"/>
          <w:szCs w:val="22"/>
          <w:lang w:val="en-US" w:eastAsia="en-US"/>
        </w:rPr>
        <w:t xml:space="preserve"> </w:t>
      </w:r>
      <w:r w:rsidRPr="00641A7E">
        <w:rPr>
          <w:rFonts w:eastAsia="Calibri"/>
          <w:lang w:val="en-US" w:eastAsia="en-US" w:bidi="ar-JO"/>
        </w:rPr>
        <w:t xml:space="preserve">may induce cancer, congenital abnormalities, cardiovascular and cerebrovascular diseases, cognitive and other </w:t>
      </w:r>
      <w:proofErr w:type="spellStart"/>
      <w:r w:rsidRPr="00641A7E">
        <w:rPr>
          <w:rFonts w:eastAsia="Calibri"/>
          <w:lang w:val="en-US" w:eastAsia="en-US" w:bidi="ar-JO"/>
        </w:rPr>
        <w:t>neuropathologies</w:t>
      </w:r>
      <w:proofErr w:type="spellEnd"/>
      <w:r w:rsidRPr="00641A7E">
        <w:rPr>
          <w:rFonts w:eastAsia="Calibri"/>
          <w:lang w:val="en-US" w:eastAsia="en-US" w:bidi="ar-JO"/>
        </w:rPr>
        <w:t>, cataracts</w:t>
      </w:r>
      <w:r w:rsidR="00694E97" w:rsidRPr="00641A7E">
        <w:rPr>
          <w:rFonts w:eastAsia="Calibri"/>
          <w:lang w:val="en-US" w:eastAsia="en-US" w:bidi="ar-JO"/>
        </w:rPr>
        <w:t>,</w:t>
      </w:r>
      <w:r w:rsidRPr="00641A7E">
        <w:rPr>
          <w:rFonts w:eastAsia="Calibri"/>
          <w:lang w:val="en-US" w:eastAsia="en-US" w:bidi="ar-JO"/>
        </w:rPr>
        <w:t xml:space="preserve"> and other eye and somatic pathology</w:t>
      </w:r>
      <w:r w:rsidR="005E4FC6">
        <w:rPr>
          <w:rFonts w:eastAsia="Calibri"/>
          <w:lang w:val="en-US" w:eastAsia="en-US" w:bidi="ar-JO"/>
        </w:rPr>
        <w:t xml:space="preserve"> </w:t>
      </w:r>
      <w:r w:rsidR="00874187">
        <w:rPr>
          <w:rFonts w:eastAsia="Calibri"/>
          <w:lang w:val="en-US" w:eastAsia="en-US" w:bidi="ar-JO"/>
        </w:rPr>
        <w:fldChar w:fldCharType="begin" w:fldLock="1"/>
      </w:r>
      <w:r w:rsidR="00874187">
        <w:rPr>
          <w:rFonts w:eastAsia="Calibri"/>
          <w:lang w:val="en-US" w:eastAsia="en-US" w:bidi="ar-JO"/>
        </w:rPr>
        <w:instrText>ADDIN CSL_CITATION {"citationItems":[{"id":"ITEM-1","itemData":{"DOI":"10.1016/j.jenvrad.2018.05.018","ISSN":"18791700","PMID":"29883875","abstract":"The extensive literature review on human epidemiological studies suggests that low dose ionizing radiation (LDIR) (≤100 mSv) or low dose rate ionizing radiation (LDRIR) (&lt;6mSv/H) exposure could induce either negative or positive health effects. These changes may depend on genetic background, age (prenatal day for embryo), sex, nature of radiation exposure, i.e., acute or chronic irradiation, radiation sources (such as atomic bomb attack, fallout from nuclear weapon test, nuclear power plant accidents, 60Co-contaminated building, space radiation, high background radiation, medical examinations or procedures) and radionuclide components and human epidemiological experimental designs. Epidemiological and clinical studies show that LDIR or LDRIR exposure may induce cancer, congenital abnormalities, cardiovascular and cerebrovascular diseases, cognitive and other neuropsychiatric disorders, cataracts and other eye and somatic pathology (endocrine, bronchopulmonary, digestive, etc). LDIR or LDRIR exposure may also reduce mutation and cancer mortality rates. So far, the mechanisms of LDIR- or LDRIR -induced health effect are poorly understood. Further extensive studies are still needed to clarify under what circumstances, LDIR or LDRIR exposure may induce positive or negative effects, which may facilitate development of new therapeutic approaches to prevent or treat the radiation-induced human diseases or enhance radiation-induced positive health effect.","author":[{"dropping-particle":"","family":"Tang","given":"Feng Ru","non-dropping-particle":"","parse-names":false,"suffix":""},{"dropping-particle":"","family":"Loganovsky","given":"Konstantin","non-dropping-particle":"","parse-names":false,"suffix":""}],"container-title":"Journal of Environmental Radioactivity","id":"ITEM-1","issue":"May","issued":{"date-parts":[["2018"]]},"page":"32-47","publisher":"Elsevier","title":"Low dose or low dose rate ionizing radiation-induced health effect in the human","type":"article-journal","volume":"192"},"uris":["http://www.mendeley.com/documents/?uuid=6183a30c-776b-4c66-a640-7a3ac20d6d96"]},{"id":"ITEM-2","itemData":{"DOI":"10.1093/JNCIMONOGRAPHS/LGAA010","ISSN":"17456614","PMID":"32657347","abstract":"Background: Ionizing radiation is an established carcinogen, but risks from low-dose exposures are controversial. Since the Biological Effects of Ionizing Radiation VII review of the epidemiological data in 2006, many subsequent publications have reported excess cancer risks from low-dose exposures. Our aim was to systematically review these studies to assess the magnitude of the risk and whether the positive findings could be explained by biases. Methods: Eligible studies had mean cumulative doses of less than 100 mGy, individualized dose estimates, risk estimates, and confidence intervals (CI) for the dose-response and were published in 2006-2017. We summarized the evidence for bias (dose error, confounding, outcome ascertainment) and its likely direction for each study. We tested whether the median excess relative risk (ERR) per unit dose equals zero and assessed the impact of excluding positive studies with potential bias away from the null. We performed a meta-analysis to quantify the ERR and assess consistency across studies for all solid cancers and leukemia. Results: Of the 26 eligible studies, 8 concerned environmental, 4 medical, and 14 occupational exposure. For solid cancers, 16 of 22 studies reported positive ERRs per unit dose, and we rejected the hypothesis that the median ERR equals zero (P ¼.03). After exclusion of 4 positive studies with potential positive bias, 12 of 18 studies reported positive ERRs per unit dose (P ¼.12). For leukemia, 17 of 20 studies were positive, and we rejected the hypothesis that the median ERR per unit dose equals zero (P ¼.001), also after exclusion of 5 positive studies with potential positive bias (P ¼.02). For adulthood exposure, the meta-ERR at 100 mGy was 0.029 (95% CI ¼ 0.011 to 0.047) for solid cancers and 0.16 (95% CI ¼ 0.07 to 0.25) for leukemia. For childhood exposure, the meta-ERR at 100 mGy for leukemia was 2.84 (95% CI ¼ 0.37 to 5.32); there were only two eligible studies of all solid cancers. Conclusions: Our systematic assessments in this monograph showed that these new epidemiological studies are characterized by several limitations, but only a few positive studies were potentially biased away from the null. After exclusion of these studies, the majority of studies still reported positive risk estimates. We therefore conclude that these new epidemiological studies directly support excess cancer risks from low-dose ionizing radiation. Furthermore, the magnitude of the cancer risks from these l…","author":[{"dropping-particle":"","family":"Hauptmann","given":"Michael","non-dropping-particle":"","parse-names":false,"suffix":""},{"dropping-particle":"","family":"Daniels","given":"Robert D.","non-dropping-particle":"","parse-names":false,"suffix":""},{"dropping-particle":"","family":"Cardis","given":"Elisabeth","non-dropping-particle":"","parse-names":false,"suffix":""},{"dropping-particle":"","family":"Cullings","given":"Harry M.","non-dropping-particle":"","parse-names":false,"suffix":""},{"dropping-particle":"","family":"Kendall","given":"Gerald","non-dropping-particle":"","parse-names":false,"suffix":""},{"dropping-particle":"","family":"Laurier","given":"Dominique","non-dropping-particle":"","parse-names":false,"suffix":""},{"dropping-particle":"","family":"Linet","given":"Martha S.","non-dropping-particle":"","parse-names":false,"suffix":""},{"dropping-particle":"","family":"Little","given":"Mark P.","non-dropping-particle":"","parse-names":false,"suffix":""},{"dropping-particle":"","family":"Lubin","given":"Jay H.","non-dropping-particle":"","parse-names":false,"suffix":""},{"dropping-particle":"","family":"Preston","given":"Dale L.","non-dropping-particle":"","parse-names":false,"suffix":""},{"dropping-particle":"","family":"Richardson","given":"David B.","non-dropping-particle":"","parse-names":false,"suffix":""},{"dropping-particle":"","family":"Stram","given":"Daniel O.","non-dropping-particle":"","parse-names":false,"suffix":""},{"dropping-particle":"","family":"Thierry-Chef","given":"Isabelle","non-dropping-particle":"","parse-names":false,"suffix":""},{"dropping-particle":"","family":"Schubauer-Berigan","given":"Mary K.","non-dropping-particle":"","parse-names":false,"suffix":""},{"dropping-particle":"","family":"Gilbert","given":"Ethel S.","non-dropping-particle":"","parse-names":false,"suffix":""},{"dropping-particle":"","family":"Gonzalez","given":"Amy Berrington","non-dropping-particle":"de","parse-names":false,"suffix":""}],"container-title":"Journal of the National Cancer Institute - Monographs","id":"ITEM-2","issue":"56","issued":{"date-parts":[["2020"]]},"page":"188-200","title":"Epidemiological studies of low-dose ionizing radiation and cancer: Summary bias assessment and meta-analysis","type":"article-journal","volume":"2020"},"uris":["http://www.mendeley.com/documents/?uuid=48de5604-f142-4798-a8aa-d86b843f9f5b"]}],"mendeley":{"formattedCitation":"(Tang and Loganovsky 2018; Hauptmann et al. 2020)","plainTextFormattedCitation":"(Tang and Loganovsky 2018; Hauptmann et al. 2020)","previouslyFormattedCitation":"(Tang and Loganovsky 2018; Hauptmann et al. 2020)"},"properties":{"noteIndex":0},"schema":"https://github.com/citation-style-language/schema/raw/master/csl-citation.json"}</w:instrText>
      </w:r>
      <w:r w:rsidR="00874187">
        <w:rPr>
          <w:rFonts w:eastAsia="Calibri"/>
          <w:lang w:val="en-US" w:eastAsia="en-US" w:bidi="ar-JO"/>
        </w:rPr>
        <w:fldChar w:fldCharType="separate"/>
      </w:r>
      <w:r w:rsidR="00874187" w:rsidRPr="00874187">
        <w:rPr>
          <w:rFonts w:eastAsia="Calibri"/>
          <w:noProof/>
          <w:lang w:val="en-US" w:eastAsia="en-US" w:bidi="ar-JO"/>
        </w:rPr>
        <w:t>(Tang and Loganovsky 2018; Hauptmann et al. 2020)</w:t>
      </w:r>
      <w:r w:rsidR="00874187">
        <w:rPr>
          <w:rFonts w:eastAsia="Calibri"/>
          <w:lang w:val="en-US" w:eastAsia="en-US" w:bidi="ar-JO"/>
        </w:rPr>
        <w:fldChar w:fldCharType="end"/>
      </w:r>
      <w:r w:rsidRPr="00641A7E">
        <w:rPr>
          <w:rFonts w:eastAsia="Calibri"/>
          <w:lang w:val="en-US" w:eastAsia="en-US" w:bidi="ar-JO"/>
        </w:rPr>
        <w:t xml:space="preserve"> </w:t>
      </w:r>
      <w:r w:rsidR="00947E85" w:rsidRPr="00641A7E">
        <w:rPr>
          <w:rFonts w:asciiTheme="majorBidi" w:hAnsiTheme="majorBidi" w:cstheme="majorBidi"/>
          <w:lang w:bidi="ar-JO"/>
        </w:rPr>
        <w:t>Moreover, the number of imaging procedures is increasing year after year. More than 10 million radiographic exams are performed each day globally</w:t>
      </w:r>
      <w:r w:rsidR="00957566" w:rsidRPr="00641A7E">
        <w:rPr>
          <w:rFonts w:asciiTheme="majorBidi" w:hAnsiTheme="majorBidi" w:cstheme="majorBidi"/>
          <w:lang w:bidi="ar-JO"/>
        </w:rPr>
        <w:t>;</w:t>
      </w:r>
      <w:r w:rsidR="00947E85" w:rsidRPr="00641A7E">
        <w:rPr>
          <w:rFonts w:asciiTheme="majorBidi" w:hAnsiTheme="majorBidi" w:cstheme="majorBidi"/>
          <w:lang w:bidi="ar-JO"/>
        </w:rPr>
        <w:t xml:space="preserve"> among them</w:t>
      </w:r>
      <w:r w:rsidR="00957566" w:rsidRPr="00641A7E">
        <w:rPr>
          <w:rFonts w:asciiTheme="majorBidi" w:hAnsiTheme="majorBidi" w:cstheme="majorBidi"/>
          <w:lang w:bidi="ar-JO"/>
        </w:rPr>
        <w:t>,</w:t>
      </w:r>
      <w:r w:rsidR="00947E85" w:rsidRPr="00641A7E">
        <w:rPr>
          <w:rFonts w:asciiTheme="majorBidi" w:hAnsiTheme="majorBidi" w:cstheme="majorBidi"/>
          <w:lang w:bidi="ar-JO"/>
        </w:rPr>
        <w:t xml:space="preserve"> mobile radiography is the most used method for evaluating patients in intensive care units</w:t>
      </w:r>
      <w:r w:rsidR="00874187">
        <w:rPr>
          <w:rFonts w:asciiTheme="majorBidi" w:hAnsiTheme="majorBidi" w:cstheme="majorBidi"/>
          <w:lang w:bidi="ar-JO"/>
        </w:rPr>
        <w:t xml:space="preserve"> </w:t>
      </w:r>
      <w:r w:rsidR="00874187">
        <w:rPr>
          <w:rFonts w:asciiTheme="majorBidi" w:hAnsiTheme="majorBidi" w:cstheme="majorBidi"/>
          <w:lang w:bidi="ar-JO"/>
        </w:rPr>
        <w:fldChar w:fldCharType="begin" w:fldLock="1"/>
      </w:r>
      <w:r w:rsidR="00874187">
        <w:rPr>
          <w:rFonts w:asciiTheme="majorBidi" w:hAnsiTheme="majorBidi" w:cstheme="majorBidi"/>
          <w:lang w:bidi="ar-JO"/>
        </w:rPr>
        <w:instrText>ADDIN CSL_CITATION {"citationItems":[{"id":"ITEM-1","itemData":{"DOI":"10.1155/2014/426909","ISSN":"2356-6876","abstract":" Objectives . To evaluate the level of knowledge about the radiation exposure to diagnostic imaging procedures among the final-year medical students and interns and to suggest how education could be improved. Material and Methods . All 355 final-year medical students and interns from Tikur Anbessa Teaching Hospital in Addis Ababa were included in the study. Participants were asked to complete a questionnaire consisting of their actual knowledge on ionizing radiation and on their preferred method of learning. All questions were in multiple choice formats ranging from 4 to 7 choices. The obtained data were analyzed using statistical software. Results . A total of 343 completed questionnaires were received. Up to 78.9% of respondents underestimated or do not know the radiation dose from commonly requested radiological procedures. Surprisingly, 245 (71.4%) and 254 (79.3%) students incorrectly believed that ultrasound and MRI, respectively, emit ionizing radiation or they do not know if they emit radiation or not. Both interns and medical students did not have significant difference  ( P = 0.56 )  in their knowledge of ionizing radiation. A combination of tutorials or workshops (29.7%) and learning modules (19.8%) combined were their first and last preferred methods of teaching for future radiation awareness, respectively. Conclusion . This study has clearly shown that awareness of ionizing radiation from diagnostic imaging is lacking among senior medical students and interns. The results highlight the need for improved education to minimize unnecessary exposure of patients. ","author":[{"dropping-particle":"","family":"Dellie","given":"Seife Teferi","non-dropping-particle":"","parse-names":false,"suffix":""},{"dropping-particle":"","family":"Admassie","given":"Daniel","non-dropping-particle":"","parse-names":false,"suffix":""},{"dropping-particle":"","family":"Ewnetu","given":"Yenework","non-dropping-particle":"","parse-names":false,"suffix":""}],"container-title":"Advances in Radiology","id":"ITEM-1","issued":{"date-parts":[["2014"]]},"page":"1-7","title":"An Assessment of Final-Year Medical Students and Interns Awareness of Radiation Exposure to Common Diagnostic Imaging Procedures","type":"article-journal","volume":"2014"},"uris":["http://www.mendeley.com/documents/?uuid=a00de937-d15d-4207-ab07-cb6658396be2"]},{"id":"ITEM-2","itemData":{"DOI":"10.1016/j.cden.2016.03.001","ISSN":"00118532","PMID":"27264851","author":[{"dropping-particle":"","family":"Levy","given":"Harvey","non-dropping-particle":"","parse-names":false,"suffix":""},{"dropping-particle":"","family":"Rotenberg","given":"Lena R.","non-dropping-particle":"","parse-names":false,"suffix":""}],"container-title":"Dental Clinics of North America","id":"ITEM-2","issue":"3","issued":{"date-parts":[["2016"]]},"page":"567-591","title":"Tools and Equipment for Managing Special Care Patients Anywhere","type":"article-journal","volume":"60"},"uris":["http://www.mendeley.com/documents/?uuid=e1a644f0-5043-475f-900f-4830a4acb2e5"]},{"id":"ITEM-3","itemData":{"ISBN":"92-1-142238-8","ISSN":"0144-8420, 1742-3406","PMID":"12229161","abstract":"\"United Nations publication sales no. E.00. IX.3\"--Title page verso. V. 1. Sources -- v. 2. Effects.","author":[{"dropping-particle":"","family":"United Nation","given":"","non-dropping-particle":"","parse-names":false,"suffix":""}],"container-title":"UNSCEAR 2000 Report","id":"ITEM-3","issued":{"date-parts":[["2000"]]},"number-of-pages":"1-17","title":"Sources and Effects of Ionizing Radiation Volume I","type":"book","volume":"I"},"uris":["http://www.mendeley.com/documents/?uuid=c3a15994-99b1-4a02-ac44-84773054038e"]}],"mendeley":{"formattedCitation":"(Dellie, Admassie, and Ewnetu 2014; Levy and Rotenberg 2016; United Nation 2000)","plainTextFormattedCitation":"(Dellie, Admassie, and Ewnetu 2014; Levy and Rotenberg 2016; United Nation 2000)","previouslyFormattedCitation":"(Dellie, Admassie, and Ewnetu 2014; Levy and Rotenberg 2016; United Nation 2000)"},"properties":{"noteIndex":0},"schema":"https://github.com/citation-style-language/schema/raw/master/csl-citation.json"}</w:instrText>
      </w:r>
      <w:r w:rsidR="00874187">
        <w:rPr>
          <w:rFonts w:asciiTheme="majorBidi" w:hAnsiTheme="majorBidi" w:cstheme="majorBidi"/>
          <w:lang w:bidi="ar-JO"/>
        </w:rPr>
        <w:fldChar w:fldCharType="separate"/>
      </w:r>
      <w:r w:rsidR="00874187" w:rsidRPr="00874187">
        <w:rPr>
          <w:rFonts w:asciiTheme="majorBidi" w:hAnsiTheme="majorBidi" w:cstheme="majorBidi"/>
          <w:noProof/>
          <w:lang w:bidi="ar-JO"/>
        </w:rPr>
        <w:t>(Dellie, Admassie, and Ewnetu 2014; Levy and Rotenberg 2016; United Nation 2000)</w:t>
      </w:r>
      <w:r w:rsidR="00874187">
        <w:rPr>
          <w:rFonts w:asciiTheme="majorBidi" w:hAnsiTheme="majorBidi" w:cstheme="majorBidi"/>
          <w:lang w:bidi="ar-JO"/>
        </w:rPr>
        <w:fldChar w:fldCharType="end"/>
      </w:r>
      <w:r w:rsidR="00957566" w:rsidRPr="00641A7E">
        <w:rPr>
          <w:rFonts w:eastAsia="Calibri"/>
          <w:lang w:val="en-US" w:eastAsia="en-US" w:bidi="ar-JO"/>
        </w:rPr>
        <w:t xml:space="preserve"> </w:t>
      </w:r>
      <w:r w:rsidR="00752A3A" w:rsidRPr="00641A7E">
        <w:rPr>
          <w:rFonts w:eastAsia="Calibri"/>
          <w:lang w:val="en-US" w:eastAsia="en-US"/>
        </w:rPr>
        <w:t>It is estimated that 2.3 million healthcare workers worldwide are involved in radiation-related procedures, with half being exposed to artificial ionizing radiation</w:t>
      </w:r>
      <w:r w:rsidR="005E4FC6">
        <w:rPr>
          <w:rFonts w:eastAsia="Calibri"/>
          <w:lang w:val="en-US" w:eastAsia="en-US"/>
        </w:rPr>
        <w:t xml:space="preserve"> </w:t>
      </w:r>
      <w:r w:rsidR="00752A3A" w:rsidRPr="00641A7E">
        <w:rPr>
          <w:rFonts w:eastAsia="Calibri"/>
          <w:lang w:val="en-US" w:eastAsia="en-US"/>
        </w:rPr>
        <w:fldChar w:fldCharType="begin" w:fldLock="1"/>
      </w:r>
      <w:r w:rsidR="00874187">
        <w:rPr>
          <w:rFonts w:eastAsia="Calibri"/>
          <w:lang w:val="en-US" w:eastAsia="en-US"/>
        </w:rPr>
        <w:instrText>ADDIN CSL_CITATION {"citationItems":[{"id":"ITEM-1","itemData":{"ISBN":"92-1-142238-8","ISSN":"0144-8420, 1742-3406","PMID":"12229161","abstract":"\"United Nations publication sales no. E.00. IX.3\"--Title page verso. V. 1. Sources -- v. 2. Effects.","author":[{"dropping-particle":"","family":"United Nation","given":"","non-dropping-particle":"","parse-names":false,"suffix":""}],"container-title":"UNSCEAR 2000 Report","id":"ITEM-1","issued":{"date-parts":[["2000"]]},"number-of-pages":"1-17","title":"Sources and Effects of Ionizing Radiation Volume I","type":"book","volume":"I"},"uris":["http://www.mendeley.com/documents/?uuid=c3a15994-99b1-4a02-ac44-84773054038e"]}],"mendeley":{"formattedCitation":"(United Nation 2000)","plainTextFormattedCitation":"(United Nation 2000)","previouslyFormattedCitation":"(United Nation 2000)"},"properties":{"noteIndex":0},"schema":"https://github.com/citation-style-language/schema/raw/master/csl-citation.json"}</w:instrText>
      </w:r>
      <w:r w:rsidR="00752A3A" w:rsidRPr="00641A7E">
        <w:rPr>
          <w:rFonts w:eastAsia="Calibri"/>
          <w:lang w:val="en-US" w:eastAsia="en-US"/>
        </w:rPr>
        <w:fldChar w:fldCharType="separate"/>
      </w:r>
      <w:r w:rsidR="009847CA" w:rsidRPr="009847CA">
        <w:rPr>
          <w:rFonts w:eastAsia="Calibri"/>
          <w:noProof/>
          <w:lang w:val="en-US" w:eastAsia="en-US"/>
        </w:rPr>
        <w:t>(United Nation 2000)</w:t>
      </w:r>
      <w:r w:rsidR="00752A3A" w:rsidRPr="00641A7E">
        <w:rPr>
          <w:rFonts w:eastAsia="Calibri"/>
          <w:lang w:val="en-US" w:eastAsia="en-US"/>
        </w:rPr>
        <w:fldChar w:fldCharType="end"/>
      </w:r>
      <w:r w:rsidR="00752A3A" w:rsidRPr="00641A7E">
        <w:rPr>
          <w:rFonts w:eastAsia="Calibri"/>
          <w:lang w:val="en-US" w:eastAsia="en-US"/>
        </w:rPr>
        <w:t xml:space="preserve">. </w:t>
      </w:r>
      <w:r w:rsidRPr="00641A7E">
        <w:rPr>
          <w:rFonts w:eastAsia="Calibri"/>
          <w:lang w:val="en-US" w:eastAsia="en-US" w:bidi="ar-JO"/>
        </w:rPr>
        <w:t xml:space="preserve">Therefore, the risk of cumulative radiation dose is a cause for concern among the ICU staff, and applying occupational radiation protection is mandatory for daily practices. </w:t>
      </w:r>
    </w:p>
    <w:p w14:paraId="145C5E92" w14:textId="5147A9DB" w:rsidR="005C42D2" w:rsidRPr="00F1157F" w:rsidRDefault="0099191E" w:rsidP="00F1157F">
      <w:pPr>
        <w:spacing w:before="240" w:after="160" w:line="360" w:lineRule="auto"/>
        <w:ind w:firstLine="720"/>
        <w:jc w:val="both"/>
        <w:rPr>
          <w:rFonts w:eastAsia="Calibri"/>
          <w:lang w:val="en-US" w:eastAsia="en-US"/>
        </w:rPr>
      </w:pPr>
      <w:r w:rsidRPr="00641A7E">
        <w:rPr>
          <w:rFonts w:eastAsia="Calibri"/>
          <w:lang w:val="en-US" w:eastAsia="en-US" w:bidi="ar-JO"/>
        </w:rPr>
        <w:t xml:space="preserve">Radiographers are taught how to perform </w:t>
      </w:r>
      <w:r w:rsidR="000B1D45" w:rsidRPr="00641A7E">
        <w:rPr>
          <w:rFonts w:eastAsia="Calibri"/>
          <w:lang w:val="en-US" w:eastAsia="en-US" w:bidi="ar-JO"/>
        </w:rPr>
        <w:t>the</w:t>
      </w:r>
      <w:r w:rsidRPr="00641A7E">
        <w:rPr>
          <w:rFonts w:eastAsia="Calibri"/>
          <w:lang w:val="en-US" w:eastAsia="en-US" w:bidi="ar-JO"/>
        </w:rPr>
        <w:t xml:space="preserve"> role of radiation protection </w:t>
      </w:r>
      <w:r w:rsidR="00874187">
        <w:rPr>
          <w:rFonts w:eastAsia="Calibri"/>
          <w:lang w:val="en-US" w:eastAsia="en-US" w:bidi="ar-JO"/>
        </w:rPr>
        <w:fldChar w:fldCharType="begin" w:fldLock="1"/>
      </w:r>
      <w:r w:rsidR="0050195C">
        <w:rPr>
          <w:rFonts w:eastAsia="Calibri"/>
          <w:lang w:val="en-US" w:eastAsia="en-US" w:bidi="ar-JO"/>
        </w:rPr>
        <w:instrText>ADDIN CSL_CITATION {"citationItems":[{"id":"ITEM-1","itemData":{"ISBN":"9783642253874","ISSN":"09240136","PMID":"25246403","abstract":"Solid Freeform Fabrication and Shape Deposition are rapid manufacturing processes which build parts by incremental material deposition and fusion of cross-sectional layers. In this paper, several thermal deposition processes are described for directly fabricating prototype metal shapes using robotically manipulated material deposition systems. A robotic palletizing/part transfer system is also described which integrates multiple deposition and shaping processes into a single facility for rapidly manufacturing functional shapes.","author":[{"dropping-particle":"","family":"M. Hassan","given":"","non-dropping-particle":"","parse-names":false,"suffix":""}],"container-title":"Journal of Materials Processing Technology","id":"ITEM-1","issue":"1","issued":{"date-parts":[["2018"]]},"page":"1-8","title":"Assessment of Radiation Protection Awareness, Policies and Practices among Palestinian Radiographers in Governmental Hospitals-Palestine","type":"article-journal","volume":"1"},"uris":["http://www.mendeley.com/documents/?uuid=7d3bba5c-0b54-4d2d-9df8-385f1cebef20"]},{"id":"ITEM-2","itemData":{"DOI":"10.1016/j.radi.2022.10.023","ISSN":"10788174","author":[{"dropping-particle":"","family":"Abo El Aish","given":"A.Z.","non-dropping-particle":"","parse-names":false,"suffix":""},{"dropping-particle":"","family":"Abuqamer","given":"M.","non-dropping-particle":"","parse-names":false,"suffix":""},{"dropping-particle":"","family":"Alajerami","given":"Y.","non-dropping-particle":"","parse-names":false,"suffix":""}],"container-title":"Radiography","id":"ITEM-2","issued":{"date-parts":[["2022"]]},"page":"S3-S4","title":"Knowledge, attitude, and practice assessment of pediatric radiation protection guidelines amongst radiographers and radiologists at governmental hospitals in the Gaza Strip.","type":"article-journal","volume":"28"},"uris":["http://www.mendeley.com/documents/?uuid=2e086871-400b-4c02-8d6e-fb1c18337883"]}],"mendeley":{"formattedCitation":"(M. Hassan 2018; Abo El Aish, Abuqamer, and Alajerami 2022)","plainTextFormattedCitation":"(M. Hassan 2018; Abo El Aish, Abuqamer, and Alajerami 2022)","previouslyFormattedCitation":"(M. Hassan 2018; Abo El Aish, Abuqamer, and Alajerami 2022)"},"properties":{"noteIndex":0},"schema":"https://github.com/citation-style-language/schema/raw/master/csl-citation.json"}</w:instrText>
      </w:r>
      <w:r w:rsidR="00874187">
        <w:rPr>
          <w:rFonts w:eastAsia="Calibri"/>
          <w:lang w:val="en-US" w:eastAsia="en-US" w:bidi="ar-JO"/>
        </w:rPr>
        <w:fldChar w:fldCharType="separate"/>
      </w:r>
      <w:r w:rsidR="00AA3A78" w:rsidRPr="00AA3A78">
        <w:rPr>
          <w:rFonts w:eastAsia="Calibri"/>
          <w:noProof/>
          <w:lang w:val="en-US" w:eastAsia="en-US" w:bidi="ar-JO"/>
        </w:rPr>
        <w:t>(M. Hassan 2018; Abo El Aish, Abuqamer, and Alajerami 2022)</w:t>
      </w:r>
      <w:r w:rsidR="00874187">
        <w:rPr>
          <w:rFonts w:eastAsia="Calibri"/>
          <w:lang w:val="en-US" w:eastAsia="en-US" w:bidi="ar-JO"/>
        </w:rPr>
        <w:fldChar w:fldCharType="end"/>
      </w:r>
      <w:r w:rsidRPr="00641A7E">
        <w:rPr>
          <w:rFonts w:eastAsia="Calibri"/>
          <w:lang w:val="en-US" w:eastAsia="en-US" w:bidi="ar-JO"/>
        </w:rPr>
        <w:t xml:space="preserve">. Unfortunately, there </w:t>
      </w:r>
      <w:r w:rsidR="00694E97" w:rsidRPr="00641A7E">
        <w:rPr>
          <w:rFonts w:eastAsia="Calibri"/>
          <w:lang w:val="en-US" w:eastAsia="en-US" w:bidi="ar-JO"/>
        </w:rPr>
        <w:t>are</w:t>
      </w:r>
      <w:r w:rsidRPr="00641A7E">
        <w:rPr>
          <w:rFonts w:eastAsia="Calibri"/>
          <w:lang w:val="en-US" w:eastAsia="en-US" w:bidi="ar-JO"/>
        </w:rPr>
        <w:t xml:space="preserve"> limited instructional materials and studies for physicians and nurses on this issue. Th</w:t>
      </w:r>
      <w:r w:rsidR="00694E97" w:rsidRPr="00641A7E">
        <w:rPr>
          <w:rFonts w:eastAsia="Calibri"/>
          <w:lang w:val="en-US" w:eastAsia="en-US" w:bidi="ar-JO"/>
        </w:rPr>
        <w:t xml:space="preserve">is study aims to </w:t>
      </w:r>
      <w:r w:rsidR="000B1D45" w:rsidRPr="00641A7E">
        <w:rPr>
          <w:rFonts w:eastAsia="Calibri"/>
          <w:lang w:val="en-US" w:eastAsia="en-US" w:bidi="ar-JO"/>
        </w:rPr>
        <w:t>provide</w:t>
      </w:r>
      <w:r w:rsidR="00694E97" w:rsidRPr="00641A7E">
        <w:rPr>
          <w:rFonts w:eastAsia="Calibri"/>
          <w:lang w:val="en-US" w:eastAsia="en-US" w:bidi="ar-JO"/>
        </w:rPr>
        <w:t xml:space="preserve"> </w:t>
      </w:r>
      <w:r w:rsidR="004A7468" w:rsidRPr="00641A7E">
        <w:rPr>
          <w:rFonts w:eastAsia="Calibri"/>
          <w:lang w:val="en-US" w:eastAsia="en-US" w:bidi="ar-JO"/>
        </w:rPr>
        <w:t>data and advance mindfulness among doctors and nurses at a time when the number of portable CXR</w:t>
      </w:r>
      <w:r w:rsidR="00F27517" w:rsidRPr="00641A7E">
        <w:rPr>
          <w:rFonts w:eastAsia="Calibri"/>
          <w:lang w:val="en-US" w:eastAsia="en-US" w:bidi="ar-JO"/>
        </w:rPr>
        <w:t>s</w:t>
      </w:r>
      <w:r w:rsidR="004A7468" w:rsidRPr="00641A7E">
        <w:rPr>
          <w:rFonts w:eastAsia="Calibri"/>
          <w:lang w:val="en-US" w:eastAsia="en-US" w:bidi="ar-JO"/>
        </w:rPr>
        <w:t xml:space="preserve"> has d</w:t>
      </w:r>
      <w:r w:rsidR="007261FC">
        <w:rPr>
          <w:rFonts w:eastAsia="Calibri"/>
          <w:lang w:val="en-US" w:eastAsia="en-US" w:bidi="ar-JO"/>
        </w:rPr>
        <w:t>eveloped due to the widespread C</w:t>
      </w:r>
      <w:r w:rsidR="004A7468" w:rsidRPr="00641A7E">
        <w:rPr>
          <w:rFonts w:eastAsia="Calibri"/>
          <w:lang w:val="en-US" w:eastAsia="en-US" w:bidi="ar-JO"/>
        </w:rPr>
        <w:t>oronavirus</w:t>
      </w:r>
      <w:r w:rsidRPr="00641A7E">
        <w:rPr>
          <w:rFonts w:eastAsia="Calibri"/>
          <w:lang w:val="en-US" w:eastAsia="en-US" w:bidi="ar-JO"/>
        </w:rPr>
        <w:t xml:space="preserve">. </w:t>
      </w:r>
      <w:r w:rsidRPr="00641A7E">
        <w:rPr>
          <w:rFonts w:eastAsia="Calibri"/>
          <w:lang w:val="en-US" w:eastAsia="en-US"/>
        </w:rPr>
        <w:t xml:space="preserve">Furthermore, the outcomes of this study will serve to improve both patient and staff safety. Additionally, it </w:t>
      </w:r>
      <w:r w:rsidRPr="00641A7E">
        <w:rPr>
          <w:rFonts w:eastAsia="Calibri"/>
          <w:lang w:val="en-US" w:eastAsia="en-US"/>
        </w:rPr>
        <w:lastRenderedPageBreak/>
        <w:t xml:space="preserve">will help </w:t>
      </w:r>
      <w:r w:rsidR="00694E97" w:rsidRPr="00641A7E">
        <w:rPr>
          <w:rFonts w:eastAsia="Calibri"/>
          <w:lang w:val="en-US" w:eastAsia="en-US"/>
        </w:rPr>
        <w:t>establish</w:t>
      </w:r>
      <w:r w:rsidRPr="00641A7E">
        <w:rPr>
          <w:rFonts w:eastAsia="Calibri"/>
          <w:lang w:val="en-US" w:eastAsia="en-US"/>
        </w:rPr>
        <w:t xml:space="preserve"> an action plan and new management techniques for radiation protection enhancements</w:t>
      </w:r>
      <w:r w:rsidR="00694E97" w:rsidRPr="00641A7E">
        <w:rPr>
          <w:rFonts w:eastAsia="Calibri"/>
          <w:lang w:val="en-US" w:eastAsia="en-US"/>
        </w:rPr>
        <w:t xml:space="preserve"> and</w:t>
      </w:r>
      <w:r w:rsidRPr="00641A7E">
        <w:rPr>
          <w:rFonts w:eastAsia="Calibri"/>
          <w:lang w:val="en-US" w:eastAsia="en-US"/>
        </w:rPr>
        <w:t xml:space="preserve"> provide decision</w:t>
      </w:r>
      <w:r w:rsidR="00694E97" w:rsidRPr="00641A7E">
        <w:rPr>
          <w:rFonts w:eastAsia="Calibri"/>
          <w:lang w:val="en-US" w:eastAsia="en-US"/>
        </w:rPr>
        <w:t>-</w:t>
      </w:r>
      <w:r w:rsidRPr="00641A7E">
        <w:rPr>
          <w:rFonts w:eastAsia="Calibri"/>
          <w:lang w:val="en-US" w:eastAsia="en-US"/>
        </w:rPr>
        <w:t xml:space="preserve">makers with </w:t>
      </w:r>
      <w:r w:rsidR="00694E97" w:rsidRPr="00641A7E">
        <w:rPr>
          <w:rFonts w:eastAsia="Calibri"/>
          <w:lang w:val="en-US" w:eastAsia="en-US"/>
        </w:rPr>
        <w:t>precise</w:t>
      </w:r>
      <w:r w:rsidRPr="00641A7E">
        <w:rPr>
          <w:rFonts w:eastAsia="Calibri"/>
          <w:lang w:val="en-US" w:eastAsia="en-US"/>
        </w:rPr>
        <w:t xml:space="preserve"> information. </w:t>
      </w:r>
    </w:p>
    <w:p w14:paraId="02E515B6" w14:textId="3D2602F3" w:rsidR="00093FC3" w:rsidRPr="00641A7E" w:rsidRDefault="00BA3EA1" w:rsidP="000B7AC8">
      <w:pPr>
        <w:pStyle w:val="Heading1"/>
        <w:spacing w:before="240" w:line="360" w:lineRule="auto"/>
        <w:ind w:left="0"/>
        <w:jc w:val="both"/>
        <w:rPr>
          <w:rFonts w:asciiTheme="majorBidi" w:hAnsiTheme="majorBidi" w:cstheme="majorBidi"/>
        </w:rPr>
      </w:pPr>
      <w:bookmarkStart w:id="33" w:name="_Toc135138870"/>
      <w:r w:rsidRPr="00641A7E">
        <w:rPr>
          <w:rFonts w:asciiTheme="majorBidi" w:hAnsiTheme="majorBidi" w:cstheme="majorBidi"/>
        </w:rPr>
        <w:t>1.</w:t>
      </w:r>
      <w:r w:rsidR="000B7AC8">
        <w:rPr>
          <w:rFonts w:asciiTheme="majorBidi" w:hAnsiTheme="majorBidi" w:cstheme="majorBidi"/>
        </w:rPr>
        <w:t>2</w:t>
      </w:r>
      <w:r w:rsidRPr="00641A7E">
        <w:rPr>
          <w:rFonts w:asciiTheme="majorBidi" w:hAnsiTheme="majorBidi" w:cstheme="majorBidi"/>
        </w:rPr>
        <w:t xml:space="preserve"> </w:t>
      </w:r>
      <w:r w:rsidR="00093FC3" w:rsidRPr="00641A7E">
        <w:rPr>
          <w:rFonts w:asciiTheme="majorBidi" w:hAnsiTheme="majorBidi" w:cstheme="majorBidi"/>
        </w:rPr>
        <w:t>Problem Statement</w:t>
      </w:r>
      <w:bookmarkEnd w:id="33"/>
    </w:p>
    <w:p w14:paraId="781D2708" w14:textId="77777777" w:rsidR="00CE028A" w:rsidRPr="002A52A0" w:rsidRDefault="00CE028A" w:rsidP="002A52A0">
      <w:pPr>
        <w:spacing w:line="360" w:lineRule="auto"/>
        <w:ind w:firstLine="720"/>
        <w:jc w:val="both"/>
        <w:rPr>
          <w:rFonts w:asciiTheme="majorBidi" w:eastAsiaTheme="minorHAnsi" w:hAnsiTheme="majorBidi" w:cstheme="majorBidi"/>
          <w:sz w:val="16"/>
          <w:szCs w:val="16"/>
        </w:rPr>
      </w:pPr>
    </w:p>
    <w:p w14:paraId="6258B43B" w14:textId="3CC7B85F" w:rsidR="0099191E" w:rsidRPr="00641A7E" w:rsidRDefault="000B1D45" w:rsidP="00EC493E">
      <w:pPr>
        <w:spacing w:before="240" w:after="160" w:line="360" w:lineRule="auto"/>
        <w:ind w:firstLine="720"/>
        <w:jc w:val="both"/>
        <w:rPr>
          <w:rFonts w:eastAsia="Calibri"/>
          <w:lang w:val="en-US" w:eastAsia="en-US"/>
        </w:rPr>
      </w:pPr>
      <w:r w:rsidRPr="00641A7E">
        <w:rPr>
          <w:rFonts w:eastAsia="Calibri"/>
          <w:lang w:val="en-US" w:eastAsia="en-US"/>
        </w:rPr>
        <w:t xml:space="preserve">Some published work suggests </w:t>
      </w:r>
      <w:r w:rsidR="0099191E" w:rsidRPr="00641A7E">
        <w:rPr>
          <w:rFonts w:eastAsia="Calibri"/>
          <w:lang w:val="en-US" w:eastAsia="en-US"/>
        </w:rPr>
        <w:t>a gap in the nurses</w:t>
      </w:r>
      <w:r w:rsidR="00EC45A7">
        <w:rPr>
          <w:rFonts w:eastAsia="Calibri"/>
          <w:lang w:val="en-US" w:eastAsia="en-US"/>
        </w:rPr>
        <w:t>’</w:t>
      </w:r>
      <w:r w:rsidR="0099191E" w:rsidRPr="00641A7E">
        <w:rPr>
          <w:rFonts w:eastAsia="Calibri"/>
          <w:lang w:val="en-US" w:eastAsia="en-US"/>
        </w:rPr>
        <w:t xml:space="preserve"> and physicians</w:t>
      </w:r>
      <w:r w:rsidR="00EC45A7">
        <w:rPr>
          <w:rFonts w:eastAsia="Calibri"/>
          <w:lang w:val="en-US" w:eastAsia="en-US"/>
        </w:rPr>
        <w:t>’</w:t>
      </w:r>
      <w:r w:rsidR="0099191E" w:rsidRPr="00641A7E">
        <w:rPr>
          <w:rFonts w:eastAsia="Calibri"/>
          <w:lang w:val="en-US" w:eastAsia="en-US"/>
        </w:rPr>
        <w:t xml:space="preserve"> knowledge and behavior regarding</w:t>
      </w:r>
      <w:r w:rsidR="00B278F9">
        <w:rPr>
          <w:rFonts w:eastAsia="Calibri"/>
          <w:lang w:val="en-US" w:eastAsia="en-US"/>
        </w:rPr>
        <w:t xml:space="preserve"> portable radiation protection</w:t>
      </w:r>
      <w:r w:rsidR="00B278F9">
        <w:rPr>
          <w:rFonts w:eastAsia="Calibri" w:hint="cs"/>
          <w:rtl/>
          <w:lang w:val="en-US" w:eastAsia="en-US"/>
        </w:rPr>
        <w:t xml:space="preserve"> </w:t>
      </w:r>
      <w:r w:rsidR="00874187">
        <w:rPr>
          <w:rFonts w:eastAsia="Calibri"/>
          <w:lang w:val="en-US" w:eastAsia="en-US"/>
        </w:rPr>
        <w:fldChar w:fldCharType="begin" w:fldLock="1"/>
      </w:r>
      <w:r w:rsidR="00874187">
        <w:rPr>
          <w:rFonts w:eastAsia="Calibri"/>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practice","type":"article-journal","volume":"36"},"uris":["http://www.mendeley.com/documents/?uuid=de8538fd-302f-4678-be00-c432d5cc95a2"]},{"id":"ITEM-2","itemData":{"DOI":"10.12816/0042590","ISSN":"16872002","abstract":"Background: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Medicine","id":"ITEM-2","issue":"7","issued":{"date-parts":[["2017"]]},"page":"2906-2909","title":"Assessment of Knowledge and Attitude of Nurses towards Ionizing Radiation during Radiography in Jeddah City, 2017","type":"article-journal","volume":"69"},"uris":["http://www.mendeley.com/documents/?uuid=7ac816ea-d635-49bf-a66e-7b7efbf4c415"]},{"id":"ITEM-3","itemData":{"DOI":"10.1016/j.jradnu.2018.11.002","ISSN":"15559912","abstract":"Nurses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Nursing","id":"ITEM-3","issue":"1","issued":{"date-parts":[["2019"]]},"page":"56-60","publisher":"Elsevier Inc.","title":"Nurses’ Knowledge of Ionizing Radiation in Northern Gauteng State Hospitals in South Africa","type":"article-journal","volume":"38"},"uris":["http://www.mendeley.com/documents/?uuid=25e83de5-3112-4c3d-bd1b-5d1ca3bf82e0"]},{"id":"ITEM-4","itemData":{"DOI":"10.4103/ijri.IJRI","abstract":"Although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al.","given":"","non-dropping-particle":"","parse-names":false,"suffix":""}],"id":"ITEM-4","issued":{"date-parts":[["2021"]]},"title":"A study to assess the knowledge and practice of medical professionals on radiation protection in interventional radiology","type":"article-journal"},"uris":["http://www.mendeley.com/documents/?uuid=96f6274c-fbd5-44ff-849d-e8c2ca68bc4b"]}],"mendeley":{"formattedCitation":"(Badawy et al. 2016; Alzubaidi, Al Mutairi, and Alakel 2017; Thambura, Vinette, and Klopper 2019; Mohsen Shafiee et al. 2021)","plainTextFormattedCitation":"(Badawy et al. 2016; Alzubaidi, Al Mutairi, and Alakel 2017; Thambura, Vinette, and Klopper 2019; Mohsen Shafiee et al. 2021)","previouslyFormattedCitation":"(Badawy et al. 2016; Alzubaidi, Al Mutairi, and Alakel 2017; Thambura, Vinette, and Klopper 2019; Mohsen Shafiee et al. 2021)"},"properties":{"noteIndex":0},"schema":"https://github.com/citation-style-language/schema/raw/master/csl-citation.json"}</w:instrText>
      </w:r>
      <w:r w:rsidR="00874187">
        <w:rPr>
          <w:rFonts w:eastAsia="Calibri"/>
          <w:lang w:val="en-US" w:eastAsia="en-US"/>
        </w:rPr>
        <w:fldChar w:fldCharType="separate"/>
      </w:r>
      <w:r w:rsidR="00874187" w:rsidRPr="00874187">
        <w:rPr>
          <w:rFonts w:eastAsia="Calibri"/>
          <w:noProof/>
          <w:lang w:val="en-US" w:eastAsia="en-US"/>
        </w:rPr>
        <w:t>(Badawy et al. 2016; Alzubaidi, Al Mutairi, and Alakel 2017; Thambura, Vinette, and Klopper 2019; Mohsen Shafiee et al. 2021)</w:t>
      </w:r>
      <w:r w:rsidR="00874187">
        <w:rPr>
          <w:rFonts w:eastAsia="Calibri"/>
          <w:lang w:val="en-US" w:eastAsia="en-US"/>
        </w:rPr>
        <w:fldChar w:fldCharType="end"/>
      </w:r>
      <w:r w:rsidR="0099191E" w:rsidRPr="00641A7E">
        <w:rPr>
          <w:rFonts w:eastAsia="Calibri"/>
          <w:lang w:val="en-US" w:eastAsia="en-US"/>
        </w:rPr>
        <w:t>. Without such awareness, healthcare professionals may experience unnecessary fear and anxiety about radiation exposure</w:t>
      </w:r>
      <w:r w:rsidR="004C3833" w:rsidRPr="00641A7E">
        <w:rPr>
          <w:rFonts w:eastAsia="Calibri"/>
          <w:lang w:val="en-US" w:eastAsia="en-US"/>
        </w:rPr>
        <w:t xml:space="preserve"> or</w:t>
      </w:r>
      <w:r w:rsidR="0099191E" w:rsidRPr="00641A7E">
        <w:rPr>
          <w:rFonts w:eastAsia="Calibri"/>
          <w:lang w:val="en-US" w:eastAsia="en-US"/>
        </w:rPr>
        <w:t xml:space="preserve"> fail to take protective measures against the harmful effects of ionizing radiation. Thus, all healthcare providers, particularly those w</w:t>
      </w:r>
      <w:r w:rsidR="004C3833" w:rsidRPr="00641A7E">
        <w:rPr>
          <w:rFonts w:eastAsia="Calibri"/>
          <w:lang w:val="en-US" w:eastAsia="en-US"/>
        </w:rPr>
        <w:t>orking in intensive care units, must be aware of the risks of ionizing radiation and</w:t>
      </w:r>
      <w:r w:rsidR="0099191E" w:rsidRPr="00641A7E">
        <w:rPr>
          <w:rFonts w:eastAsia="Calibri"/>
          <w:lang w:val="en-US" w:eastAsia="en-US"/>
        </w:rPr>
        <w:t xml:space="preserve"> effective radiation protection strategies.</w:t>
      </w:r>
    </w:p>
    <w:p w14:paraId="2EE400C5" w14:textId="65C8A88C" w:rsidR="0099191E" w:rsidRPr="00641A7E" w:rsidRDefault="0099191E" w:rsidP="00AA3A78">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 </w:t>
      </w:r>
      <w:r w:rsidR="00D43868" w:rsidRPr="00641A7E">
        <w:rPr>
          <w:rFonts w:eastAsia="Calibri"/>
          <w:lang w:val="en-US" w:eastAsia="en-US" w:bidi="ar-JO"/>
        </w:rPr>
        <w:t xml:space="preserve">The researcher </w:t>
      </w:r>
      <w:r w:rsidR="000301D9" w:rsidRPr="00641A7E">
        <w:rPr>
          <w:rFonts w:eastAsia="Calibri"/>
          <w:lang w:val="en-US" w:eastAsia="en-US" w:bidi="ar-JO"/>
        </w:rPr>
        <w:t>found plenty of educational literature and studies evaluating radiographers</w:t>
      </w:r>
      <w:r w:rsidR="00EC45A7">
        <w:rPr>
          <w:rFonts w:eastAsia="Calibri"/>
          <w:lang w:val="en-US" w:eastAsia="en-US" w:bidi="ar-JO"/>
        </w:rPr>
        <w:t>’</w:t>
      </w:r>
      <w:r w:rsidR="000301D9" w:rsidRPr="00641A7E">
        <w:rPr>
          <w:rFonts w:eastAsia="Calibri"/>
          <w:lang w:val="en-US" w:eastAsia="en-US" w:bidi="ar-JO"/>
        </w:rPr>
        <w:t xml:space="preserve"> knowledge and practices regarding radiation protection globally </w:t>
      </w:r>
      <w:r w:rsidR="00874187">
        <w:rPr>
          <w:rFonts w:eastAsia="Calibri"/>
          <w:lang w:val="en-US" w:eastAsia="en-US" w:bidi="ar-JO"/>
        </w:rPr>
        <w:fldChar w:fldCharType="begin" w:fldLock="1"/>
      </w:r>
      <w:r w:rsidR="00874187">
        <w:rPr>
          <w:rFonts w:eastAsia="Calibri"/>
          <w:lang w:val="en-US" w:eastAsia="en-US" w:bidi="ar-JO"/>
        </w:rPr>
        <w:instrText>ADDIN CSL_CITATION {"citationItems":[{"id":"ITEM-1","itemData":{"DOI":"10.1016/j.radi.2018.01.002","ISSN":"15322831","PMID":"29976345","abstract":"Introduction: Adherence to standard infection control precautions (SICP) by radiographers is critical in combating healthcare associated infections (HAIs). Therefore, radiographers need to have adequate knowledge and practices of infection control if they are to contain the magnitude of HAIs. Methods: Purposive, all-inclusive sampling was used to recruit 62 radiographers from four government referral hospital in Malawi. Radiographers' knowledge and practices of infection control were determined using a self-administered questionnaire. Data collection was carried out in January 2017. Descriptive (e.g. mean and standard deviation) and inferential (Chi2 test) statistics were generated using an MS Excel VBA application. Results: The majority of the respondents (84%) were between 20 and 39 years of age. The study results revealed that radiographers in the four hospitals had mean infection control score (percentage) of 76.8 ± 12.6 for knowledge and a mean infection control score of 65.3 ± 16.1 for practice. A slight significant association between age and knowledge (p &lt; 0.05; Cramer's V 0.26) was found in that radiographers between 40 and 59 years of age (majority of the sample) obtained higher knowledge scores than those 20–39 years of age. Conclusion: Given the results, further training is required regarding infection control among radiographers in radiology departments in Malawi. A guideline for infection control, specifically contextualised to be used by radiographers in radiology departments in Malawi, should be developed and implemented to enhance adherence to SICP in these departments.","author":[{"dropping-particle":"","family":"Nyirenda","given":"D.","non-dropping-particle":"","parse-names":false,"suffix":""},{"dropping-particle":"","family":"Ham-Baloyi","given":"W.","non-dropping-particle":"ten","parse-names":false,"suffix":""},{"dropping-particle":"","family":"Williams","given":"R.","non-dropping-particle":"","parse-names":false,"suffix":""},{"dropping-particle":"","family":"Venter","given":"D.","non-dropping-particle":"","parse-names":false,"suffix":""}],"container-title":"Radiography","id":"ITEM-1","issue":"3","issued":{"date-parts":[["2018"]]},"page":"e56-e60","publisher":"Elsevier Ltd","title":"Knowledge and practices of radiographers regarding infection control in radiology departments in Malawi","type":"article-journal","volume":"24"},"uris":["http://www.mendeley.com/documents/?uuid=17a81162-99eb-46b6-92f7-d229eaa70b59"]},{"id":"ITEM-2","itemData":{"ISBN":"9783642253874","ISSN":"09240136","PMID":"25246403","abstract":"Solid Freeform Fabrication and Shape Deposition are rapid manufacturing processes which build parts by incremental material deposition and fusion of cross-sectional layers. In this paper, several thermal deposition processes are described for directly fabricating prototype metal shapes using robotically manipulated material deposition systems. A robotic palletizing/part transfer system is also described which integrates multiple deposition and shaping processes into a single facility for rapidly manufacturing functional shapes.","author":[{"dropping-particle":"","family":"M. Hassan","given":"","non-dropping-particle":"","parse-names":false,"suffix":""}],"container-title":"Journal of Materials Processing Technology","id":"ITEM-2","issue":"1","issued":{"date-parts":[["2018"]]},"page":"1-8","title":"Assessment of Radiation Protection Awareness, Policies and Practices among Palestinian Radiographers in Governmental Hospitals-Palestine","type":"article-journal","volume":"1"},"uris":["http://www.mendeley.com/documents/?uuid=7d3bba5c-0b54-4d2d-9df8-385f1cebef20"]},{"id":"ITEM-3","itemData":{"DOI":"10.18869/acadpub.ijrr.17.3.439","ISSN":"23454229","abstract":"Background: Several potential challenges with radiation protection (RP) and safety culture in radiology departments need to be addressed. This study assesses radiographers' adherence to radiation protection practices in radiology departments. Materials and Methods: A cross-sectional study was conducted among radiographers; 210 self-administrated questionnaires were sent to the participants. An analysis was conducted to determine participants' adherence to radiation protection practices, including the implementation of personal protection, patient and environmental protection. The educational level of the radiographers, their years of experience and sociodemographic characteristics were assessed and compared. Results: The percentage of radiographers' adherence to practices related to environmental protection, patient protection and self-protection were 75.1%, 60.4% and 45.7%, respectively. The overall adherence to radiation protection practices score was 75.2%±18.5, where 57.4% of the radiographers exhibited good adherence, 26.9% exhibited moderate adherence and 15.7% had poor adherence. The adherence score was significantly higher among elder radiographers (P&lt;0.0001) and more experienced ones (P=0.001). However, no significant difference in adherence score was found in relation to the radiographers' educational qualifications. Conclusion: Forty percent of the radiographers' practices proved relatively unsatisfactory in implementing radiation protection. Thus, proactive steps and corrective actions are necessary to improve radiographers' knowledge of international standards of proper radiation protection practices.","author":[{"dropping-particle":"","family":"Abuzaid","given":"M. M.","non-dropping-particle":"","parse-names":false,"suffix":""},{"dropping-particle":"","family":"Elshami","given":"W.","non-dropping-particle":"","parse-names":false,"suffix":""},{"dropping-particle":"","family":"Shawki","given":"M.","non-dropping-particle":"","parse-names":false,"suffix":""},{"dropping-particle":"","family":"Salama","given":"D.","non-dropping-particle":"","parse-names":false,"suffix":""}],"container-title":"International Journal of Radiation Research","id":"ITEM-3","issue":"3","issued":{"date-parts":[["2019"]]},"page":"439-446","title":"Assessment of compliance to radiation safety and protection at the radiology department","type":"article-journal","volume":"17"},"uris":["http://www.mendeley.com/documents/?uuid=0958b2e6-3560-4d7f-95e1-e42d9de6b773"]},{"id":"ITEM-4","itemData":{"DOI":"10.1016/j.radi.2022.10.023","ISSN":"10788174","author":[{"dropping-particle":"","family":"Abo El Aish","given":"A.Z.","non-dropping-particle":"","parse-names":false,"suffix":""},{"dropping-particle":"","family":"Abuqamer","given":"M.","non-dropping-particle":"","parse-names":false,"suffix":""},{"dropping-particle":"","family":"Alajerami","given":"Y.","non-dropping-particle":"","parse-names":false,"suffix":""}],"container-title":"Radiography","id":"ITEM-4","issued":{"date-parts":[["2022"]]},"page":"S3-S4","title":"Knowledge, attitude, and practice assessment of pediatric radiation protection guidelines amongst radiographers and radiologists at governmental hospitals in the Gaza Strip.","type":"article-journal","volume":"28"},"uris":["http://www.mendeley.com/documents/?uuid=2e086871-400b-4c02-8d6e-fb1c18337883"]}],"mendeley":{"formattedCitation":"(Nyirenda et al. 2018; M. Hassan 2018; Abuzaid et al. 2019; Abo El Aish, Abuqamer, and Alajerami 2022)","plainTextFormattedCitation":"(Nyirenda et al. 2018; M. Hassan 2018; Abuzaid et al. 2019; Abo El Aish, Abuqamer, and Alajerami 2022)","previouslyFormattedCitation":"(Nyirenda et al. 2018; M. Hassan 2018; Abuzaid et al. 2019; Abo El Aish, Abuqamer, and Alajerami 2022)"},"properties":{"noteIndex":0},"schema":"https://github.com/citation-style-language/schema/raw/master/csl-citation.json"}</w:instrText>
      </w:r>
      <w:r w:rsidR="00874187">
        <w:rPr>
          <w:rFonts w:eastAsia="Calibri"/>
          <w:lang w:val="en-US" w:eastAsia="en-US" w:bidi="ar-JO"/>
        </w:rPr>
        <w:fldChar w:fldCharType="separate"/>
      </w:r>
      <w:r w:rsidR="00874187" w:rsidRPr="00874187">
        <w:rPr>
          <w:rFonts w:eastAsia="Calibri"/>
          <w:noProof/>
          <w:lang w:val="en-US" w:eastAsia="en-US" w:bidi="ar-JO"/>
        </w:rPr>
        <w:t>(Nyirenda et al. 2018; M. Hassan 2018; Abuzaid et al. 2019; Abo El Aish, Abuqamer, and Alajerami 2022)</w:t>
      </w:r>
      <w:r w:rsidR="00874187">
        <w:rPr>
          <w:rFonts w:eastAsia="Calibri"/>
          <w:lang w:val="en-US" w:eastAsia="en-US" w:bidi="ar-JO"/>
        </w:rPr>
        <w:fldChar w:fldCharType="end"/>
      </w:r>
      <w:r w:rsidR="000301D9" w:rsidRPr="00641A7E">
        <w:rPr>
          <w:rFonts w:eastAsia="Calibri"/>
          <w:lang w:val="en-US" w:eastAsia="en-US" w:bidi="ar-JO"/>
        </w:rPr>
        <w:t xml:space="preserve">. </w:t>
      </w:r>
      <w:r w:rsidRPr="00641A7E">
        <w:rPr>
          <w:rFonts w:eastAsia="Calibri"/>
          <w:lang w:val="en-US" w:eastAsia="en-US" w:bidi="ar-JO"/>
        </w:rPr>
        <w:t xml:space="preserve">However, a limited number of educational literature for nurses and physicians on this subject </w:t>
      </w:r>
      <w:r w:rsidR="00D43868" w:rsidRPr="00641A7E">
        <w:rPr>
          <w:rFonts w:eastAsia="Calibri"/>
          <w:lang w:val="en-US" w:eastAsia="en-US" w:bidi="ar-JO"/>
        </w:rPr>
        <w:t xml:space="preserve">is found </w:t>
      </w:r>
      <w:r w:rsidRPr="00641A7E">
        <w:rPr>
          <w:rFonts w:eastAsia="Calibri"/>
          <w:lang w:val="en-US" w:eastAsia="en-US" w:bidi="ar-JO"/>
        </w:rPr>
        <w:t>worldwide</w:t>
      </w:r>
      <w:r w:rsidR="000301D9" w:rsidRPr="00641A7E">
        <w:rPr>
          <w:rFonts w:eastAsia="Calibri"/>
          <w:lang w:val="en-US" w:eastAsia="en-US" w:bidi="ar-JO"/>
        </w:rPr>
        <w:t xml:space="preserve"> </w:t>
      </w:r>
      <w:r w:rsidR="00874187">
        <w:rPr>
          <w:rFonts w:eastAsia="Calibri"/>
          <w:lang w:val="en-US" w:eastAsia="en-US" w:bidi="ar-JO"/>
        </w:rPr>
        <w:fldChar w:fldCharType="begin" w:fldLock="1"/>
      </w:r>
      <w:r w:rsidR="0050195C">
        <w:rPr>
          <w:rFonts w:eastAsia="Calibri"/>
          <w:lang w:val="en-US" w:eastAsia="en-US" w:bidi="ar-JO"/>
        </w:rPr>
        <w:instrText>ADDIN CSL_CITATION {"citationItems":[{"id":"ITEM-1","itemData":{"DOI":"10.1016/j.jradnu.2017.12.005","ISSN":"15559912","abstract":"Utilization of ionizing radiation as portable radiography sometimes is necessary in surgery operations, intensive care units, coronary care units, and pediatric intensive care units that may cause radiation exposure to personnel. The aim of this study was the evaluation of nurses’ awareness level about radiation protection principles of the portable radiography in emergency care units. The study was performed on nurses working at two hospitals in Bandar Abbas. For data collection, a researcher-made questionnaire including two sections was used. The first section was related to demographic information of the nurses. The second section included questions related to the nurses’ awareness in three fields, including radiation physics, radiation protection, and radiation hazards. Finally, the data were analyzed using the SPSS, version 11.5 software (SPSS Inc., Chicago, IL). The result showed that there was no significant difference between the level of awareness in male and female nurses (p =.565). Also, there was not a significant difference between the nurses’ awareness about radiation protection principles with work experience and workplace (p =.393 and.337, respectively). However, there was a significant difference between the nurses’ awareness about radiation protection and education level (p =.016). According to the results of this study, nurses’ awareness about radiation protection principles is not good, especially among nurses with an associate degree. It seems that their educational level and awareness of potential hazards associated with the use of radiographic examinations need to be increased. To achieve this goal, implementation of periodic training courses for these personnel could be an effective method.","author":[{"dropping-particle":"","family":"Babaloui","given":"Somayyeh","non-dropping-particle":"","parse-names":false,"suffix":""},{"dropping-particle":"","family":"Parwaie","given":"Wrya","non-dropping-particle":"","parse-names":false,"suffix":""},{"dropping-particle":"","family":"Refahi","given":"Soheila","non-dropping-particle":"","parse-names":false,"suffix":""},{"dropping-particle":"","family":"Abrazeh","given":"Malihe","non-dropping-particle":"","parse-names":false,"suffix":""},{"dropping-particle":"","family":"Afkhami Ardekani","given":"Mahdieh","non-dropping-particle":"","parse-names":false,"suffix":""}],"container-title":"Journal of Radiology Nursing","id":"ITEM-1","issue":"2","issued":{"date-parts":[["2018"]]},"page":"126-129","publisher":"Elsevier Inc.","title":"Awareness Assessment of Nurses in the OR, ICU, CCU, and PICU About Radiation Protection Principles of Portable Radiography in Hospitals of Bandar Abbas, Iran","type":"article-journal","volume":"37"},"uris":["http://www.mendeley.com/documents/?uuid=53011078-47f2-4667-b072-3938bbb8d5e8"]},{"id":"ITEM-2","itemData":{"DOI":"10.1016/j.jradnu.2018.11.002","ISSN":"15559912","abstract":"Nurses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Nursing","id":"ITEM-2","issue":"1","issued":{"date-parts":[["2019"]]},"page":"56-60","publisher":"Elsevier Inc.","title":"Nurses’ Knowledge of Ionizing Radiation in Northern Gauteng State Hospitals in South Africa","type":"article-journal","volume":"38"},"uris":["http://www.mendeley.com/documents/?uuid=25e83de5-3112-4c3d-bd1b-5d1ca3bf82e0"]},{"id":"ITEM-3","itemData":{"DOI":"10.4103/ijri.IJRI","abstract":"Although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al.","given":"","non-dropping-particle":"","parse-names":false,"suffix":""}],"id":"ITEM-3","issued":{"date-parts":[["2021"]]},"title":"A study to assess the knowledge and practice of medical professionals on radiation protection in interventional radiology","type":"article-journal"},"uris":["http://www.mendeley.com/documents/?uuid=96f6274c-fbd5-44ff-849d-e8c2ca68bc4b"]}],"mendeley":{"formattedCitation":"(Babaloui et al. 2018; Thambura, Vinette, and Klopper 2019; Mohsen Shafiee et al. 2021)","plainTextFormattedCitation":"(Babaloui et al. 2018; Thambura, Vinette, and Klopper 2019; Mohsen Shafiee et al. 2021)","previouslyFormattedCitation":"(Babaloui et al. 2018; Thambura, Vinette, and Klopper 2019; Mohsen Shafiee et al. 2021)"},"properties":{"noteIndex":0},"schema":"https://github.com/citation-style-language/schema/raw/master/csl-citation.json"}</w:instrText>
      </w:r>
      <w:r w:rsidR="00874187">
        <w:rPr>
          <w:rFonts w:eastAsia="Calibri"/>
          <w:lang w:val="en-US" w:eastAsia="en-US" w:bidi="ar-JO"/>
        </w:rPr>
        <w:fldChar w:fldCharType="separate"/>
      </w:r>
      <w:r w:rsidR="00AA3A78" w:rsidRPr="00AA3A78">
        <w:rPr>
          <w:rFonts w:eastAsia="Calibri"/>
          <w:noProof/>
          <w:lang w:val="en-US" w:eastAsia="en-US" w:bidi="ar-JO"/>
        </w:rPr>
        <w:t>(Babaloui et al. 2018; Thambura, Vinette, and Klopper 2019; Mohsen Shafiee et al. 2021)</w:t>
      </w:r>
      <w:r w:rsidR="00874187">
        <w:rPr>
          <w:rFonts w:eastAsia="Calibri"/>
          <w:lang w:val="en-US" w:eastAsia="en-US" w:bidi="ar-JO"/>
        </w:rPr>
        <w:fldChar w:fldCharType="end"/>
      </w:r>
      <w:r w:rsidRPr="00641A7E">
        <w:rPr>
          <w:rFonts w:eastAsia="Calibri"/>
          <w:lang w:val="en-US" w:eastAsia="en-US" w:bidi="ar-JO"/>
        </w:rPr>
        <w:t>. Besides</w:t>
      </w:r>
      <w:r w:rsidR="004C3833" w:rsidRPr="00641A7E">
        <w:rPr>
          <w:rFonts w:eastAsia="Calibri"/>
          <w:lang w:val="en-US" w:eastAsia="en-US" w:bidi="ar-JO"/>
        </w:rPr>
        <w:t>,</w:t>
      </w:r>
      <w:r w:rsidRPr="00641A7E">
        <w:rPr>
          <w:rFonts w:eastAsia="Calibri"/>
          <w:lang w:val="en-US" w:eastAsia="en-US" w:bidi="ar-JO"/>
        </w:rPr>
        <w:t xml:space="preserve"> </w:t>
      </w:r>
      <w:r w:rsidR="00B82138" w:rsidRPr="00641A7E">
        <w:rPr>
          <w:rFonts w:eastAsia="Calibri"/>
          <w:lang w:val="en-US" w:eastAsia="en-US" w:bidi="ar-JO"/>
        </w:rPr>
        <w:t>studies that assessed or reported nurses</w:t>
      </w:r>
      <w:r w:rsidR="00EC45A7">
        <w:rPr>
          <w:rFonts w:eastAsia="Calibri"/>
          <w:lang w:val="en-US" w:eastAsia="en-US" w:bidi="ar-JO"/>
        </w:rPr>
        <w:t>’</w:t>
      </w:r>
      <w:r w:rsidR="00B82138" w:rsidRPr="00641A7E">
        <w:rPr>
          <w:rFonts w:eastAsia="Calibri"/>
          <w:lang w:val="en-US" w:eastAsia="en-US" w:bidi="ar-JO"/>
        </w:rPr>
        <w:t xml:space="preserve"> and physicians</w:t>
      </w:r>
      <w:r w:rsidR="00EC45A7">
        <w:rPr>
          <w:rFonts w:eastAsia="Calibri"/>
          <w:lang w:val="en-US" w:eastAsia="en-US" w:bidi="ar-JO"/>
        </w:rPr>
        <w:t>’</w:t>
      </w:r>
      <w:r w:rsidR="00B82138" w:rsidRPr="00641A7E">
        <w:rPr>
          <w:rFonts w:eastAsia="Calibri"/>
          <w:lang w:val="en-US" w:eastAsia="en-US" w:bidi="ar-JO"/>
        </w:rPr>
        <w:t xml:space="preserve"> awareness and practices regarding radiation protection in Palestine are unavailabl</w:t>
      </w:r>
      <w:r w:rsidRPr="00641A7E">
        <w:rPr>
          <w:rFonts w:eastAsia="Calibri"/>
          <w:lang w:val="en-US" w:eastAsia="en-US" w:bidi="ar-JO"/>
        </w:rPr>
        <w:t>e.</w:t>
      </w:r>
    </w:p>
    <w:p w14:paraId="7BFE52D1" w14:textId="56B2DD66" w:rsidR="0099191E" w:rsidRPr="00641A7E" w:rsidRDefault="0099191E" w:rsidP="00111250">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Furthermore, </w:t>
      </w:r>
      <w:r w:rsidR="00B82138" w:rsidRPr="00641A7E">
        <w:rPr>
          <w:rFonts w:eastAsia="Calibri"/>
          <w:lang w:val="en-US" w:eastAsia="en-US" w:bidi="ar-JO"/>
        </w:rPr>
        <w:t>one of the significant problems</w:t>
      </w:r>
      <w:r w:rsidR="004C3833" w:rsidRPr="00641A7E">
        <w:rPr>
          <w:rFonts w:eastAsia="Calibri"/>
          <w:lang w:val="en-US" w:eastAsia="en-US" w:bidi="ar-JO"/>
        </w:rPr>
        <w:t xml:space="preserve"> observed was</w:t>
      </w:r>
      <w:r w:rsidRPr="00641A7E">
        <w:rPr>
          <w:rFonts w:eastAsia="Calibri"/>
          <w:lang w:val="en-US" w:eastAsia="en-US" w:bidi="ar-JO"/>
        </w:rPr>
        <w:t xml:space="preserve"> that</w:t>
      </w:r>
      <w:r w:rsidR="004C3833" w:rsidRPr="00641A7E">
        <w:rPr>
          <w:rFonts w:eastAsia="Calibri"/>
          <w:lang w:val="en-US" w:eastAsia="en-US" w:bidi="ar-JO"/>
        </w:rPr>
        <w:t xml:space="preserve"> most</w:t>
      </w:r>
      <w:r w:rsidRPr="00641A7E">
        <w:rPr>
          <w:rFonts w:eastAsia="Calibri"/>
          <w:lang w:val="en-US" w:eastAsia="en-US" w:bidi="ar-JO"/>
        </w:rPr>
        <w:t xml:space="preserve"> nurses and physicians tend to leave the intensive care department</w:t>
      </w:r>
      <w:r w:rsidR="00D046BC" w:rsidRPr="00641A7E">
        <w:rPr>
          <w:rFonts w:eastAsia="Calibri"/>
          <w:lang w:val="en-US" w:eastAsia="en-US" w:bidi="ar-JO"/>
        </w:rPr>
        <w:t>s</w:t>
      </w:r>
      <w:r w:rsidRPr="00641A7E">
        <w:rPr>
          <w:rFonts w:eastAsia="Calibri"/>
          <w:lang w:val="en-US" w:eastAsia="en-US" w:bidi="ar-JO"/>
        </w:rPr>
        <w:t xml:space="preserve"> during portable radiography </w:t>
      </w:r>
      <w:r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{"citationItems":[{"id":"ITEM-1","itemData":{"DOI":"10.17795/nmsjournal23354","ISSN":"2322-1488","PMID":"25741515","abstract":"BACKGROUND Radiological examinations for patients who are hospitalized at intensive care units are usually performed using portable radiography devices. However they may require knowledge and safety precautions of nurses. OBJECTIVES The aim of the study was to investigate ICU nurses' knowledge of radiation safety and their behaviors towards portable radiological examinations. MATERIALS AND METHODS In total, 44 intensive care nurses were recruited for this cross-sectional descriptive study using census sampling during April and May 2014. The study setting was at intensive care units of Shahid Beheshti Hospital of Kashan, Iran. An eleven-item questionnaire and a five-item checklist were used for evaluating nurses' radiation protection knowledge and behaviors, respectively. An expert panel consisting of ten nursing and radiology faculty members confirmed the content validity of the questionnaire and the checklist. Moreover, a Geiger-Müller counter was used for measuring ionizing radiation during portable radiological examinations. Study data were analyzed using the SPSS software version 13.0. Mean, standard deviation, frequency and one-sample t test were used for description of the data. The level of significance was set at below 0.05. RESULTS The mean of participants' radiation protection knowledge was 4.77 ± 1.38. The most prevalent radiation protection behavior of nurses was leaving the intensive care unit during portable radiological examinations. Only 6.8% of nurses stayed at the nursing station during radiological examinations. The highest dose of radiation was 0.11 micro Sievert per hour (μSv/h), which was much lower than the highest permitted level of radiation exposure i.e. 0.25 μSv/h. CONCLUSIONS Portable radiological examinations did not expose healthcare providers to high doses of ionizing radiation. Nurses' radiation protection knowledge was limited and hence, they require in-service education programs.","author":[{"dropping-particle":"","family":"Dianati","given":"Mansoor","non-dropping-particle":"","parse-names":false,"suffix":""},{"dropping-particle":"","family":"Zaheri","given":"Azita","non-dropping-particle":"","parse-names":false,"suffix":""},{"dropping-particle":"","family":"Talari","given":"Hamid Reza","non-dropping-particle":"","parse-names":false,"suffix":""},{"dropping-particle":"","family":"Deris","given":"Fateme","non-dropping-particle":"","parse-names":false,"suffix":""},{"dropping-particle":"","family":"Rezaei","given":"Sara","non-dropping-particle":"","parse-names":false,"suffix":""}],"container-title":"Nursing and Midwifery Studies","id":"ITEM-1","issue":"4","issued":{"date-parts":[["2014"]]},"title":"Intensive Care Nurses’ Knowledge of Radiation Safety and Their Behaviors Towards Portable Radiological Examinations","type":"article","volume":"3"},"uris":["http://www.mendeley.com/documents/?uuid=bcd4aa81-f3cd-4bda-8f93-0d46663b086d"]}],"mendeley":{"formattedCitation":"(Dianati et al. 2014)","plainTextFormattedCitation":"(Dianati et al. 2014)","previouslyFormattedCitation":"(Dianati et al. 2014)"},"properties":{"noteIndex":0},"schema":"https://github.com/citation-style-language/schema/raw/master/csl-citation.json"}</w:instrText>
      </w:r>
      <w:r w:rsidRPr="00641A7E">
        <w:rPr>
          <w:rFonts w:eastAsia="Calibri"/>
          <w:lang w:val="en-US" w:eastAsia="en-US" w:bidi="ar-JO"/>
        </w:rPr>
        <w:fldChar w:fldCharType="separate"/>
      </w:r>
      <w:r w:rsidR="009847CA" w:rsidRPr="009847CA">
        <w:rPr>
          <w:rFonts w:eastAsia="Calibri"/>
          <w:noProof/>
          <w:lang w:val="en-US" w:eastAsia="en-US" w:bidi="ar-JO"/>
        </w:rPr>
        <w:t>(Dianati et al. 2014)</w:t>
      </w:r>
      <w:r w:rsidRPr="00641A7E">
        <w:rPr>
          <w:rFonts w:eastAsia="Calibri"/>
          <w:lang w:val="en-US" w:eastAsia="en-US" w:bidi="ar-JO"/>
        </w:rPr>
        <w:fldChar w:fldCharType="end"/>
      </w:r>
      <w:r w:rsidRPr="00641A7E">
        <w:rPr>
          <w:rFonts w:eastAsia="Calibri"/>
          <w:lang w:val="en-US" w:eastAsia="en-US" w:bidi="ar-JO"/>
        </w:rPr>
        <w:t xml:space="preserve">. Thus, patients may remain without continuous monitoring. </w:t>
      </w:r>
      <w:r w:rsidR="004C3833" w:rsidRPr="00641A7E">
        <w:rPr>
          <w:rFonts w:eastAsia="Calibri"/>
          <w:lang w:val="en-US" w:eastAsia="en-US" w:bidi="ar-JO"/>
        </w:rPr>
        <w:t>At the same time,</w:t>
      </w:r>
      <w:r w:rsidRPr="00641A7E">
        <w:rPr>
          <w:rFonts w:eastAsia="Calibri"/>
          <w:lang w:val="en-US" w:eastAsia="en-US" w:bidi="ar-JO"/>
        </w:rPr>
        <w:t xml:space="preserve"> continuous monitoring is one of the </w:t>
      </w:r>
      <w:r w:rsidR="004C3833" w:rsidRPr="00641A7E">
        <w:rPr>
          <w:rFonts w:eastAsia="Calibri"/>
          <w:lang w:val="en-US" w:eastAsia="en-US" w:bidi="ar-JO"/>
        </w:rPr>
        <w:t>essential</w:t>
      </w:r>
      <w:r w:rsidRPr="00641A7E">
        <w:rPr>
          <w:rFonts w:eastAsia="Calibri"/>
          <w:lang w:val="en-US" w:eastAsia="en-US" w:bidi="ar-JO"/>
        </w:rPr>
        <w:t xml:space="preserve"> features of an ICU</w:t>
      </w:r>
      <w:r w:rsidR="00125998" w:rsidRPr="00641A7E">
        <w:rPr>
          <w:rFonts w:eastAsia="Calibri"/>
          <w:lang w:val="en-US" w:eastAsia="en-US" w:bidi="ar-JO"/>
        </w:rPr>
        <w:t xml:space="preserve"> </w:t>
      </w:r>
      <w:r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{"citationItems":[{"id":"ITEM-1","itemData":{"DOI":"10.3390/s20226593","ISSN":"14248220","PMID":"33218084","abstract":"In this prospective, interventional, international study, we investigate continuous monitoring of hospitalised patients’ vital signs using wearable technology as a basis for real-time early warning scores (EWS) estimation and vital signs time-series prediction. The collected continuous monitored vital signs are heart rate, blood pressure, respiration rate, and oxygen saturation of a heterogeneous patient population hospitalised in cardiology, postsurgical, and dialysis wards. Two aspects are elaborated in this study. The first is the high-rate (every minute) estimation of the statistical values (e.g., minimum and mean) of the vital signs components of the EWS for one-minute segments in contrast with the conventional routine of 2 to 3 times per day. The second aspect explores the use of a hybrid machine learning algorithm of kNN-LS-SVM for predicting future values of monitored vital signs. It is demonstrated that a real-time implementation of EWS in clinical practice is possible. Furthermore, we showed a promising prediction performance of vital signs compared to the most recent state of the art of a boosted approach of LSTM. The reported mean absolute percentage errors of predicting one-hour averaged heart rate are 4.1, 4.5, and 5% for the upcoming one, two, and three hours respectively for cardiology patients. The obtained results in this study show the potential of using wearable technology to continuously monitor the vital signs of hospitalised patients as the real-time estimation of EWS in addition to a reliable prediction of the future values of these vital signs is presented. Ultimately, both approaches of high-rate EWS computation and vital signs time-series prediction is promising to provide efficient cost-utility, ease of mobility and portability, streaming analytics, and early warning for vital signs deterioration.","author":[{"dropping-particle":"","family":"Amer","given":"Ahmed Youssef Ali","non-dropping-particle":"","parse-names":false,"suffix":""},{"dropping-particle":"","family":"Wouters","given":"Femke","non-dropping-particle":"","parse-names":false,"suffix":""},{"dropping-particle":"","family":"Vranken","given":"Julie","non-dropping-particle":"","parse-names":false,"suffix":""},{"dropping-particle":"","family":"Korte-De Boer","given":"Dianne","non-dropping-particle":"de","parse-names":false,"suffix":""},{"dropping-particle":"","family":"Smit-Fun","given":"Valérie","non-dropping-particle":"","parse-names":false,"suffix":""},{"dropping-particle":"","family":"Duflot","given":"Patrick","non-dropping-particle":"","parse-names":false,"suffix":""},{"dropping-particle":"","family":"Beaupain","given":"Marie Hélène","non-dropping-particle":"","parse-names":false,"suffix":""},{"dropping-particle":"","family":"Vandervoort","given":"Pieter","non-dropping-particle":"","parse-names":false,"suffix":""},{"dropping-particle":"","family":"Luca","given":"Stijn","non-dropping-particle":"","parse-names":false,"suffix":""},{"dropping-particle":"","family":"Aerts","given":"Jean Marie","non-dropping-particle":"","parse-names":false,"suffix":""},{"dropping-particle":"","family":"Vanrumste","given":"Bart","non-dropping-particle":"","parse-names":false,"suffix":""}],"container-title":"Sensors (Switzerland)","id":"ITEM-1","issue":"22","issued":{"date-parts":[["2020"]]},"page":"1-21","title":"Vital signs prediction and early warning score calculation based on continuous monitoring of hospitalised patients using wearable technology","type":"article-journal","volume":"20"},"uris":["http://www.mendeley.com/documents/?uuid=de5ecfa4-c163-4784-b8bb-d253f09f98c6"]}],"mendeley":{"formattedCitation":"(Amer et al. 2020)","plainTextFormattedCitation":"(Amer et al. 2020)","previouslyFormattedCitation":"(Amer et al. 2020)"},"properties":{"noteIndex":0},"schema":"https://github.com/citation-style-language/schema/raw/master/csl-citation.json"}</w:instrText>
      </w:r>
      <w:r w:rsidRPr="00641A7E">
        <w:rPr>
          <w:rFonts w:eastAsia="Calibri"/>
          <w:lang w:val="en-US" w:eastAsia="en-US" w:bidi="ar-JO"/>
        </w:rPr>
        <w:fldChar w:fldCharType="separate"/>
      </w:r>
      <w:r w:rsidR="009847CA" w:rsidRPr="009847CA">
        <w:rPr>
          <w:rFonts w:eastAsia="Calibri"/>
          <w:noProof/>
          <w:lang w:val="en-US" w:eastAsia="en-US" w:bidi="ar-JO"/>
        </w:rPr>
        <w:t>(Amer et al. 2020)</w:t>
      </w:r>
      <w:r w:rsidRPr="00641A7E">
        <w:rPr>
          <w:rFonts w:eastAsia="Calibri"/>
          <w:lang w:val="en-US" w:eastAsia="en-US" w:bidi="ar-JO"/>
        </w:rPr>
        <w:fldChar w:fldCharType="end"/>
      </w:r>
      <w:r w:rsidRPr="00641A7E">
        <w:rPr>
          <w:rFonts w:eastAsia="Calibri"/>
          <w:lang w:val="en-US" w:eastAsia="en-US" w:bidi="ar-JO"/>
        </w:rPr>
        <w:t xml:space="preserve">. </w:t>
      </w:r>
      <w:r w:rsidR="007F1AE7" w:rsidRPr="00641A7E">
        <w:rPr>
          <w:rFonts w:eastAsia="Calibri"/>
          <w:lang w:val="en-US" w:eastAsia="en-US" w:bidi="ar-JO"/>
        </w:rPr>
        <w:t>Therefore, l</w:t>
      </w:r>
      <w:r w:rsidRPr="00641A7E">
        <w:rPr>
          <w:rFonts w:eastAsia="Calibri"/>
          <w:lang w:val="en-US" w:eastAsia="en-US" w:bidi="ar-JO"/>
        </w:rPr>
        <w:t xml:space="preserve">eaving patients without </w:t>
      </w:r>
      <w:r w:rsidR="00D046BC" w:rsidRPr="00641A7E">
        <w:rPr>
          <w:rFonts w:eastAsia="Calibri"/>
          <w:lang w:val="en-US" w:eastAsia="en-US" w:bidi="ar-JO"/>
        </w:rPr>
        <w:t xml:space="preserve">continuous </w:t>
      </w:r>
      <w:r w:rsidRPr="00641A7E">
        <w:rPr>
          <w:rFonts w:eastAsia="Calibri"/>
          <w:lang w:val="en-US" w:eastAsia="en-US" w:bidi="ar-JO"/>
        </w:rPr>
        <w:t xml:space="preserve">monitoring </w:t>
      </w:r>
      <w:r w:rsidR="004C3833" w:rsidRPr="00641A7E">
        <w:rPr>
          <w:rFonts w:eastAsia="Calibri"/>
          <w:lang w:val="en-US" w:eastAsia="en-US" w:bidi="ar-JO"/>
        </w:rPr>
        <w:t>increases th</w:t>
      </w:r>
      <w:r w:rsidRPr="00641A7E">
        <w:rPr>
          <w:rFonts w:eastAsia="Calibri"/>
          <w:lang w:val="en-US" w:eastAsia="en-US" w:bidi="ar-JO"/>
        </w:rPr>
        <w:t>e risk of developing complications that could lead to death</w:t>
      </w:r>
      <w:r w:rsidR="005E4FC6">
        <w:rPr>
          <w:rFonts w:eastAsia="Calibri"/>
          <w:lang w:val="en-US" w:eastAsia="en-US" w:bidi="ar-JO"/>
        </w:rPr>
        <w:t xml:space="preserve"> </w:t>
      </w:r>
      <w:r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{"citationItems":[{"id":"ITEM-1","itemData":{"DOI":"10.1016/j.iccn.2018.04.012","ISSN":"09643397","PMID":"29776707","abstract":"Background: Patients on mechanical ventilation are at risk of experiencing a potentially life-threatening unplanned extubation in the intensive care unit, which can lead to arrhythmias, bronchial aspiration, difficulty in reintubation or even sudden cardiac arrest. Although incidence and outcomes of the phenomenon have been documented in several quantitative studies, no studies have investigated the antecedents as experienced by critical care nurses. Objectives: To gain a greater understanding of the antecedents of unplanned extubations. Methods: A qualitative study design involving the critical-incident technique. A total of 10 registered nurses who reported one or more episodes of unplanned extubations were involved in an in-depth interview. Findings: According to the nurses’ experience, episodes of unplanned extubations are determined by predisposing, precipitating and mediating factors. The predisposing factors have been recognised in the (a) weaning programme (expected/unexpected decreased sedation) and in the (b) patient factors (increased needs due to discomfort, restlessness and desire to communicate). The precipitating factors have been divided into (a) organisational (failures in multi-professional communication), (b) environmental (excessive environmental chaos and barriers preventing direct surveillance) and (c) nursing care factors (ensuring privacy by creating barriers, avoiding disturbing other patients and poor nurse-to-patient ratio). Among the mediating factors, which are affected by the precipitating factors, decreased surveillance and mechanical restraints’ use have been identified. Conclusion: Identifying risk factors of unplanned extubation, specifically those that are modifiable, such as increasing interprofessional communication, reducing excessive environment chaos, implementing strategies aimed at overcoming barriers threatening direct surveillance and ensuring appropriate nurse-to-patient ratio, can prevent the occurrence of these events.","author":[{"dropping-particle":"","family":"Danielis","given":"Matteo","non-dropping-particle":"","parse-names":false,"suffix":""},{"dropping-particle":"","family":"Chiaruttini","given":"Simona","non-dropping-particle":"","parse-names":false,"suffix":""},{"dropping-particle":"","family":"Palese","given":"Alvisa","non-dropping-particle":"","parse-names":false,"suffix":""}],"container-title":"Intensive and Critical Care Nursing","id":"ITEM-1","issued":{"date-parts":[["2018"]]},"page":"69-77","publisher":"Elsevier Ltd","title":"Unplanned extubations in an intensive care unit: Findings from a critical incident technique","type":"article-journal","volume":"47"},"uris":["http://www.mendeley.com/documents/?uuid=b0ba1459-af88-4b4e-a364-937962ae8a18"]}],"mendeley":{"formattedCitation":"(Danielis, Chiaruttini, and Palese 2018)","plainTextFormattedCitation":"(Danielis, Chiaruttini, and Palese 2018)","previouslyFormattedCitation":"(Danielis, Chiaruttini, and Palese 2018)"},"properties":{"noteIndex":0},"schema":"https://github.com/citation-style-language/schema/raw/master/csl-citation.json"}</w:instrText>
      </w:r>
      <w:r w:rsidRPr="00641A7E">
        <w:rPr>
          <w:rFonts w:eastAsia="Calibri"/>
          <w:lang w:val="en-US" w:eastAsia="en-US" w:bidi="ar-JO"/>
        </w:rPr>
        <w:fldChar w:fldCharType="separate"/>
      </w:r>
      <w:r w:rsidR="009847CA" w:rsidRPr="009847CA">
        <w:rPr>
          <w:rFonts w:eastAsia="Calibri"/>
          <w:noProof/>
          <w:lang w:val="en-US" w:eastAsia="en-US" w:bidi="ar-JO"/>
        </w:rPr>
        <w:t>(Danielis, Chiaruttini, and Palese 2018)</w:t>
      </w:r>
      <w:r w:rsidRPr="00641A7E">
        <w:rPr>
          <w:rFonts w:eastAsia="Calibri"/>
          <w:lang w:val="en-US" w:eastAsia="en-US" w:bidi="ar-JO"/>
        </w:rPr>
        <w:fldChar w:fldCharType="end"/>
      </w:r>
      <w:r w:rsidR="005E4FC6">
        <w:rPr>
          <w:rFonts w:eastAsia="Calibri"/>
          <w:lang w:val="en-US" w:eastAsia="en-US" w:bidi="ar-JO"/>
        </w:rPr>
        <w:t>.</w:t>
      </w:r>
    </w:p>
    <w:p w14:paraId="3656F2B1" w14:textId="5713F8A8" w:rsidR="00093FC3" w:rsidRDefault="0099191E" w:rsidP="002506CD">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As a result, this study will be conducted to fill this void and </w:t>
      </w:r>
      <w:r w:rsidR="004C3833" w:rsidRPr="00641A7E">
        <w:rPr>
          <w:rFonts w:eastAsia="Calibri"/>
          <w:lang w:val="en-US" w:eastAsia="en-US" w:bidi="ar-JO"/>
        </w:rPr>
        <w:t>provide additional evidence about ICU staff radiation protection knowledge and practices in</w:t>
      </w:r>
      <w:r w:rsidRPr="00641A7E">
        <w:rPr>
          <w:rFonts w:eastAsia="Calibri"/>
          <w:lang w:val="en-US" w:eastAsia="en-US" w:bidi="ar-JO"/>
        </w:rPr>
        <w:t xml:space="preserve"> Bethlehem and East Jerusalem.</w:t>
      </w:r>
    </w:p>
    <w:p w14:paraId="0914F81C" w14:textId="77777777" w:rsidR="005C42D2" w:rsidRPr="002A52A0" w:rsidRDefault="005C42D2" w:rsidP="005C42D2">
      <w:pPr>
        <w:spacing w:line="360" w:lineRule="auto"/>
        <w:ind w:firstLine="720"/>
        <w:jc w:val="both"/>
        <w:rPr>
          <w:rFonts w:asciiTheme="majorBidi" w:eastAsiaTheme="minorHAnsi" w:hAnsiTheme="majorBidi" w:cstheme="majorBidi"/>
          <w:sz w:val="16"/>
          <w:szCs w:val="16"/>
        </w:rPr>
      </w:pPr>
    </w:p>
    <w:p w14:paraId="1840E663" w14:textId="30767CFA" w:rsidR="0099191E" w:rsidRPr="00641A7E" w:rsidRDefault="00BA3EA1" w:rsidP="002506CD">
      <w:pPr>
        <w:pStyle w:val="Heading1"/>
        <w:spacing w:before="240" w:line="360" w:lineRule="auto"/>
        <w:ind w:left="0"/>
        <w:rPr>
          <w:rFonts w:asciiTheme="majorBidi" w:hAnsiTheme="majorBidi" w:cstheme="majorBidi"/>
        </w:rPr>
      </w:pPr>
      <w:bookmarkStart w:id="34" w:name="_Toc135138871"/>
      <w:r w:rsidRPr="00641A7E">
        <w:rPr>
          <w:rFonts w:asciiTheme="majorBidi" w:hAnsiTheme="majorBidi" w:cstheme="majorBidi"/>
        </w:rPr>
        <w:t>1.</w:t>
      </w:r>
      <w:r w:rsidR="00674BC2" w:rsidRPr="00641A7E">
        <w:rPr>
          <w:rFonts w:asciiTheme="majorBidi" w:hAnsiTheme="majorBidi" w:cstheme="majorBidi"/>
        </w:rPr>
        <w:t xml:space="preserve">3 </w:t>
      </w:r>
      <w:r w:rsidR="00612E1F" w:rsidRPr="00641A7E">
        <w:rPr>
          <w:rFonts w:asciiTheme="majorBidi" w:hAnsiTheme="majorBidi" w:cstheme="majorBidi"/>
          <w:lang w:bidi="ar-JO"/>
        </w:rPr>
        <w:t>Radiation Protection during Portable R</w:t>
      </w:r>
      <w:r w:rsidR="002A55B0" w:rsidRPr="00641A7E">
        <w:rPr>
          <w:rFonts w:asciiTheme="majorBidi" w:hAnsiTheme="majorBidi" w:cstheme="majorBidi"/>
          <w:lang w:bidi="ar-JO"/>
        </w:rPr>
        <w:t>adiography</w:t>
      </w:r>
      <w:bookmarkEnd w:id="34"/>
    </w:p>
    <w:p w14:paraId="3538F892" w14:textId="77777777" w:rsidR="00CE028A" w:rsidRPr="002A52A0" w:rsidRDefault="00CE028A" w:rsidP="005C42D2">
      <w:pPr>
        <w:spacing w:line="360" w:lineRule="auto"/>
        <w:ind w:firstLine="720"/>
        <w:jc w:val="both"/>
        <w:rPr>
          <w:rFonts w:asciiTheme="majorBidi" w:eastAsiaTheme="minorHAnsi" w:hAnsiTheme="majorBidi" w:cstheme="majorBidi"/>
          <w:sz w:val="16"/>
          <w:szCs w:val="16"/>
        </w:rPr>
      </w:pPr>
    </w:p>
    <w:p w14:paraId="36B93D84" w14:textId="7320325C" w:rsidR="006C7E3E" w:rsidRPr="00641A7E" w:rsidRDefault="006C7E3E"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According to the literature, several researche</w:t>
      </w:r>
      <w:r w:rsidR="004476FE" w:rsidRPr="00641A7E">
        <w:rPr>
          <w:rFonts w:eastAsia="Calibri"/>
          <w:lang w:val="en-US" w:eastAsia="en-US" w:bidi="ar-JO"/>
        </w:rPr>
        <w:t>r</w:t>
      </w:r>
      <w:r w:rsidRPr="00641A7E">
        <w:rPr>
          <w:rFonts w:eastAsia="Calibri"/>
          <w:lang w:val="en-US" w:eastAsia="en-US" w:bidi="ar-JO"/>
        </w:rPr>
        <w:t xml:space="preserve">s have indicated that </w:t>
      </w:r>
      <w:r w:rsidR="00352237" w:rsidRPr="00641A7E">
        <w:rPr>
          <w:rFonts w:eastAsia="Calibri"/>
          <w:lang w:val="en-US" w:eastAsia="en-US" w:bidi="ar-JO"/>
        </w:rPr>
        <w:t>most</w:t>
      </w:r>
      <w:r w:rsidRPr="00641A7E">
        <w:rPr>
          <w:rFonts w:eastAsia="Calibri"/>
          <w:lang w:val="en-US" w:eastAsia="en-US" w:bidi="ar-JO"/>
        </w:rPr>
        <w:t xml:space="preserve"> nurses and physicians ha</w:t>
      </w:r>
      <w:r w:rsidR="00125998" w:rsidRPr="00641A7E">
        <w:rPr>
          <w:rFonts w:eastAsia="Calibri"/>
          <w:lang w:val="en-US" w:eastAsia="en-US" w:bidi="ar-JO"/>
        </w:rPr>
        <w:t>ve</w:t>
      </w:r>
      <w:r w:rsidRPr="00641A7E">
        <w:rPr>
          <w:rFonts w:eastAsia="Calibri"/>
          <w:lang w:val="en-US" w:eastAsia="en-US" w:bidi="ar-JO"/>
        </w:rPr>
        <w:t xml:space="preserve"> limited awareness and knowledge regarding radiation protection</w:t>
      </w:r>
      <w:r w:rsidR="00352237" w:rsidRPr="00641A7E">
        <w:rPr>
          <w:rFonts w:eastAsia="Calibri"/>
          <w:lang w:val="en-US" w:eastAsia="en-US" w:bidi="ar-JO"/>
        </w:rPr>
        <w:t>.</w:t>
      </w:r>
      <w:r w:rsidR="00BC55AD" w:rsidRPr="00641A7E">
        <w:rPr>
          <w:rFonts w:eastAsia="Calibri"/>
          <w:lang w:val="en-US" w:eastAsia="en-US" w:bidi="ar-JO"/>
        </w:rPr>
        <w:t xml:space="preserve"> B</w:t>
      </w:r>
      <w:r w:rsidRPr="00641A7E">
        <w:rPr>
          <w:rFonts w:eastAsia="Calibri"/>
          <w:lang w:val="en-US" w:eastAsia="en-US" w:bidi="ar-JO"/>
        </w:rPr>
        <w:t xml:space="preserve">esides, they do not follow </w:t>
      </w:r>
      <w:r w:rsidR="00B23317" w:rsidRPr="00641A7E">
        <w:rPr>
          <w:rFonts w:eastAsia="Calibri"/>
          <w:lang w:val="en-US" w:eastAsia="en-US" w:bidi="ar-JO"/>
        </w:rPr>
        <w:t>protective radiation</w:t>
      </w:r>
      <w:r w:rsidRPr="00641A7E">
        <w:rPr>
          <w:rFonts w:eastAsia="Calibri"/>
          <w:lang w:val="en-US" w:eastAsia="en-US" w:bidi="ar-JO"/>
        </w:rPr>
        <w:t xml:space="preserve"> measures during mobile radiography.</w:t>
      </w:r>
      <w:r w:rsidRPr="00641A7E">
        <w:rPr>
          <w:rFonts w:ascii="Calibri" w:eastAsia="Calibri" w:hAnsi="Calibri" w:cs="Arial"/>
          <w:sz w:val="22"/>
          <w:szCs w:val="22"/>
          <w:lang w:val="en-US" w:eastAsia="en-US"/>
        </w:rPr>
        <w:t xml:space="preserve"> </w:t>
      </w:r>
      <w:r w:rsidRPr="00641A7E">
        <w:rPr>
          <w:rFonts w:eastAsia="Calibri"/>
          <w:lang w:val="en-US" w:eastAsia="en-US" w:bidi="ar-JO"/>
        </w:rPr>
        <w:t>This is due to a deficit of radiation protection awareness programs for nurses and physicians in universities</w:t>
      </w:r>
      <w:r w:rsidR="00B23317" w:rsidRPr="00641A7E">
        <w:rPr>
          <w:rFonts w:eastAsia="Calibri"/>
          <w:lang w:val="en-US" w:eastAsia="en-US" w:bidi="ar-JO"/>
        </w:rPr>
        <w:t>, colleges, or even hospital</w:t>
      </w:r>
      <w:r w:rsidRPr="00641A7E">
        <w:rPr>
          <w:rFonts w:eastAsia="Calibri"/>
          <w:lang w:val="en-US" w:eastAsia="en-US" w:bidi="ar-JO"/>
        </w:rPr>
        <w:t>s where ionizing radiation is employed, such as intensive care units</w:t>
      </w:r>
      <w:r w:rsidR="001365FE">
        <w:rPr>
          <w:rFonts w:eastAsia="Calibri"/>
          <w:lang w:val="en-US" w:eastAsia="en-US" w:bidi="ar-JO"/>
        </w:rPr>
        <w:t xml:space="preserve"> </w:t>
      </w:r>
      <w:r w:rsidR="00A534A2">
        <w:rPr>
          <w:rFonts w:eastAsia="Calibri"/>
          <w:lang w:val="en-US" w:eastAsia="en-US"/>
        </w:rPr>
        <w:fldChar w:fldCharType="begin" w:fldLock="1"/>
      </w:r>
      <w:r w:rsidR="001601E6">
        <w:rPr>
          <w:rFonts w:eastAsia="Calibri"/>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practice","type":"article-journal","volume":"36"},"uris":["http://www.mendeley.com/documents/?uuid=de8538fd-302f-4678-be00-c432d5cc95a2"]},{"id":"ITEM-2","itemData":{"DOI":"10.12816/0042590","ISSN":"16872002","abstract":"Background: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Medicine","id":"ITEM-2","issue":"7","issued":{"date-parts":[["2017"]]},"page":"2906-2909","title":"Assessment of Knowledge and Attitude of Nurses towards Ionizing Radiation during Radiography in Jeddah City, 2017","type":"article-journal","volume":"69"},"uris":["http://www.mendeley.com/documents/?uuid=7ac816ea-d635-49bf-a66e-7b7efbf4c415"]},{"id":"ITEM-3","itemData":{"DOI":"10.1016/j.jradnu.2018.11.002","ISSN":"15559912","abstract":"Nurses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Nursing","id":"ITEM-3","issue":"1","issued":{"date-parts":[["2019"]]},"page":"56-60","publisher":"Elsevier Inc.","title":"Nurses’ Knowledge of Ionizing Radiation in Northern Gauteng State Hospitals in South Africa","type":"article-journal","volume":"38"},"uris":["http://www.mendeley.com/documents/?uuid=25e83de5-3112-4c3d-bd1b-5d1ca3bf82e0"]},{"id":"ITEM-4","itemData":{"DOI":"10.4103/ijri.IJRI","abstract":"Although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al.","given":"","non-dropping-particle":"","parse-names":false,"suffix":""}],"id":"ITEM-4","issued":{"date-parts":[["2021"]]},"title":"A study to assess the knowledge and practice of medical professionals on radiation protection in interventional radiology","type":"article-journal"},"uris":["http://www.mendeley.com/documents/?uuid=96f6274c-fbd5-44ff-849d-e8c2ca68bc4b"]}],"mendeley":{"formattedCitation":"(Badawy et al. 2016; Alzubaidi, Al Mutairi, and Alakel 2017; Thambura, Vinette, and Klopper 2019; Mohsen Shafiee et al. 2021)","plainTextFormattedCitation":"(Badawy et al. 2016; Alzubaidi, Al Mutairi, and Alakel 2017; Thambura, Vinette, and Klopper 2019; Mohsen Shafiee et al. 2021)","previouslyFormattedCitation":"(Badawy et al. 2016; Alzubaidi, Al Mutairi, and Alakel 2017; Thambura, Vinette, and Klopper 2019; Mohsen Shafiee et al. 2021)"},"properties":{"noteIndex":0},"schema":"https://github.com/citation-style-language/schema/raw/master/csl-citation.json"}</w:instrText>
      </w:r>
      <w:r w:rsidR="00A534A2">
        <w:rPr>
          <w:rFonts w:eastAsia="Calibri"/>
          <w:lang w:val="en-US" w:eastAsia="en-US"/>
        </w:rPr>
        <w:fldChar w:fldCharType="separate"/>
      </w:r>
      <w:r w:rsidR="00A534A2" w:rsidRPr="00A534A2">
        <w:rPr>
          <w:rFonts w:eastAsia="Calibri"/>
          <w:noProof/>
          <w:lang w:val="en-US" w:eastAsia="en-US"/>
        </w:rPr>
        <w:t>(Badawy et al. 2016; Alzubaidi, Al Mutairi, and Alakel 2017; Thambura, Vinette, and Klopper 2019; Mohsen Shafiee et al. 2021)</w:t>
      </w:r>
      <w:r w:rsidR="00A534A2">
        <w:rPr>
          <w:rFonts w:eastAsia="Calibri"/>
          <w:lang w:val="en-US" w:eastAsia="en-US"/>
        </w:rPr>
        <w:fldChar w:fldCharType="end"/>
      </w:r>
      <w:r w:rsidR="00352237" w:rsidRPr="00641A7E">
        <w:rPr>
          <w:rFonts w:eastAsia="Calibri"/>
          <w:lang w:val="en-US" w:eastAsia="en-US"/>
        </w:rPr>
        <w:t>.</w:t>
      </w:r>
    </w:p>
    <w:p w14:paraId="7B79BEA7" w14:textId="72C40D15" w:rsidR="006C7E3E" w:rsidRPr="00641A7E" w:rsidRDefault="006C7E3E" w:rsidP="00EC493E">
      <w:pPr>
        <w:spacing w:before="240" w:after="160" w:line="360" w:lineRule="auto"/>
        <w:ind w:firstLine="720"/>
        <w:jc w:val="both"/>
        <w:rPr>
          <w:rFonts w:ascii="Calibri" w:eastAsia="Calibri" w:hAnsi="Calibri" w:cs="Arial"/>
          <w:sz w:val="22"/>
          <w:szCs w:val="22"/>
          <w:lang w:val="en-US" w:eastAsia="en-US"/>
        </w:rPr>
      </w:pPr>
      <w:r w:rsidRPr="00641A7E">
        <w:rPr>
          <w:rFonts w:eastAsia="Calibri"/>
          <w:lang w:val="en-US" w:eastAsia="en-US" w:bidi="ar-JO"/>
        </w:rPr>
        <w:t xml:space="preserve">The awareness and adherence of physicians and nurses to radiation protection control procedures during mobile radiography </w:t>
      </w:r>
      <w:r w:rsidR="00B23317" w:rsidRPr="00641A7E">
        <w:rPr>
          <w:rFonts w:eastAsia="Calibri"/>
          <w:lang w:val="en-US" w:eastAsia="en-US" w:bidi="ar-JO"/>
        </w:rPr>
        <w:t>are</w:t>
      </w:r>
      <w:r w:rsidRPr="00641A7E">
        <w:rPr>
          <w:rFonts w:eastAsia="Calibri"/>
          <w:lang w:val="en-US" w:eastAsia="en-US" w:bidi="ar-JO"/>
        </w:rPr>
        <w:t xml:space="preserve"> critical in safeguarding patients, themselves, and the public visiting the ward/unit.</w:t>
      </w:r>
      <w:r w:rsidRPr="00641A7E">
        <w:rPr>
          <w:rFonts w:ascii="Calibri" w:eastAsia="Calibri" w:hAnsi="Calibri" w:cs="Arial"/>
          <w:sz w:val="22"/>
          <w:szCs w:val="22"/>
          <w:lang w:val="en-US" w:eastAsia="en-US"/>
        </w:rPr>
        <w:t xml:space="preserve"> </w:t>
      </w:r>
      <w:r w:rsidRPr="00641A7E">
        <w:rPr>
          <w:rFonts w:eastAsia="Calibri"/>
          <w:lang w:val="en-US" w:eastAsia="en-US" w:bidi="ar-JO"/>
        </w:rPr>
        <w:t xml:space="preserve">The three approaches </w:t>
      </w:r>
      <w:r w:rsidR="00B23317" w:rsidRPr="00641A7E">
        <w:rPr>
          <w:rFonts w:eastAsia="Calibri"/>
          <w:lang w:val="en-US" w:eastAsia="en-US" w:bidi="ar-JO"/>
        </w:rPr>
        <w:t>of</w:t>
      </w:r>
      <w:r w:rsidRPr="00641A7E">
        <w:rPr>
          <w:rFonts w:eastAsia="Calibri"/>
          <w:lang w:val="en-US" w:eastAsia="en-US" w:bidi="ar-JO"/>
        </w:rPr>
        <w:t xml:space="preserve"> controlling external radiation exposure during mobile radiography are time, distance</w:t>
      </w:r>
      <w:r w:rsidR="00B23317" w:rsidRPr="00641A7E">
        <w:rPr>
          <w:rFonts w:eastAsia="Calibri"/>
          <w:lang w:val="en-US" w:eastAsia="en-US" w:bidi="ar-JO"/>
        </w:rPr>
        <w:t>,</w:t>
      </w:r>
      <w:r w:rsidRPr="00641A7E">
        <w:rPr>
          <w:rFonts w:eastAsia="Calibri"/>
          <w:lang w:val="en-US" w:eastAsia="en-US" w:bidi="ar-JO"/>
        </w:rPr>
        <w:t xml:space="preserve"> and shielding. </w:t>
      </w:r>
    </w:p>
    <w:p w14:paraId="5E0D875D" w14:textId="31209617" w:rsidR="00674BC2" w:rsidRDefault="00B23317" w:rsidP="00EC493E">
      <w:pPr>
        <w:spacing w:before="240" w:after="160" w:line="360" w:lineRule="auto"/>
        <w:ind w:firstLine="720"/>
        <w:jc w:val="both"/>
        <w:rPr>
          <w:rFonts w:eastAsia="Calibri"/>
          <w:b/>
          <w:bCs/>
          <w:lang w:val="en-US" w:eastAsia="en-US" w:bidi="ar-JO"/>
        </w:rPr>
      </w:pPr>
      <w:r w:rsidRPr="00641A7E">
        <w:rPr>
          <w:rFonts w:eastAsia="Calibri"/>
          <w:lang w:val="en-US" w:eastAsia="en-US" w:bidi="ar-JO"/>
        </w:rPr>
        <w:t>R</w:t>
      </w:r>
      <w:r w:rsidR="006C7E3E" w:rsidRPr="00641A7E">
        <w:rPr>
          <w:rFonts w:eastAsia="Calibri"/>
          <w:lang w:val="en-US" w:eastAsia="en-US" w:bidi="ar-JO"/>
        </w:rPr>
        <w:t xml:space="preserve">educing exposure time can directly reduce radiation dose. The source of radiation in mobile radiography is </w:t>
      </w:r>
      <w:r w:rsidRPr="00641A7E">
        <w:rPr>
          <w:rFonts w:eastAsia="Calibri"/>
          <w:lang w:val="en-US" w:eastAsia="en-US" w:bidi="ar-JO"/>
        </w:rPr>
        <w:t xml:space="preserve">an </w:t>
      </w:r>
      <w:r w:rsidR="007F1AE7" w:rsidRPr="00641A7E">
        <w:rPr>
          <w:rFonts w:eastAsia="Calibri"/>
          <w:lang w:val="en-US" w:eastAsia="en-US" w:bidi="ar-JO"/>
        </w:rPr>
        <w:t>X</w:t>
      </w:r>
      <w:r w:rsidR="006C7E3E" w:rsidRPr="00641A7E">
        <w:rPr>
          <w:rFonts w:eastAsia="Calibri"/>
          <w:lang w:val="en-US" w:eastAsia="en-US" w:bidi="ar-JO"/>
        </w:rPr>
        <w:t>-ray tube. Thus, time in most cases</w:t>
      </w:r>
      <w:r w:rsidR="00C334CC">
        <w:rPr>
          <w:rFonts w:eastAsia="Calibri"/>
          <w:lang w:val="en-US" w:eastAsia="en-US" w:bidi="ar-JO"/>
        </w:rPr>
        <w:t>,</w:t>
      </w:r>
      <w:r w:rsidR="006C7E3E" w:rsidRPr="00641A7E">
        <w:rPr>
          <w:rFonts w:eastAsia="Calibri"/>
          <w:lang w:val="en-US" w:eastAsia="en-US" w:bidi="ar-JO"/>
        </w:rPr>
        <w:t xml:space="preserve"> plays no role during portable radiography.</w:t>
      </w:r>
      <w:r w:rsidR="006C7E3E" w:rsidRPr="00641A7E">
        <w:rPr>
          <w:rFonts w:ascii="Calibri" w:eastAsia="Calibri" w:hAnsi="Calibri" w:cs="Arial"/>
          <w:sz w:val="22"/>
          <w:szCs w:val="22"/>
          <w:lang w:val="en-US" w:eastAsia="en-US"/>
        </w:rPr>
        <w:t xml:space="preserve"> </w:t>
      </w:r>
      <w:r w:rsidRPr="00641A7E">
        <w:rPr>
          <w:rFonts w:eastAsia="Calibri"/>
          <w:lang w:val="en-US" w:eastAsia="en-US" w:bidi="ar-JO"/>
        </w:rPr>
        <w:t>However, i</w:t>
      </w:r>
      <w:r w:rsidR="006C7E3E" w:rsidRPr="00641A7E">
        <w:rPr>
          <w:rFonts w:eastAsia="Calibri"/>
          <w:lang w:val="en-US" w:eastAsia="en-US" w:bidi="ar-JO"/>
        </w:rPr>
        <w:t xml:space="preserve">f there is a need for a nurse or a physician to stay with the patient during the exposure, a lead apron should be provided </w:t>
      </w:r>
      <w:r w:rsidR="006C7E3E" w:rsidRPr="00641A7E">
        <w:rPr>
          <w:rFonts w:eastAsia="Calibri"/>
          <w:lang w:val="en-US" w:eastAsia="en-US" w:bidi="ar-JO"/>
        </w:rPr>
        <w:fldChar w:fldCharType="begin" w:fldLock="1"/>
      </w:r>
      <w:r w:rsidR="005C4644">
        <w:rPr>
          <w:rFonts w:eastAsia="Calibri"/>
          <w:lang w:val="en-US" w:eastAsia="en-US" w:bidi="ar-JO"/>
        </w:rPr>
        <w:instrText>ADDIN CSL_CITATION {"citationItems":[{"id":"ITEM-1","itemData":{"DOI":"10.14303/er.2015.020","abstract":"Ionizing radiation is used extensively in the field of medicine for either diagnosis or treatment. Hence, an understanding of radiation safety principles and how to apply them in practice is critical for nursing practice. The study was performed to assess nurses' knowledge of ionizing radiation and radiation protection during mobile radiodiagnostic examination. A quantitative, descriptive cross-sectional survey was employed for this study to provide better means of investigating and assessing the knowledge, misconceptions and perceptions among 43 nurses assigned to clinical rotations in selected wards of the Korle-Bu Teaching Hospital regarding ionizing radiation and its radiation protection. A purposive sampling method using self-administered questionnaires was used to obtain data in respect of the study. The obtained data was analyzed using SPSS version 16.0. Out of the population of 43 nurses, 25.6% (n=11) were of the view that objects in the X-ray room emitted radiation after an x-ray exposure and the same percentage indicated that dangerous radiation is emitted from good quality microwave equipment. Also, 37.2% (n= 14) presumed that patients emitted radiation after an x-ray examination, while 60.5% (n=26) were of the opinion that magnetic resonance imaging (MRI) procedure was a source of ionizing radiation. The majority of nurses have inadequate knowledge and mistaken beliefs about various aspects of radiation sources and its protection. A course on radiation and radiation safety principles for nurses is thus recommended.","author":[{"dropping-particle":"","family":"Anim-sampong","given":"Samuel","non-dropping-particle":"","parse-names":false,"suffix":""},{"dropping-particle":"","family":"Opoku","given":"Samuel Yaw","non-dropping-particle":"","parse-names":false,"suffix":""},{"dropping-particle":"","family":"Addo","given":"Patience","non-dropping-particle":"","parse-names":false,"suffix":""},{"dropping-particle":"","family":"Botwe","given":"Benard Ohene","non-dropping-particle":"","parse-names":false,"suffix":""}],"container-title":"Educational Research (ISSN: 2141-5161)","id":"ITEM-1","issue":"May","issued":{"date-parts":[["2015"]]},"title":"Nurses knowledge of ionizing radiation and radiation protection during mobile radiodiagnostic examinations","type":"article-journal"},"uris":["http://www.mendeley.com/documents/?uuid=c69decd0-0a11-4a77-a321-c08384d5b122"]}],"mendeley":{"formattedCitation":"(Anim-sampong et al. 2015a)","manualFormatting":"(Anim-sampong et al. 2015)","plainTextFormattedCitation":"(Anim-sampong et al. 2015a)","previouslyFormattedCitation":"(Anim-sampong et al. 2015a)"},"properties":{"noteIndex":0},"schema":"https://github.com/citation-style-language/schema/raw/master/csl-citation.json"}</w:instrText>
      </w:r>
      <w:r w:rsidR="006C7E3E" w:rsidRPr="00641A7E">
        <w:rPr>
          <w:rFonts w:eastAsia="Calibri"/>
          <w:lang w:val="en-US" w:eastAsia="en-US" w:bidi="ar-JO"/>
        </w:rPr>
        <w:fldChar w:fldCharType="separate"/>
      </w:r>
      <w:r w:rsidR="005C4644">
        <w:rPr>
          <w:rFonts w:eastAsia="Calibri"/>
          <w:noProof/>
          <w:lang w:val="en-US" w:eastAsia="en-US" w:bidi="ar-JO"/>
        </w:rPr>
        <w:t>(Anim-sampong et al. 2015</w:t>
      </w:r>
      <w:r w:rsidR="009847CA" w:rsidRPr="009847CA">
        <w:rPr>
          <w:rFonts w:eastAsia="Calibri"/>
          <w:noProof/>
          <w:lang w:val="en-US" w:eastAsia="en-US" w:bidi="ar-JO"/>
        </w:rPr>
        <w:t>)</w:t>
      </w:r>
      <w:r w:rsidR="006C7E3E" w:rsidRPr="00641A7E">
        <w:rPr>
          <w:rFonts w:eastAsia="Calibri"/>
          <w:lang w:val="en-US" w:eastAsia="en-US" w:bidi="ar-JO"/>
        </w:rPr>
        <w:fldChar w:fldCharType="end"/>
      </w:r>
      <w:r w:rsidR="006C7E3E" w:rsidRPr="00641A7E">
        <w:rPr>
          <w:rFonts w:eastAsia="Calibri"/>
          <w:lang w:val="en-US" w:eastAsia="en-US" w:bidi="ar-JO"/>
        </w:rPr>
        <w:t xml:space="preserve">, and </w:t>
      </w:r>
      <w:r w:rsidRPr="00641A7E">
        <w:rPr>
          <w:rFonts w:eastAsia="Calibri"/>
          <w:lang w:val="en-US" w:eastAsia="en-US" w:bidi="ar-JO"/>
        </w:rPr>
        <w:t xml:space="preserve">a </w:t>
      </w:r>
      <w:r w:rsidR="006C7E3E" w:rsidRPr="00641A7E">
        <w:rPr>
          <w:rFonts w:eastAsia="Calibri"/>
          <w:lang w:val="en-US" w:eastAsia="en-US" w:bidi="ar-JO"/>
        </w:rPr>
        <w:t xml:space="preserve">rotation of nurses for patients requiring periodical mobile X-ray </w:t>
      </w:r>
      <w:r w:rsidR="00352237" w:rsidRPr="00641A7E">
        <w:rPr>
          <w:rFonts w:eastAsia="Calibri"/>
          <w:lang w:val="en-US" w:eastAsia="en-US" w:bidi="ar-JO"/>
        </w:rPr>
        <w:t xml:space="preserve">examinations should be in place to </w:t>
      </w:r>
      <w:r w:rsidR="006C7E3E" w:rsidRPr="00641A7E">
        <w:rPr>
          <w:rFonts w:eastAsia="Calibri"/>
          <w:lang w:val="en-US" w:eastAsia="en-US" w:bidi="ar-JO"/>
        </w:rPr>
        <w:t>reduce the amount of exposure to each nurse</w:t>
      </w:r>
      <w:r w:rsidR="007C5ED1" w:rsidRPr="00641A7E">
        <w:rPr>
          <w:rFonts w:eastAsia="Calibri"/>
          <w:lang w:val="en-US" w:eastAsia="en-US" w:bidi="ar-JO"/>
        </w:rPr>
        <w:t xml:space="preserve"> </w:t>
      </w:r>
      <w:r w:rsidR="006C7E3E"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{"citationItems":[{"id":"ITEM-1","itemData":{"DOI":"10.1259/bjr/17161223","ISSN":"00071285","PMID":"15961842","abstract":"The World Health Organization classified Taiwan as a serious epidemic-stricken area when the extent of severe acute respiratory syndrome (SARS) in Taiwan became clear. As of 11 July 2003, 671 probable SARS cases had been identified in Taiwan and 7 healthcare workers had died from the disease. Radiographers were easily infected by SARS because they had close contact with suspected or probable cases while conducting chest X-ray examinations. Three radiographers had been infected by the end of May 2003. Because of the impact of SARS on the Radiology Department, the department established a SARS emergency infection control team and re-designed the department's infection-control and emergency-management procedures based on the concept of risk-grade protection. This effort included installing a radiographic room at the fever-screening station, re-allocating human resources in the Radiology Department, training the department staff in infection control, and drafting new operational procedures for radiographers conducting X-ray examinations on SARS patients. The goal of this program was to reduce the infection rate and distribute materials efficiently in the department. This article introduces the emergency-management procedure of the Radiology Department during the SARS outbreak and the infection-protection experience of the department staff. © 2005 The British Institute of Radiology.","author":[{"dropping-particle":"","family":"Lin","given":"Y. C.","non-dropping-particle":"","parse-names":false,"suffix":""},{"dropping-particle":"","family":"Dong","given":"S. L.","non-dropping-particle":"","parse-names":false,"suffix":""},{"dropping-particle":"","family":"Yeh","given":"Y. H.","non-dropping-particle":"","parse-names":false,"suffix":""},{"dropping-particle":"","family":"Wu","given":"Y. S.","non-dropping-particle":"","parse-names":false,"suffix":""},{"dropping-particle":"","family":"Lan","given":"G. Y.","non-dropping-particle":"","parse-names":false,"suffix":""},{"dropping-particle":"","family":"Liu","given":"C. M.","non-dropping-particle":"","parse-names":false,"suffix":""},{"dropping-particle":"","family":"Chu","given":"Tieh Chi","non-dropping-particle":"","parse-names":false,"suffix":""}],"container-title":"British Journal of Radiology","id":"ITEM-1","issue":"931","issued":{"date-parts":[["2005"]]},"page":"606-611","title":"Emergency management and infection control in a radiology department during an outbreak of severe acute respiratory syndrome","type":"article-journal","volume":"78"},"uris":["http://www.mendeley.com/documents/?uuid=53c275b8-0c62-484f-8f69-e2eeec2274f1"]}],"mendeley":{"formattedCitation":"(Lin et al. 2005)","plainTextFormattedCitation":"(Lin et al. 2005)","previouslyFormattedCitation":"(Lin et al. 2005)"},"properties":{"noteIndex":0},"schema":"https://github.com/citation-style-language/schema/raw/master/csl-citation.json"}</w:instrText>
      </w:r>
      <w:r w:rsidR="006C7E3E" w:rsidRPr="00641A7E">
        <w:rPr>
          <w:rFonts w:eastAsia="Calibri"/>
          <w:lang w:val="en-US" w:eastAsia="en-US" w:bidi="ar-JO"/>
        </w:rPr>
        <w:fldChar w:fldCharType="separate"/>
      </w:r>
      <w:r w:rsidR="009847CA" w:rsidRPr="009847CA">
        <w:rPr>
          <w:rFonts w:eastAsia="Calibri"/>
          <w:noProof/>
          <w:lang w:val="en-US" w:eastAsia="en-US" w:bidi="ar-JO"/>
        </w:rPr>
        <w:t>(Lin et al. 2005)</w:t>
      </w:r>
      <w:r w:rsidR="006C7E3E" w:rsidRPr="00641A7E">
        <w:rPr>
          <w:rFonts w:eastAsia="Calibri"/>
          <w:lang w:val="en-US" w:eastAsia="en-US" w:bidi="ar-JO"/>
        </w:rPr>
        <w:fldChar w:fldCharType="end"/>
      </w:r>
      <w:r w:rsidR="006C7E3E" w:rsidRPr="00641A7E">
        <w:rPr>
          <w:rFonts w:eastAsia="Calibri"/>
          <w:lang w:val="en-US" w:eastAsia="en-US" w:bidi="ar-JO"/>
        </w:rPr>
        <w:t>.</w:t>
      </w:r>
      <w:r w:rsidR="00674BC2" w:rsidRPr="00641A7E">
        <w:rPr>
          <w:rFonts w:eastAsia="Calibri"/>
          <w:b/>
          <w:bCs/>
          <w:lang w:val="en-US" w:eastAsia="en-US" w:bidi="ar-JO"/>
        </w:rPr>
        <w:t xml:space="preserve"> </w:t>
      </w:r>
      <w:r w:rsidR="006C7E3E" w:rsidRPr="00641A7E">
        <w:rPr>
          <w:rFonts w:eastAsia="Calibri"/>
          <w:lang w:val="en-US" w:eastAsia="en-US" w:bidi="ar-JO"/>
        </w:rPr>
        <w:t>Furthermore, increasing</w:t>
      </w:r>
      <w:r w:rsidR="006C7E3E" w:rsidRPr="00641A7E">
        <w:rPr>
          <w:rFonts w:eastAsia="Calibri"/>
          <w:lang w:val="en-US" w:eastAsia="en-US"/>
        </w:rPr>
        <w:t xml:space="preserve"> the distance between the nurses or physicians and the radiation source will reduce exposure by the square of the distance. The radiation exposure is reduced by a factor of four when the distance between the ICU staff and the radiation source is doubled</w:t>
      </w:r>
      <w:r w:rsidR="007C5ED1" w:rsidRPr="00641A7E">
        <w:rPr>
          <w:rFonts w:eastAsia="Calibri"/>
          <w:lang w:val="en-US" w:eastAsia="en-US"/>
        </w:rPr>
        <w:t xml:space="preserve"> </w:t>
      </w:r>
      <w:r w:rsidR="006C7E3E" w:rsidRPr="00641A7E">
        <w:rPr>
          <w:rFonts w:eastAsia="Calibri"/>
          <w:lang w:val="en-US" w:eastAsia="en-US"/>
        </w:rPr>
        <w:fldChar w:fldCharType="begin" w:fldLock="1"/>
      </w:r>
      <w:r w:rsidR="00874187">
        <w:rPr>
          <w:rFonts w:eastAsia="Calibri"/>
          <w:lang w:val="en-US" w:eastAsia="en-US"/>
        </w:rPr>
        <w:instrText>ADDIN CSL_CITATION {"citationItems":[{"id":"ITEM-1","itemData":{"DOI":"10.3344/kjp.2018.31.3.145","ISBN":"8222030574","ISSN":"20930569","author":[{"dropping-particle":"","family":"Kim","given":"Jae Hun","non-dropping-particle":"","parse-names":false,"suffix":""}],"container-title":"Korean Journal of Pain","id":"ITEM-1","issue":"3","issued":{"date-parts":[["2018"]]},"page":"145-146","title":"Three principles for radiation safety: Time, distance, and shielding","type":"article-journal","volume":"31"},"uris":["http://www.mendeley.com/documents/?uuid=758baaef-5d64-4a9c-921e-e9c53d65c80c"]}],"mendeley":{"formattedCitation":"(Kim 2018)","plainTextFormattedCitation":"(Kim 2018)","previouslyFormattedCitation":"(Kim 2018)"},"properties":{"noteIndex":0},"schema":"https://github.com/citation-style-language/schema/raw/master/csl-citation.json"}</w:instrText>
      </w:r>
      <w:r w:rsidR="006C7E3E" w:rsidRPr="00641A7E">
        <w:rPr>
          <w:rFonts w:eastAsia="Calibri"/>
          <w:lang w:val="en-US" w:eastAsia="en-US"/>
        </w:rPr>
        <w:fldChar w:fldCharType="separate"/>
      </w:r>
      <w:r w:rsidR="009847CA" w:rsidRPr="009847CA">
        <w:rPr>
          <w:rFonts w:eastAsia="Calibri"/>
          <w:noProof/>
          <w:lang w:val="en-US" w:eastAsia="en-US"/>
        </w:rPr>
        <w:t>(Kim 2018)</w:t>
      </w:r>
      <w:r w:rsidR="006C7E3E" w:rsidRPr="00641A7E">
        <w:rPr>
          <w:rFonts w:eastAsia="Calibri"/>
          <w:lang w:val="en-US" w:eastAsia="en-US"/>
        </w:rPr>
        <w:fldChar w:fldCharType="end"/>
      </w:r>
      <w:r w:rsidR="006C7E3E" w:rsidRPr="00641A7E">
        <w:rPr>
          <w:rFonts w:eastAsia="Calibri"/>
          <w:lang w:val="en-US" w:eastAsia="en-US"/>
        </w:rPr>
        <w:t xml:space="preserve">. Therefore, the intensive care staff should stand as far as possible from the </w:t>
      </w:r>
      <w:r w:rsidRPr="00641A7E">
        <w:rPr>
          <w:rFonts w:eastAsia="Calibri"/>
          <w:lang w:val="en-US" w:eastAsia="en-US"/>
        </w:rPr>
        <w:t xml:space="preserve">radiation source during </w:t>
      </w:r>
      <w:r w:rsidR="006C7E3E" w:rsidRPr="00641A7E">
        <w:rPr>
          <w:rFonts w:eastAsia="Calibri"/>
          <w:lang w:val="en-US" w:eastAsia="en-US"/>
        </w:rPr>
        <w:t>portable examination</w:t>
      </w:r>
      <w:r w:rsidRPr="00641A7E">
        <w:rPr>
          <w:rFonts w:eastAsia="Calibri"/>
          <w:lang w:val="en-US" w:eastAsia="en-US"/>
        </w:rPr>
        <w:t>s</w:t>
      </w:r>
      <w:r w:rsidR="006C7E3E" w:rsidRPr="00641A7E">
        <w:rPr>
          <w:rFonts w:eastAsia="Calibri"/>
          <w:lang w:val="en-US" w:eastAsia="en-US"/>
        </w:rPr>
        <w:t>.</w:t>
      </w:r>
      <w:r w:rsidR="006C7E3E" w:rsidRPr="00641A7E">
        <w:rPr>
          <w:rFonts w:ascii="Calibri" w:eastAsia="Calibri" w:hAnsi="Calibri" w:cs="Arial"/>
          <w:sz w:val="22"/>
          <w:szCs w:val="22"/>
          <w:lang w:val="en-US" w:eastAsia="en-US"/>
        </w:rPr>
        <w:t xml:space="preserve"> </w:t>
      </w:r>
      <w:r w:rsidR="006C7E3E" w:rsidRPr="00641A7E">
        <w:rPr>
          <w:rFonts w:eastAsia="Calibri"/>
          <w:lang w:val="en-US" w:eastAsia="en-US"/>
        </w:rPr>
        <w:t>The minimum safe distance recommended is two meters, at which scattered radiation is</w:t>
      </w:r>
      <w:r w:rsidR="005E4FC6">
        <w:rPr>
          <w:rFonts w:eastAsia="Calibri"/>
          <w:lang w:val="en-US" w:eastAsia="en-US"/>
        </w:rPr>
        <w:t xml:space="preserve"> reduced to background levels</w:t>
      </w:r>
      <w:r w:rsidR="007F1AE7" w:rsidRPr="00641A7E">
        <w:rPr>
          <w:rFonts w:eastAsia="Calibri"/>
          <w:lang w:val="en-US" w:eastAsia="en-US"/>
        </w:rPr>
        <w:t xml:space="preserve"> </w:t>
      </w:r>
      <w:r w:rsidR="006C7E3E" w:rsidRPr="00641A7E">
        <w:rPr>
          <w:rFonts w:eastAsia="Calibri"/>
          <w:lang w:val="en-US" w:eastAsia="en-US"/>
        </w:rPr>
        <w:fldChar w:fldCharType="begin" w:fldLock="1"/>
      </w:r>
      <w:r w:rsidR="00874187">
        <w:rPr>
          <w:rFonts w:eastAsia="Calibri"/>
          <w:lang w:val="en-US" w:eastAsia="en-US"/>
        </w:rPr>
        <w:instrText>ADDIN CSL_CITATION {"citationItems":[{"id":"ITEM-1","itemData":{"DOI":"10.3233/BME-151463","ISSN":"18783619","PMID":"26405929","abstract":"This work aimed to investigate the spatial distribution of scattered radiation doses induced by exposure to the portable X-ray, the C-arm machine, and to simulate the radiologist without a shield of lead clothing, radiation doses absorbed by medical staff at 2 m from the central exposure point. Material and method: With the adoption of the Rando Phantom, several frequently X-rayed body parts were exposed to X-ray radiation, and the scattered radiation doses were measured by ionization chamber dosimeters at various angles from the patient. Assuming that the central point of the X-ray was located at the belly button, five detection points were distributed in the operation room at 1 m above the ground and 1-2 m from the central point horizontally. Results: The radiation dose measured at point B was the lowest, and the scattered radiation dose absorbed by the prosthesis from the X-ray's vertical projection was 0.07 ±0.03 μGy, which was less than the background radiation levels. The Fluke biomedical model 660-5DE (400 cc) and 660-3DE (4 cc) ion chambers were used to detect air dose at a distance of approximately two meters from the central point. The AP projection radiation doses at point B was the lowest (0.07±0.03 μGy) and the radiation doses at point D was the highest (0.26±0.08 μGy).Only taking the vertical projection into account, the radiation doses at point B was the lowest (0.52 μGy), and the radiation doses at point E was the highest (4 μGy).The PA projection radiation at point B was the lowest (0.36 μGy) and the radiation doses at point E was the highest(2.77 μGy), occupying 10-32% of the maximum doses. The maximum dose in five directions was nine times to the minimum dose. When the PX and the C-arm machine were used, the radiation doses at a distance of 2 m were attenuated to the background radiation level. The radiologist without a lead shield should stand at point B of patient's feet. Accordingly, teaching materials on radiation safety for radiological interns and clinical technicians were formulated.","author":[{"dropping-particle":"","family":"Chiang","given":"Hsien Wen","non-dropping-particle":"","parse-names":false,"suffix":""},{"dropping-particle":"","family":"Liu","given":"Ya Ling","non-dropping-particle":"","parse-names":false,"suffix":""},{"dropping-particle":"","family":"Chen","given":"Tou Rong","non-dropping-particle":"","parse-names":false,"suffix":""},{"dropping-particle":"","family":"Chen","given":"Chun Lon","non-dropping-particle":"","parse-names":false,"suffix":""},{"dropping-particle":"","family":"Chiang","given":"Hsien Jen","non-dropping-particle":"","parse-names":false,"suffix":""},{"dropping-particle":"","family":"Chao","given":"Shin Yu","non-dropping-particle":"","parse-names":false,"suffix":""}],"container-title":"Bio-Medical Materials and Engineering","id":"ITEM-1","issued":{"date-parts":[["2015"]]},"page":"S1641-S1650","title":"Scattered radiation doses absorbed by technicians at different distances from X-ray exposure: Experiments on prosthesis","type":"article-journal","volume":"26"},"uris":["http://www.mendeley.com/documents/?uuid=75da84d8-4240-4f92-9876-cbb9dd6b30ba"]}],"mendeley":{"formattedCitation":"(Chiang et al. 2015)","plainTextFormattedCitation":"(Chiang et al. 2015)","previouslyFormattedCitation":"(Chiang et al. 2015)"},"properties":{"noteIndex":0},"schema":"https://github.com/citation-style-language/schema/raw/master/csl-citation.json"}</w:instrText>
      </w:r>
      <w:r w:rsidR="006C7E3E" w:rsidRPr="00641A7E">
        <w:rPr>
          <w:rFonts w:eastAsia="Calibri"/>
          <w:lang w:val="en-US" w:eastAsia="en-US"/>
        </w:rPr>
        <w:fldChar w:fldCharType="separate"/>
      </w:r>
      <w:r w:rsidR="009847CA" w:rsidRPr="009847CA">
        <w:rPr>
          <w:rFonts w:eastAsia="Calibri"/>
          <w:noProof/>
          <w:lang w:val="en-US" w:eastAsia="en-US"/>
        </w:rPr>
        <w:t>(Chiang et al. 2015)</w:t>
      </w:r>
      <w:r w:rsidR="006C7E3E" w:rsidRPr="00641A7E">
        <w:rPr>
          <w:rFonts w:eastAsia="Calibri"/>
          <w:lang w:val="en-US" w:eastAsia="en-US"/>
        </w:rPr>
        <w:fldChar w:fldCharType="end"/>
      </w:r>
      <w:r w:rsidR="005E4FC6">
        <w:rPr>
          <w:rFonts w:eastAsia="Calibri"/>
          <w:lang w:val="en-US" w:eastAsia="en-US"/>
        </w:rPr>
        <w:t xml:space="preserve">. </w:t>
      </w:r>
    </w:p>
    <w:p w14:paraId="30D48B91" w14:textId="77777777" w:rsidR="005C42D2" w:rsidRPr="002A52A0" w:rsidRDefault="005C42D2" w:rsidP="005C42D2">
      <w:pPr>
        <w:spacing w:line="360" w:lineRule="auto"/>
        <w:ind w:firstLine="720"/>
        <w:jc w:val="both"/>
        <w:rPr>
          <w:rFonts w:asciiTheme="majorBidi" w:eastAsiaTheme="minorHAnsi" w:hAnsiTheme="majorBidi" w:cstheme="majorBidi"/>
          <w:sz w:val="16"/>
          <w:szCs w:val="16"/>
        </w:rPr>
      </w:pPr>
    </w:p>
    <w:p w14:paraId="3C8FBE1C" w14:textId="1463AAC5" w:rsidR="00674BC2" w:rsidRPr="00641A7E" w:rsidRDefault="00674BC2" w:rsidP="00EC493E">
      <w:pPr>
        <w:pStyle w:val="Heading1"/>
        <w:spacing w:before="240" w:line="360" w:lineRule="auto"/>
        <w:ind w:left="0"/>
        <w:jc w:val="both"/>
        <w:rPr>
          <w:rFonts w:asciiTheme="majorBidi" w:hAnsiTheme="majorBidi" w:cstheme="majorBidi"/>
        </w:rPr>
      </w:pPr>
      <w:bookmarkStart w:id="35" w:name="_Toc135138872"/>
      <w:r w:rsidRPr="00641A7E">
        <w:rPr>
          <w:rFonts w:asciiTheme="majorBidi" w:hAnsiTheme="majorBidi" w:cstheme="majorBidi"/>
        </w:rPr>
        <w:t>1.4 Justification in Mobile Radiography</w:t>
      </w:r>
      <w:bookmarkEnd w:id="35"/>
    </w:p>
    <w:p w14:paraId="7DF32226" w14:textId="77777777" w:rsidR="00CE028A" w:rsidRPr="002A52A0" w:rsidRDefault="00CE028A" w:rsidP="005C42D2">
      <w:pPr>
        <w:spacing w:line="360" w:lineRule="auto"/>
        <w:ind w:firstLine="720"/>
        <w:jc w:val="both"/>
        <w:rPr>
          <w:rFonts w:asciiTheme="majorBidi" w:eastAsiaTheme="minorHAnsi" w:hAnsiTheme="majorBidi" w:cstheme="majorBidi"/>
          <w:sz w:val="16"/>
          <w:szCs w:val="16"/>
        </w:rPr>
      </w:pPr>
    </w:p>
    <w:p w14:paraId="717D0E90" w14:textId="65A4CA56" w:rsidR="00674BC2" w:rsidRPr="00641A7E" w:rsidRDefault="00674BC2" w:rsidP="00EC493E">
      <w:pPr>
        <w:widowControl w:val="0"/>
        <w:autoSpaceDE w:val="0"/>
        <w:autoSpaceDN w:val="0"/>
        <w:spacing w:before="240" w:after="240" w:line="360" w:lineRule="auto"/>
        <w:ind w:firstLine="720"/>
        <w:jc w:val="both"/>
        <w:rPr>
          <w:rFonts w:asciiTheme="majorBidi" w:hAnsiTheme="majorBidi" w:cstheme="majorBidi"/>
        </w:rPr>
      </w:pPr>
      <w:r w:rsidRPr="00641A7E">
        <w:rPr>
          <w:rFonts w:asciiTheme="majorBidi" w:hAnsiTheme="majorBidi" w:cstheme="majorBidi"/>
        </w:rPr>
        <w:lastRenderedPageBreak/>
        <w:t xml:space="preserve">Several procedures must be taken to </w:t>
      </w:r>
      <w:r w:rsidR="00C334CC">
        <w:rPr>
          <w:rFonts w:asciiTheme="majorBidi" w:hAnsiTheme="majorBidi" w:cstheme="majorBidi"/>
        </w:rPr>
        <w:t>conduct and complete a mobile X-ray examination successfully</w:t>
      </w:r>
      <w:r w:rsidRPr="00641A7E">
        <w:rPr>
          <w:rFonts w:asciiTheme="majorBidi" w:hAnsiTheme="majorBidi" w:cstheme="majorBidi"/>
        </w:rPr>
        <w:t>. First, ensuring that the requested exam is justified before approaching a ward or department is critical.</w:t>
      </w:r>
    </w:p>
    <w:p w14:paraId="65A494B5" w14:textId="7FE4FFF9" w:rsidR="00674BC2" w:rsidRPr="00641A7E" w:rsidRDefault="00674BC2" w:rsidP="006F76F0">
      <w:pPr>
        <w:spacing w:before="240" w:after="240" w:line="360" w:lineRule="auto"/>
        <w:ind w:firstLine="720"/>
        <w:jc w:val="both"/>
        <w:rPr>
          <w:rFonts w:eastAsia="Calibri"/>
          <w:lang w:val="en-US" w:eastAsia="en-US"/>
        </w:rPr>
      </w:pPr>
      <w:r w:rsidRPr="00641A7E">
        <w:rPr>
          <w:rFonts w:asciiTheme="majorBidi" w:hAnsiTheme="majorBidi" w:cstheme="majorBidi"/>
        </w:rPr>
        <w:t>Justification is two-fold: there must be a reasonable clinical cause for the requested examination and a reason why the examination should be performed outside the radiology department</w:t>
      </w:r>
      <w:r w:rsidR="006F76F0">
        <w:rPr>
          <w:rFonts w:eastAsia="Calibri"/>
          <w:lang w:val="en-US" w:eastAsia="en-US"/>
        </w:rPr>
        <w:t xml:space="preserve"> </w:t>
      </w:r>
      <w:r w:rsidR="006F76F0">
        <w:rPr>
          <w:rFonts w:eastAsia="Calibri"/>
          <w:lang w:val="en-US" w:eastAsia="en-US"/>
        </w:rPr>
        <w:fldChar w:fldCharType="begin" w:fldLock="1"/>
      </w:r>
      <w:r w:rsidR="006F76F0">
        <w:rPr>
          <w:rFonts w:eastAsia="Calibri"/>
          <w:lang w:val="en-US" w:eastAsia="en-US"/>
        </w:rPr>
        <w:instrText>ADDIN CSL_CITATION {"citationItems":[{"id":"ITEM-1","itemData":{"author":[{"dropping-particle":"","family":"DECC","given":"","non-dropping-particle":"","parse-names":false,"suffix":""}],"id":"ITEM-1","issue":"December","issued":{"date-parts":[["2014"]]},"page":"100","title":"The Justification of Practises Involving Ionising Radiation Regulations 2004 : UK ABWR","type":"article-journal","volume":"2019"},"uris":["http://www.mendeley.com/documents/?uuid=3fecb9d3-b230-410c-902d-9a8de0f6c5f5"]}],"mendeley":{"formattedCitation":"(DECC 2014)","plainTextFormattedCitation":"(DECC 2014)","previouslyFormattedCitation":"(DECC 2014)"},"properties":{"noteIndex":0},"schema":"https://github.com/citation-style-language/schema/raw/master/csl-citation.json"}</w:instrText>
      </w:r>
      <w:r w:rsidR="006F76F0">
        <w:rPr>
          <w:rFonts w:eastAsia="Calibri"/>
          <w:lang w:val="en-US" w:eastAsia="en-US"/>
        </w:rPr>
        <w:fldChar w:fldCharType="separate"/>
      </w:r>
      <w:r w:rsidR="006F76F0" w:rsidRPr="006F76F0">
        <w:rPr>
          <w:rFonts w:eastAsia="Calibri"/>
          <w:noProof/>
          <w:lang w:val="en-US" w:eastAsia="en-US"/>
        </w:rPr>
        <w:t>(DECC 2014)</w:t>
      </w:r>
      <w:r w:rsidR="006F76F0">
        <w:rPr>
          <w:rFonts w:eastAsia="Calibri"/>
          <w:lang w:val="en-US" w:eastAsia="en-US"/>
        </w:rPr>
        <w:fldChar w:fldCharType="end"/>
      </w:r>
      <w:r w:rsidR="00D54D8B">
        <w:rPr>
          <w:rFonts w:eastAsia="Calibri"/>
          <w:lang w:val="en-US" w:eastAsia="en-US"/>
        </w:rPr>
        <w:t>.</w:t>
      </w:r>
    </w:p>
    <w:p w14:paraId="75E9E141" w14:textId="50B64015" w:rsidR="00674BC2" w:rsidRPr="00641A7E" w:rsidRDefault="00674BC2" w:rsidP="00EC493E">
      <w:pPr>
        <w:spacing w:before="240" w:after="240" w:line="360" w:lineRule="auto"/>
        <w:ind w:firstLine="720"/>
        <w:jc w:val="both"/>
        <w:rPr>
          <w:rFonts w:eastAsia="Calibri"/>
          <w:lang w:val="en-US" w:eastAsia="en-US"/>
        </w:rPr>
      </w:pPr>
      <w:r w:rsidRPr="00641A7E">
        <w:rPr>
          <w:rFonts w:eastAsia="Calibri"/>
          <w:lang w:val="en-US" w:eastAsia="en-US"/>
        </w:rPr>
        <w:t>In mobile radiography, justification extends beyond the justification concept. Portable X-rays should only be used on life-support patients or with medical issues that adversely impact nursing care and treatment if brought to the radiology department</w:t>
      </w:r>
      <w:r w:rsidRPr="00641A7E">
        <w:rPr>
          <w:rFonts w:asciiTheme="majorBidi" w:hAnsiTheme="majorBidi" w:cstheme="majorBidi"/>
        </w:rPr>
        <w:fldChar w:fldCharType="begin" w:fldLock="1"/>
      </w:r>
      <w:r w:rsidR="00874187">
        <w:rPr>
          <w:rFonts w:asciiTheme="majorBidi" w:hAnsiTheme="majorBidi" w:cstheme="majorBidi"/>
        </w:rPr>
        <w:instrText>ADDIN CSL_CITATION {"citationItems":[{"id":"ITEM-1","itemData":{"DOI":"10.1016/j.cden.2016.03.001","ISSN":"00118532","PMID":"27264851","author":[{"dropping-particle":"","family":"Levy","given":"Harvey","non-dropping-particle":"","parse-names":false,"suffix":""},{"dropping-particle":"","family":"Rotenberg","given":"Lena R.","non-dropping-particle":"","parse-names":false,"suffix":""}],"container-title":"Dental Clinics of North America","id":"ITEM-1","issue":"3","issued":{"date-parts":[["2016"]]},"page":"567-591","title":"Tools and Equipment for Managing Special Care Patients Anywhere","type":"article-journal","volume":"60"},"uris":["http://www.mendeley.com/documents/?uuid=e1a644f0-5043-475f-900f-4830a4acb2e5"]}],"mendeley":{"formattedCitation":"(Levy and Rotenberg 2016)","plainTextFormattedCitation":"(Levy and Rotenberg 2016)","previouslyFormattedCitation":"(Levy and Rotenberg 2016)"},"properties":{"noteIndex":0},"schema":"https://github.com/citation-style-language/schema/raw/master/csl-citation.json"}</w:instrText>
      </w:r>
      <w:r w:rsidRPr="00641A7E">
        <w:rPr>
          <w:rFonts w:asciiTheme="majorBidi" w:hAnsiTheme="majorBidi" w:cstheme="majorBidi"/>
        </w:rPr>
        <w:fldChar w:fldCharType="separate"/>
      </w:r>
      <w:r w:rsidR="009847CA" w:rsidRPr="009847CA">
        <w:rPr>
          <w:rFonts w:asciiTheme="majorBidi" w:hAnsiTheme="majorBidi" w:cstheme="majorBidi"/>
          <w:noProof/>
        </w:rPr>
        <w:t>(Levy and Rotenberg 2016)</w:t>
      </w:r>
      <w:r w:rsidRPr="00641A7E">
        <w:rPr>
          <w:rFonts w:asciiTheme="majorBidi" w:hAnsiTheme="majorBidi" w:cstheme="majorBidi"/>
        </w:rPr>
        <w:fldChar w:fldCharType="end"/>
      </w:r>
      <w:r w:rsidRPr="00641A7E">
        <w:rPr>
          <w:rFonts w:eastAsia="Calibri"/>
          <w:lang w:val="en-US" w:eastAsia="en-US"/>
        </w:rPr>
        <w:t>. A lack of ward personnel to transport the patient to the radiology department is not a valid justification for doing a portable X-ray.</w:t>
      </w:r>
    </w:p>
    <w:p w14:paraId="28738455" w14:textId="41B4B847" w:rsidR="00674BC2" w:rsidRPr="00641A7E" w:rsidRDefault="00674BC2" w:rsidP="00EC493E">
      <w:pPr>
        <w:autoSpaceDE w:val="0"/>
        <w:autoSpaceDN w:val="0"/>
        <w:adjustRightInd w:val="0"/>
        <w:spacing w:before="240" w:after="240" w:line="360" w:lineRule="auto"/>
        <w:ind w:firstLine="720"/>
        <w:jc w:val="both"/>
        <w:rPr>
          <w:rFonts w:asciiTheme="majorBidi" w:hAnsiTheme="majorBidi" w:cstheme="majorBidi"/>
        </w:rPr>
      </w:pPr>
      <w:r w:rsidRPr="00641A7E">
        <w:rPr>
          <w:rFonts w:asciiTheme="majorBidi" w:hAnsiTheme="majorBidi" w:cstheme="majorBidi"/>
          <w:lang w:val="en-US"/>
        </w:rPr>
        <w:t xml:space="preserve">While departmental examinations are possible and indicated, inappropriate use of mobile radiography may have negative consequences for patients, radiographers (RP), and healthcare facilities. Although a mobile exam is more convenient for patients and staff than transferring patients to the medical imaging department, patients get a higher radiation dosage than departmental tests </w:t>
      </w:r>
      <w:r w:rsidRPr="00641A7E">
        <w:rPr>
          <w:rFonts w:asciiTheme="majorBidi" w:hAnsiTheme="majorBidi" w:cstheme="majorBidi"/>
        </w:rPr>
        <w:fldChar w:fldCharType="begin" w:fldLock="1"/>
      </w:r>
      <w:r w:rsidR="00874187">
        <w:rPr>
          <w:rFonts w:asciiTheme="majorBidi" w:hAnsiTheme="majorBidi" w:cstheme="majorBidi"/>
        </w:rPr>
        <w:instrText>ADDIN CSL_CITATION {"citationItems":[{"id":"ITEM-1","itemData":{"DOI":"10.1007/s00247-010-1951-9","ISSN":"03010449","PMID":"21191577","abstract":"Background: Many methods are used to track patient exposure during acquisition of plain film radiographs. A uniform international standard would aid this process. Objective: To evaluate and describe a new, simple quality-assurance method for monitoring patient exposure. This method uses the \"exposure index\" and the \"deviation index,\" recently developed by the International Electrotechnical Commission (IEC) and American Association of Physicists in Medicine (AAPM). The deviation index measures variation from an ideal target exposure index value. Our objective was to determine whether the exposure index and the deviation index can be used to monitor and control exposure drift over time. Materials and methods: Our Agfa workstation automatically keeps a record of the exposure index for every patient. The exposure index and deviation index were calculated on 1,884 consecutive neonatal chest images. Exposure of a neonatal chest phantom was performed as a control. Results: Acquisition of the exposure index and calculation of the deviation index was easily achieved. The weekly mean exposure index of the phantom and the patients was stable and showed &lt;10% change during the study, indicating no exposure drift during the study period. Conclusion: The exposure index is an excellent tool to monitor the consistency of patient exposures. It does not indicate the exposure value used, but is an index to track compliance with a pre-determined target exposure. © 2010 Springer-Verlag.","author":[{"dropping-particle":"","family":"Cohen","given":"Mervyn D.","non-dropping-particle":"","parse-names":false,"suffix":""},{"dropping-particle":"","family":"Cooper","given":"Matt L.","non-dropping-particle":"","parse-names":false,"suffix":""},{"dropping-particle":"","family":"Piersall","given":"Kelly","non-dropping-particle":"","parse-names":false,"suffix":""},{"dropping-particle":"","family":"Apgar","given":"Bruce K.","non-dropping-particle":"","parse-names":false,"suffix":""}],"container-title":"Pediatric Radiology","id":"ITEM-1","issue":"5","issued":{"date-parts":[["2011"]]},"page":"592-601","title":"Quality assurance: Using the exposure index and the deviation index to monitor radiation exposure for portable chest radiographs in neonates","type":"article-journal","volume":"41"},"uris":["http://www.mendeley.com/documents/?uuid=2a43e543-b8c9-4f3c-8c3f-adc5ce0298cb"]}],"mendeley":{"formattedCitation":"(Cohen et al. 2011)","plainTextFormattedCitation":"(Cohen et al. 2011)","previouslyFormattedCitation":"(Cohen et al. 2011)"},"properties":{"noteIndex":0},"schema":"https://github.com/citation-style-language/schema/raw/master/csl-citation.json"}</w:instrText>
      </w:r>
      <w:r w:rsidRPr="00641A7E">
        <w:rPr>
          <w:rFonts w:asciiTheme="majorBidi" w:hAnsiTheme="majorBidi" w:cstheme="majorBidi"/>
        </w:rPr>
        <w:fldChar w:fldCharType="separate"/>
      </w:r>
      <w:r w:rsidR="009847CA" w:rsidRPr="009847CA">
        <w:rPr>
          <w:rFonts w:asciiTheme="majorBidi" w:hAnsiTheme="majorBidi" w:cstheme="majorBidi"/>
          <w:noProof/>
        </w:rPr>
        <w:t>(Cohen et al. 2011)</w:t>
      </w:r>
      <w:r w:rsidRPr="00641A7E">
        <w:rPr>
          <w:rFonts w:asciiTheme="majorBidi" w:hAnsiTheme="majorBidi" w:cstheme="majorBidi"/>
        </w:rPr>
        <w:fldChar w:fldCharType="end"/>
      </w:r>
      <w:r w:rsidRPr="00641A7E">
        <w:rPr>
          <w:rFonts w:asciiTheme="majorBidi" w:hAnsiTheme="majorBidi" w:cstheme="majorBidi"/>
          <w:lang w:val="en-US"/>
        </w:rPr>
        <w:t xml:space="preserve">. Reduced picture quality and limited views may also influence the diagnostic quality of the image and its treatment </w:t>
      </w:r>
      <w:r w:rsidRPr="00641A7E">
        <w:rPr>
          <w:rFonts w:asciiTheme="majorBidi" w:hAnsiTheme="majorBidi" w:cstheme="majorBidi"/>
        </w:rPr>
        <w:fldChar w:fldCharType="begin" w:fldLock="1"/>
      </w:r>
      <w:r w:rsidR="00874187">
        <w:rPr>
          <w:rFonts w:asciiTheme="majorBidi" w:hAnsiTheme="majorBidi" w:cstheme="majorBidi"/>
        </w:rPr>
        <w:instrText>ADDIN CSL_CITATION {"citationItems":[{"id":"ITEM-1","itemData":{"author":[{"dropping-particle":"","family":"Wandtke","given":"C","non-dropping-particle":"","parse-names":false,"suffix":""}],"container-title":"Radiology","id":"ITEM-1","issued":{"date-parts":[["1994"]]},"page":"1-10","title":"bedside chest radiography","type":"article-journal"},"uris":["http://www.mendeley.com/documents/?uuid=f4d2b52d-85a5-4706-8711-e689d1c4de91"]}],"mendeley":{"formattedCitation":"(Wandtke 1994)","plainTextFormattedCitation":"(Wandtke 1994)","previouslyFormattedCitation":"(Wandtke 1994)"},"properties":{"noteIndex":0},"schema":"https://github.com/citation-style-language/schema/raw/master/csl-citation.json"}</w:instrText>
      </w:r>
      <w:r w:rsidRPr="00641A7E">
        <w:rPr>
          <w:rFonts w:asciiTheme="majorBidi" w:hAnsiTheme="majorBidi" w:cstheme="majorBidi"/>
        </w:rPr>
        <w:fldChar w:fldCharType="separate"/>
      </w:r>
      <w:r w:rsidR="009847CA" w:rsidRPr="009847CA">
        <w:rPr>
          <w:rFonts w:asciiTheme="majorBidi" w:hAnsiTheme="majorBidi" w:cstheme="majorBidi"/>
          <w:noProof/>
        </w:rPr>
        <w:t>(Wandtke 1994)</w:t>
      </w:r>
      <w:r w:rsidRPr="00641A7E">
        <w:rPr>
          <w:rFonts w:asciiTheme="majorBidi" w:hAnsiTheme="majorBidi" w:cstheme="majorBidi"/>
        </w:rPr>
        <w:fldChar w:fldCharType="end"/>
      </w:r>
      <w:r w:rsidRPr="00641A7E">
        <w:rPr>
          <w:rFonts w:asciiTheme="majorBidi" w:hAnsiTheme="majorBidi" w:cstheme="majorBidi"/>
        </w:rPr>
        <w:t xml:space="preserve">. </w:t>
      </w:r>
      <w:r w:rsidRPr="00641A7E">
        <w:rPr>
          <w:rFonts w:asciiTheme="majorBidi" w:hAnsiTheme="majorBidi" w:cstheme="majorBidi"/>
          <w:lang w:val="en-US"/>
        </w:rPr>
        <w:t>Mobile radiography also draws radiographers from the imaging department, which may impact the hospital</w:t>
      </w:r>
      <w:r w:rsidR="00EC45A7">
        <w:rPr>
          <w:rFonts w:asciiTheme="majorBidi" w:hAnsiTheme="majorBidi" w:cstheme="majorBidi"/>
          <w:lang w:val="en-US"/>
        </w:rPr>
        <w:t>’</w:t>
      </w:r>
      <w:r w:rsidRPr="00641A7E">
        <w:rPr>
          <w:rFonts w:asciiTheme="majorBidi" w:hAnsiTheme="majorBidi" w:cstheme="majorBidi"/>
          <w:lang w:val="en-US"/>
        </w:rPr>
        <w:t>s imaging services</w:t>
      </w:r>
      <w:r w:rsidR="00EC45A7">
        <w:rPr>
          <w:rFonts w:asciiTheme="majorBidi" w:hAnsiTheme="majorBidi" w:cstheme="majorBidi"/>
          <w:lang w:val="en-US"/>
        </w:rPr>
        <w:t>’</w:t>
      </w:r>
      <w:r w:rsidRPr="00641A7E">
        <w:rPr>
          <w:rFonts w:asciiTheme="majorBidi" w:hAnsiTheme="majorBidi" w:cstheme="majorBidi"/>
          <w:lang w:val="en-US"/>
        </w:rPr>
        <w:t xml:space="preserve"> efficiency and throughput </w:t>
      </w:r>
      <w:r w:rsidRPr="00641A7E">
        <w:rPr>
          <w:rFonts w:asciiTheme="majorBidi" w:hAnsiTheme="majorBidi" w:cstheme="majorBidi"/>
        </w:rPr>
        <w:fldChar w:fldCharType="begin" w:fldLock="1"/>
      </w:r>
      <w:r w:rsidR="00874187">
        <w:rPr>
          <w:rFonts w:asciiTheme="majorBidi" w:hAnsiTheme="majorBidi" w:cstheme="majorBidi"/>
        </w:rPr>
        <w:instrText>ADDIN CSL_CITATION {"citationItems":[{"id":"ITEM-1","itemData":{"DOI":"10.1177/0846537119888357","ISSN":"14882361","PMID":"32063000","abstract":"Aim: To decrease the number of mobile chest radiograph requests for inpatients in British Columbia who are medically able to tolerate transport to the main department by introducing and implementing request criteria. Method: Concerns regarding inappropriate mobile exam requests in patients receiving chest radiography were surveyed at 28 medical imaging sites. In response, a multidisciplinary team composed a set of mobile radiography request guidelines incorporating feedback from all sites. These were successfully implemented along with in-person education to 21 sites. The number of adult annual mobile chest radiographs was tracked from 2014 to 2018, and informal feedback was obtained from participating sites. Results: The percentage of mobile chest radiographs of all chest radiographs performed between 2014 and 2018 decreased by 3.2%, while the total number of all chest radiographs performed during this time, including both departmental and mobile, increased by 1.9%. Sites reported positive engagement with the initiative and expressed need for ongoing education to optimize its effect. Conclusion: Implementation of request guidelines with in-person education helped to reduce inappropriate mobile exams in patients receiving chest radiographs in British Columbia between 2014 and 2018. These guidelines promote patient safety through reduced radiation exposure, empower radiographers to mitigate inappropriate requests, and help to optimize use of limited hospital resources by reducing inappropriate mobile exams where routine departmental exams are more suitable.","author":[{"dropping-particle":"","family":"Kobes","given":"Kevin J.","non-dropping-particle":"","parse-names":false,"suffix":""},{"dropping-particle":"","family":"Budau-Bymoen","given":"Annemarie","non-dropping-particle":"","parse-names":false,"suffix":""},{"dropping-particle":"","family":"Thakur","given":"Yogesh","non-dropping-particle":"","parse-names":false,"suffix":""},{"dropping-particle":"","family":"Yong-Hing","given":"Charlotte J.","non-dropping-particle":"","parse-names":false,"suffix":""}],"container-title":"Canadian Association of Radiologists Journal","id":"ITEM-1","issue":"1","issued":{"date-parts":[["2020"]]},"page":"110-116","title":"Multidisciplinary Development of Mobile Radiography Guidelines Reduced the Number of Inappropriate Mobile Exams in Patients Receiving Chest Radiographs in British Columbia","type":"article-journal","volume":"71"},"uris":["http://www.mendeley.com/documents/?uuid=d6322ab9-efc1-4a8b-808e-19f10d011152"]}],"mendeley":{"formattedCitation":"(Kobes et al. 2020)","plainTextFormattedCitation":"(Kobes et al. 2020)","previouslyFormattedCitation":"(Kobes et al. 2020)"},"properties":{"noteIndex":0},"schema":"https://github.com/citation-style-language/schema/raw/master/csl-citation.json"}</w:instrText>
      </w:r>
      <w:r w:rsidRPr="00641A7E">
        <w:rPr>
          <w:rFonts w:asciiTheme="majorBidi" w:hAnsiTheme="majorBidi" w:cstheme="majorBidi"/>
        </w:rPr>
        <w:fldChar w:fldCharType="separate"/>
      </w:r>
      <w:r w:rsidR="009847CA" w:rsidRPr="009847CA">
        <w:rPr>
          <w:rFonts w:asciiTheme="majorBidi" w:hAnsiTheme="majorBidi" w:cstheme="majorBidi"/>
          <w:noProof/>
        </w:rPr>
        <w:t>(Kobes et al. 2020)</w:t>
      </w:r>
      <w:r w:rsidRPr="00641A7E">
        <w:rPr>
          <w:rFonts w:asciiTheme="majorBidi" w:hAnsiTheme="majorBidi" w:cstheme="majorBidi"/>
        </w:rPr>
        <w:fldChar w:fldCharType="end"/>
      </w:r>
      <w:r w:rsidRPr="00641A7E">
        <w:rPr>
          <w:rFonts w:asciiTheme="majorBidi" w:hAnsiTheme="majorBidi" w:cstheme="majorBidi"/>
        </w:rPr>
        <w:t>.</w:t>
      </w:r>
    </w:p>
    <w:p w14:paraId="72A88552" w14:textId="706F4BBB" w:rsidR="00674BC2" w:rsidRPr="00641A7E" w:rsidRDefault="00674BC2" w:rsidP="00EC493E">
      <w:pPr>
        <w:widowControl w:val="0"/>
        <w:autoSpaceDE w:val="0"/>
        <w:autoSpaceDN w:val="0"/>
        <w:spacing w:before="240" w:after="240" w:line="360" w:lineRule="auto"/>
        <w:ind w:firstLine="720"/>
        <w:jc w:val="both"/>
        <w:rPr>
          <w:rFonts w:asciiTheme="majorBidi" w:hAnsiTheme="majorBidi" w:cstheme="majorBidi"/>
        </w:rPr>
      </w:pPr>
      <w:r w:rsidRPr="00641A7E">
        <w:rPr>
          <w:rFonts w:asciiTheme="majorBidi" w:hAnsiTheme="majorBidi" w:cstheme="majorBidi"/>
          <w:lang w:val="en-US"/>
        </w:rPr>
        <w:t xml:space="preserve">Referral criteria are available but not expressly tailored to mobile exams. For example, the request and utilization of portable X-rays in the UK should conform </w:t>
      </w:r>
      <w:r w:rsidR="00513183" w:rsidRPr="00641A7E">
        <w:rPr>
          <w:rFonts w:asciiTheme="majorBidi" w:hAnsiTheme="majorBidi" w:cstheme="majorBidi"/>
          <w:lang w:val="en-US"/>
        </w:rPr>
        <w:t>to</w:t>
      </w:r>
      <w:r w:rsidRPr="00641A7E">
        <w:rPr>
          <w:rFonts w:asciiTheme="majorBidi" w:hAnsiTheme="majorBidi" w:cstheme="majorBidi"/>
          <w:lang w:val="en-US"/>
        </w:rPr>
        <w:t xml:space="preserve"> the 2017 Ionizing Radiation (Medical Exposure) Regulations</w:t>
      </w:r>
      <w:r w:rsidR="00A92C95" w:rsidRPr="00641A7E">
        <w:rPr>
          <w:rFonts w:asciiTheme="majorBidi" w:hAnsiTheme="majorBidi" w:cstheme="majorBidi"/>
          <w:lang w:val="en-US"/>
        </w:rPr>
        <w:t xml:space="preserve"> </w:t>
      </w:r>
      <w:r w:rsidRPr="00641A7E">
        <w:rPr>
          <w:rFonts w:asciiTheme="majorBidi" w:hAnsiTheme="majorBidi" w:cstheme="majorBidi"/>
        </w:rPr>
        <w:fldChar w:fldCharType="begin" w:fldLock="1"/>
      </w:r>
      <w:r w:rsidR="00874187">
        <w:rPr>
          <w:rFonts w:asciiTheme="majorBidi" w:hAnsiTheme="majorBidi" w:cstheme="majorBidi"/>
        </w:rPr>
        <w:instrText>ADDIN CSL_CITATION {"citationItems":[{"id":"ITEM-1","itemData":{"abstract":"These Regulations implement, as respects Great Britain, some of the provisions of Council Directive 2013/59/Euratom (OJ No L13,17.1.2014, p1) laying down basic safety standards for protection against the dangers from exposure to ionising radiation. The Directive repeals Directives 89/618/Euratom, 90/641/Euratom, 96/26/Euratom, 97/43/Euratom and 20013/122/Euratom.","id":"ITEM-1","issued":{"date-parts":[["1973"]]},"title":"The Ionising Radiation (Medical Exposure) Regulations 2017","type":"article-journal"},"uris":["http://www.mendeley.com/documents/?uuid=9ca8b99b-cf1d-3ae3-896e-052115eff7c6"]}],"mendeley":{"formattedCitation":"(“The Ionising Radiation (Medical Exposure) Regulations 2017” 1973)","plainTextFormattedCitation":"(“The Ionising Radiation (Medical Exposure) Regulations 2017” 1973)","previouslyFormattedCitation":"(“The Ionising Radiation (Medical Exposure) Regulations 2017” 1973)"},"properties":{"noteIndex":0},"schema":"https://github.com/citation-style-language/schema/raw/master/csl-citation.json"}</w:instrText>
      </w:r>
      <w:r w:rsidRPr="00641A7E">
        <w:rPr>
          <w:rFonts w:asciiTheme="majorBidi" w:hAnsiTheme="majorBidi" w:cstheme="majorBidi"/>
        </w:rPr>
        <w:fldChar w:fldCharType="separate"/>
      </w:r>
      <w:r w:rsidR="009847CA" w:rsidRPr="009847CA">
        <w:rPr>
          <w:rFonts w:asciiTheme="majorBidi" w:hAnsiTheme="majorBidi" w:cstheme="majorBidi"/>
          <w:noProof/>
        </w:rPr>
        <w:t>(“The Ionising Radiation (Medical Exposure) Regulations 2017” 1973)</w:t>
      </w:r>
      <w:r w:rsidRPr="00641A7E">
        <w:rPr>
          <w:rFonts w:asciiTheme="majorBidi" w:hAnsiTheme="majorBidi" w:cstheme="majorBidi"/>
        </w:rPr>
        <w:fldChar w:fldCharType="end"/>
      </w:r>
      <w:r w:rsidR="00A92C95" w:rsidRPr="00641A7E">
        <w:rPr>
          <w:rFonts w:asciiTheme="majorBidi" w:hAnsiTheme="majorBidi" w:cstheme="majorBidi"/>
        </w:rPr>
        <w:t>. Therefore, current referral criteria are often designed for exams in hospitals or clinics and may not consider the unique challenges of conducting exams in mobile settings. This can lead to confusion and uncertainty on the part of healthcare professionals, which can, in turn, compromise the quality of care provided to the patient.</w:t>
      </w:r>
    </w:p>
    <w:p w14:paraId="576E07E0" w14:textId="38FB04E8" w:rsidR="002A55B0" w:rsidRDefault="00674BC2" w:rsidP="00EC493E">
      <w:pPr>
        <w:widowControl w:val="0"/>
        <w:autoSpaceDE w:val="0"/>
        <w:autoSpaceDN w:val="0"/>
        <w:spacing w:before="240" w:after="240" w:line="360" w:lineRule="auto"/>
        <w:ind w:firstLine="720"/>
        <w:jc w:val="both"/>
        <w:rPr>
          <w:rFonts w:asciiTheme="majorBidi" w:hAnsiTheme="majorBidi" w:cstheme="majorBidi"/>
        </w:rPr>
      </w:pPr>
      <w:r w:rsidRPr="00641A7E">
        <w:rPr>
          <w:rFonts w:asciiTheme="majorBidi" w:hAnsiTheme="majorBidi" w:cstheme="majorBidi"/>
        </w:rPr>
        <w:t>Furthermore, radiographers should be informed of relevant past exams as part of the justifying process. It is also suitable for the R</w:t>
      </w:r>
      <w:r w:rsidR="00701878" w:rsidRPr="00641A7E">
        <w:rPr>
          <w:rFonts w:asciiTheme="majorBidi" w:hAnsiTheme="majorBidi" w:cstheme="majorBidi"/>
        </w:rPr>
        <w:t>P</w:t>
      </w:r>
      <w:r w:rsidRPr="00641A7E">
        <w:rPr>
          <w:rFonts w:asciiTheme="majorBidi" w:hAnsiTheme="majorBidi" w:cstheme="majorBidi"/>
        </w:rPr>
        <w:t xml:space="preserve"> to go through any previous imaging. This will allow them to determine the size of a patient</w:t>
      </w:r>
      <w:r w:rsidR="00EC45A7">
        <w:rPr>
          <w:rFonts w:asciiTheme="majorBidi" w:hAnsiTheme="majorBidi" w:cstheme="majorBidi"/>
        </w:rPr>
        <w:t>’</w:t>
      </w:r>
      <w:r w:rsidRPr="00641A7E">
        <w:rPr>
          <w:rFonts w:asciiTheme="majorBidi" w:hAnsiTheme="majorBidi" w:cstheme="majorBidi"/>
        </w:rPr>
        <w:t xml:space="preserve">s chest and if a portrait or landscape image </w:t>
      </w:r>
      <w:r w:rsidRPr="00641A7E">
        <w:rPr>
          <w:rFonts w:asciiTheme="majorBidi" w:hAnsiTheme="majorBidi" w:cstheme="majorBidi"/>
        </w:rPr>
        <w:lastRenderedPageBreak/>
        <w:t>receptor orientation is best. Prior imaging review also allows for consideration of exposure factor selection and how pathology</w:t>
      </w:r>
      <w:r w:rsidR="00D54D8B">
        <w:rPr>
          <w:rFonts w:asciiTheme="majorBidi" w:hAnsiTheme="majorBidi" w:cstheme="majorBidi"/>
        </w:rPr>
        <w:t xml:space="preserve"> may affect dosage optimization</w:t>
      </w:r>
      <w:r w:rsidRPr="00641A7E">
        <w:rPr>
          <w:rFonts w:asciiTheme="majorBidi" w:hAnsiTheme="majorBidi" w:cstheme="majorBidi"/>
          <w:noProof/>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{"citationItems":[{"id":"ITEM-1","itemData":{"DOI":"10.12968/bjon.2020.29.18.1064","ISSN":"20522819","PMID":"33035087","abstract":"Nurses have a vital role in providing nursing care to patients requiring mobile radiography. Mobile radiography is requested when a patient's condition makes it impossible for them to be transported to the radiology department. All health professionals involved in mobile radiography, such as nurses, medical doctors and radiographers should be knowledgeable in this area. This is even more important in current practice, where nurse consultants and nurse advanced practitioners are assessing and referring patients for limited radiological examinations. However, there is little literature to equip nurses with knowledge about mobile radiography. The aim of this article is to raise awareness of this subject at a time when the number of patients requiring mobile radiography has increased globally, due to the outbreak of coronavirus. Critically ill patients with COVID-19 require portable chest X-rays to diagnose complications of the disease, such as pneumonia.","author":[{"dropping-particle":"","family":"Bwanga","given":"Osward","non-dropping-particle":"","parse-names":false,"suffix":""}],"container-title":"British Journal of Nursing","id":"ITEM-1","issue":"18","issued":{"date-parts":[["2020"]]},"page":"1064-1067","title":"What nurses need to know about mobile radiography","type":"article-journal","volume":"29"},"uris":["http://www.mendeley.com/documents/?uuid=bb5608ee-c3ce-4b43-9f26-f474f5b85476"]}],"mendeley":{"formattedCitation":"(Bwanga 2020)","plainTextFormattedCitation":"(Bwanga 2020)","previouslyFormattedCitation":"(Bwanga 2020)"},"properties":{"noteIndex":0},"schema":"https://github.com/citation-style-language/schema/raw/master/csl-citation.json"}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(Bwanga 2020)</w:t>
      </w:r>
      <w:r w:rsidRPr="00641A7E">
        <w:rPr>
          <w:rFonts w:eastAsia="Calibri"/>
          <w:lang w:val="en-US" w:eastAsia="en-US"/>
        </w:rPr>
        <w:fldChar w:fldCharType="end"/>
      </w:r>
      <w:r w:rsidR="00D54D8B">
        <w:rPr>
          <w:rFonts w:eastAsia="Calibri"/>
          <w:lang w:val="en-US" w:eastAsia="en-US"/>
        </w:rPr>
        <w:t>.</w:t>
      </w:r>
    </w:p>
    <w:p w14:paraId="7F81A9B6" w14:textId="77777777" w:rsidR="005C42D2" w:rsidRPr="002A52A0" w:rsidRDefault="005C42D2" w:rsidP="002A52A0">
      <w:pPr>
        <w:ind w:firstLine="720"/>
        <w:jc w:val="both"/>
        <w:rPr>
          <w:rFonts w:asciiTheme="majorBidi" w:eastAsiaTheme="minorHAnsi" w:hAnsiTheme="majorBidi" w:cstheme="majorBidi"/>
          <w:sz w:val="16"/>
          <w:szCs w:val="16"/>
        </w:rPr>
      </w:pPr>
    </w:p>
    <w:p w14:paraId="3414BFA5" w14:textId="4E4D6582" w:rsidR="002A55B0" w:rsidRPr="00641A7E" w:rsidRDefault="005D7503" w:rsidP="00570CDC">
      <w:pPr>
        <w:pStyle w:val="Heading1"/>
        <w:numPr>
          <w:ilvl w:val="1"/>
          <w:numId w:val="17"/>
        </w:numPr>
        <w:spacing w:before="240" w:line="360" w:lineRule="auto"/>
        <w:rPr>
          <w:rFonts w:asciiTheme="majorBidi" w:hAnsiTheme="majorBidi" w:cstheme="majorBidi"/>
        </w:rPr>
      </w:pPr>
      <w:bookmarkStart w:id="36" w:name="_Toc135138873"/>
      <w:r>
        <w:rPr>
          <w:rFonts w:asciiTheme="majorBidi" w:hAnsiTheme="majorBidi"/>
          <w:lang w:bidi="ar-JO"/>
        </w:rPr>
        <w:t>Research Objective and Aims</w:t>
      </w:r>
      <w:bookmarkEnd w:id="36"/>
      <w:r>
        <w:rPr>
          <w:rFonts w:asciiTheme="majorBidi" w:hAnsiTheme="majorBidi"/>
          <w:lang w:bidi="ar-JO"/>
        </w:rPr>
        <w:t xml:space="preserve"> </w:t>
      </w:r>
    </w:p>
    <w:p w14:paraId="7A9C6AF3" w14:textId="77777777" w:rsidR="00CE028A" w:rsidRPr="005C42D2" w:rsidRDefault="00CE028A" w:rsidP="005C42D2">
      <w:pPr>
        <w:spacing w:line="360" w:lineRule="auto"/>
        <w:ind w:firstLine="720"/>
        <w:jc w:val="both"/>
        <w:rPr>
          <w:rFonts w:asciiTheme="majorBidi" w:eastAsiaTheme="minorHAnsi" w:hAnsiTheme="majorBidi" w:cstheme="majorBidi"/>
        </w:rPr>
      </w:pPr>
    </w:p>
    <w:p w14:paraId="065B11FE" w14:textId="77777777"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observe the mean level of knowledge of nurses and physicians regarding radiation protection during mobile radiography.</w:t>
      </w:r>
    </w:p>
    <w:p w14:paraId="6ECDF5EB" w14:textId="77777777"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assess the level of using radiation protection equipment at a time when there is a need for the nurses and physicians to stay beside the patient during the examination.</w:t>
      </w:r>
    </w:p>
    <w:p w14:paraId="6E601E7F" w14:textId="77777777"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identify the need for further courses and refreshment lectures regarding radiation protection.</w:t>
      </w:r>
    </w:p>
    <w:p w14:paraId="787EDE27" w14:textId="77777777"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observe the behavior of the nurses and physicians regarding radiation protection during mobile radiography.</w:t>
      </w:r>
    </w:p>
    <w:p w14:paraId="361D6D4A" w14:textId="77777777"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assist future radiation protection strategies and the development of a radiation safety culture by planners and decision-makers.</w:t>
      </w:r>
    </w:p>
    <w:p w14:paraId="21F671BF" w14:textId="77777777"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improve intensive care staff education.</w:t>
      </w:r>
    </w:p>
    <w:p w14:paraId="56E41088" w14:textId="4FCECE1F" w:rsidR="005D7503" w:rsidRPr="005D7503" w:rsidRDefault="005D7503" w:rsidP="005D7503">
      <w:pPr>
        <w:pStyle w:val="ListParagraph"/>
        <w:numPr>
          <w:ilvl w:val="0"/>
          <w:numId w:val="19"/>
        </w:numPr>
        <w:spacing w:line="360" w:lineRule="auto"/>
        <w:jc w:val="both"/>
        <w:rPr>
          <w:rFonts w:asciiTheme="majorBidi" w:eastAsiaTheme="minorHAnsi" w:hAnsiTheme="majorBidi" w:cstheme="majorBidi"/>
          <w:sz w:val="24"/>
          <w:szCs w:val="24"/>
        </w:rPr>
      </w:pPr>
      <w:r w:rsidRPr="005D7503">
        <w:rPr>
          <w:rFonts w:asciiTheme="majorBidi" w:eastAsiaTheme="minorHAnsi" w:hAnsiTheme="majorBidi" w:cstheme="majorBidi"/>
          <w:sz w:val="24"/>
          <w:szCs w:val="24"/>
        </w:rPr>
        <w:t>To provide better informational materials with more evidence to reduce the undue anxiety of the staff.</w:t>
      </w:r>
    </w:p>
    <w:p w14:paraId="4BF41482" w14:textId="77777777" w:rsidR="005C42D2" w:rsidRDefault="005C42D2" w:rsidP="005C42D2">
      <w:pPr>
        <w:spacing w:line="360" w:lineRule="auto"/>
        <w:ind w:firstLine="720"/>
        <w:jc w:val="both"/>
        <w:rPr>
          <w:rFonts w:asciiTheme="majorBidi" w:eastAsiaTheme="minorHAnsi" w:hAnsiTheme="majorBidi" w:cstheme="majorBidi"/>
        </w:rPr>
      </w:pPr>
    </w:p>
    <w:p w14:paraId="2982B860" w14:textId="4BC810BF" w:rsidR="005D7503" w:rsidRDefault="005D7503" w:rsidP="005D7503">
      <w:pPr>
        <w:pStyle w:val="ListParagraph"/>
        <w:numPr>
          <w:ilvl w:val="1"/>
          <w:numId w:val="17"/>
        </w:numPr>
        <w:spacing w:line="360" w:lineRule="auto"/>
        <w:rPr>
          <w:rFonts w:asciiTheme="majorBidi" w:eastAsiaTheme="minorHAnsi" w:hAnsiTheme="majorBidi" w:cstheme="majorBidi"/>
          <w:b/>
          <w:bCs/>
          <w:sz w:val="24"/>
          <w:szCs w:val="24"/>
        </w:rPr>
      </w:pPr>
      <w:r>
        <w:rPr>
          <w:rFonts w:asciiTheme="majorBidi" w:eastAsiaTheme="minorHAnsi" w:hAnsiTheme="majorBidi" w:cstheme="majorBidi"/>
          <w:b/>
          <w:bCs/>
          <w:sz w:val="24"/>
          <w:szCs w:val="24"/>
        </w:rPr>
        <w:t xml:space="preserve">Hypothesis of the Study </w:t>
      </w:r>
    </w:p>
    <w:p w14:paraId="118F2953" w14:textId="77777777" w:rsidR="005D7503" w:rsidRPr="005D7503" w:rsidRDefault="005D7503" w:rsidP="005D7503">
      <w:pPr>
        <w:pStyle w:val="ListParagraph"/>
        <w:spacing w:line="360" w:lineRule="auto"/>
        <w:ind w:left="360" w:firstLine="0"/>
        <w:rPr>
          <w:rFonts w:asciiTheme="majorBidi" w:eastAsiaTheme="minorHAnsi" w:hAnsiTheme="majorBidi" w:cstheme="majorBidi"/>
          <w:b/>
          <w:bCs/>
          <w:sz w:val="24"/>
          <w:szCs w:val="24"/>
        </w:rPr>
      </w:pPr>
    </w:p>
    <w:p w14:paraId="2BAD3354" w14:textId="77777777" w:rsidR="005D7503" w:rsidRDefault="005D7503" w:rsidP="005D7503">
      <w:pPr>
        <w:spacing w:before="240" w:after="160" w:line="360" w:lineRule="auto"/>
        <w:ind w:left="360" w:firstLine="720"/>
        <w:contextualSpacing/>
        <w:jc w:val="both"/>
        <w:rPr>
          <w:rFonts w:asciiTheme="majorBidi" w:hAnsiTheme="majorBidi" w:cstheme="majorBidi"/>
          <w:lang w:bidi="ar-JO"/>
        </w:rPr>
      </w:pPr>
      <w:r w:rsidRPr="00641A7E">
        <w:rPr>
          <w:rFonts w:asciiTheme="majorBidi" w:hAnsiTheme="majorBidi" w:cstheme="majorBidi"/>
          <w:lang w:bidi="ar-JO"/>
        </w:rPr>
        <w:t xml:space="preserve">There is no significant relationship between 1) radiation protection awareness and knowledge level, 2) practices, </w:t>
      </w:r>
      <w:r>
        <w:rPr>
          <w:rFonts w:asciiTheme="majorBidi" w:hAnsiTheme="majorBidi" w:cstheme="majorBidi"/>
          <w:lang w:bidi="ar-JO"/>
        </w:rPr>
        <w:t>3</w:t>
      </w:r>
      <w:r w:rsidRPr="00641A7E">
        <w:rPr>
          <w:rFonts w:asciiTheme="majorBidi" w:hAnsiTheme="majorBidi" w:cstheme="majorBidi"/>
          <w:lang w:bidi="ar-JO"/>
        </w:rPr>
        <w:t>) using protective equipment,</w:t>
      </w:r>
      <w:r>
        <w:rPr>
          <w:rFonts w:asciiTheme="majorBidi" w:hAnsiTheme="majorBidi" w:cstheme="majorBidi"/>
          <w:lang w:bidi="ar-JO"/>
        </w:rPr>
        <w:t xml:space="preserve"> and</w:t>
      </w:r>
      <w:r w:rsidRPr="00641A7E">
        <w:rPr>
          <w:rFonts w:asciiTheme="majorBidi" w:hAnsiTheme="majorBidi" w:cstheme="majorBidi"/>
          <w:lang w:bidi="ar-JO"/>
        </w:rPr>
        <w:t xml:space="preserve"> </w:t>
      </w:r>
      <w:r>
        <w:rPr>
          <w:rFonts w:asciiTheme="majorBidi" w:hAnsiTheme="majorBidi" w:cstheme="majorBidi"/>
          <w:lang w:bidi="ar-JO"/>
        </w:rPr>
        <w:t>4</w:t>
      </w:r>
      <w:r w:rsidRPr="00641A7E">
        <w:rPr>
          <w:rFonts w:asciiTheme="majorBidi" w:hAnsiTheme="majorBidi" w:cstheme="majorBidi"/>
          <w:lang w:bidi="ar-JO"/>
        </w:rPr>
        <w:t xml:space="preserve">) the need for further training and courses regarding radiation protection in comparison with their academic education level, age, gender, </w:t>
      </w:r>
      <w:r>
        <w:rPr>
          <w:rFonts w:asciiTheme="majorBidi" w:hAnsiTheme="majorBidi" w:cstheme="majorBidi"/>
          <w:lang w:bidi="ar-JO"/>
        </w:rPr>
        <w:t>years of practice,</w:t>
      </w:r>
      <w:r w:rsidRPr="00641A7E">
        <w:rPr>
          <w:rFonts w:asciiTheme="majorBidi" w:hAnsiTheme="majorBidi" w:cstheme="majorBidi"/>
          <w:lang w:bidi="ar-JO"/>
        </w:rPr>
        <w:t xml:space="preserve"> occupation, and the hospital sector.</w:t>
      </w:r>
    </w:p>
    <w:p w14:paraId="6C526AA4" w14:textId="77777777" w:rsidR="005D7503" w:rsidRPr="005C42D2" w:rsidRDefault="005D7503" w:rsidP="005C42D2">
      <w:pPr>
        <w:spacing w:line="360" w:lineRule="auto"/>
        <w:ind w:firstLine="720"/>
        <w:jc w:val="both"/>
        <w:rPr>
          <w:rFonts w:asciiTheme="majorBidi" w:eastAsiaTheme="minorHAnsi" w:hAnsiTheme="majorBidi" w:cstheme="majorBidi"/>
        </w:rPr>
      </w:pPr>
    </w:p>
    <w:p w14:paraId="29589000" w14:textId="017F7894" w:rsidR="00F942C5" w:rsidRDefault="00F942C5" w:rsidP="00CE028A">
      <w:pPr>
        <w:pStyle w:val="Heading1"/>
        <w:numPr>
          <w:ilvl w:val="1"/>
          <w:numId w:val="17"/>
        </w:numPr>
        <w:spacing w:before="240" w:line="360" w:lineRule="auto"/>
        <w:jc w:val="both"/>
        <w:rPr>
          <w:rFonts w:asciiTheme="majorBidi" w:hAnsiTheme="majorBidi" w:cstheme="majorBidi"/>
        </w:rPr>
      </w:pPr>
      <w:bookmarkStart w:id="37" w:name="_Toc135138874"/>
      <w:r w:rsidRPr="00641A7E">
        <w:rPr>
          <w:rFonts w:asciiTheme="majorBidi" w:hAnsiTheme="majorBidi" w:cstheme="majorBidi"/>
        </w:rPr>
        <w:t>Li</w:t>
      </w:r>
      <w:r w:rsidR="00612E1F" w:rsidRPr="00641A7E">
        <w:rPr>
          <w:rFonts w:asciiTheme="majorBidi" w:hAnsiTheme="majorBidi" w:cstheme="majorBidi"/>
        </w:rPr>
        <w:t>mitation</w:t>
      </w:r>
      <w:r w:rsidR="00F64C05" w:rsidRPr="00641A7E">
        <w:rPr>
          <w:rFonts w:asciiTheme="majorBidi" w:hAnsiTheme="majorBidi" w:cstheme="majorBidi"/>
        </w:rPr>
        <w:t>s</w:t>
      </w:r>
      <w:r w:rsidR="00612E1F" w:rsidRPr="00641A7E">
        <w:rPr>
          <w:rFonts w:asciiTheme="majorBidi" w:hAnsiTheme="majorBidi" w:cstheme="majorBidi"/>
        </w:rPr>
        <w:t xml:space="preserve"> of the S</w:t>
      </w:r>
      <w:r w:rsidRPr="00641A7E">
        <w:rPr>
          <w:rFonts w:asciiTheme="majorBidi" w:hAnsiTheme="majorBidi" w:cstheme="majorBidi"/>
        </w:rPr>
        <w:t>tudy</w:t>
      </w:r>
      <w:bookmarkEnd w:id="37"/>
    </w:p>
    <w:p w14:paraId="287DE9CF" w14:textId="77777777" w:rsidR="00CE028A" w:rsidRPr="005C42D2" w:rsidRDefault="00CE028A" w:rsidP="005C42D2">
      <w:pPr>
        <w:spacing w:line="360" w:lineRule="auto"/>
        <w:ind w:firstLine="720"/>
        <w:jc w:val="both"/>
        <w:rPr>
          <w:rFonts w:asciiTheme="majorBidi" w:eastAsiaTheme="minorHAnsi" w:hAnsiTheme="majorBidi" w:cstheme="majorBidi"/>
        </w:rPr>
      </w:pPr>
    </w:p>
    <w:p w14:paraId="2838D066" w14:textId="250508EA" w:rsidR="00F942C5" w:rsidRPr="00641A7E" w:rsidRDefault="00F942C5" w:rsidP="00EC493E">
      <w:pPr>
        <w:pStyle w:val="ListParagraph"/>
        <w:widowControl/>
        <w:numPr>
          <w:ilvl w:val="0"/>
          <w:numId w:val="6"/>
        </w:numPr>
        <w:autoSpaceDE/>
        <w:autoSpaceDN/>
        <w:spacing w:before="240" w:after="160" w:line="360" w:lineRule="auto"/>
        <w:contextualSpacing/>
        <w:jc w:val="both"/>
        <w:rPr>
          <w:rFonts w:asciiTheme="majorBidi" w:hAnsiTheme="majorBidi" w:cstheme="majorBidi"/>
          <w:sz w:val="24"/>
          <w:szCs w:val="24"/>
          <w:lang w:bidi="ar-JO"/>
        </w:rPr>
      </w:pPr>
      <w:r w:rsidRPr="00641A7E">
        <w:rPr>
          <w:rFonts w:asciiTheme="majorBidi" w:hAnsiTheme="majorBidi" w:cstheme="majorBidi"/>
          <w:sz w:val="24"/>
          <w:szCs w:val="24"/>
          <w:lang w:bidi="ar-JO"/>
        </w:rPr>
        <w:lastRenderedPageBreak/>
        <w:t>Unavailability of relevant local literature, studies, and resources stud</w:t>
      </w:r>
      <w:r w:rsidR="0001042E" w:rsidRPr="00641A7E">
        <w:rPr>
          <w:rFonts w:asciiTheme="majorBidi" w:hAnsiTheme="majorBidi" w:cstheme="majorBidi"/>
          <w:sz w:val="24"/>
          <w:szCs w:val="24"/>
          <w:lang w:bidi="ar-JO"/>
        </w:rPr>
        <w:t>y</w:t>
      </w:r>
      <w:r w:rsidRPr="00641A7E">
        <w:rPr>
          <w:rFonts w:asciiTheme="majorBidi" w:hAnsiTheme="majorBidi" w:cstheme="majorBidi"/>
          <w:sz w:val="24"/>
          <w:szCs w:val="24"/>
          <w:lang w:bidi="ar-JO"/>
        </w:rPr>
        <w:t>ing the awareness</w:t>
      </w:r>
      <w:r w:rsidR="00F64C05" w:rsidRPr="00641A7E">
        <w:rPr>
          <w:rFonts w:asciiTheme="majorBidi" w:hAnsiTheme="majorBidi" w:cstheme="majorBidi"/>
          <w:sz w:val="24"/>
          <w:szCs w:val="24"/>
          <w:lang w:bidi="ar-JO"/>
        </w:rPr>
        <w:t xml:space="preserve"> and practices of ICU staff (either nurses or physicians) of radiation protection in Palestine,</w:t>
      </w:r>
      <w:r w:rsidRPr="00641A7E">
        <w:rPr>
          <w:rFonts w:asciiTheme="majorBidi" w:hAnsiTheme="majorBidi" w:cstheme="majorBidi"/>
          <w:sz w:val="24"/>
          <w:szCs w:val="24"/>
          <w:lang w:bidi="ar-JO"/>
        </w:rPr>
        <w:t xml:space="preserve"> especially in Bethlehem district and East Jerusalem. (</w:t>
      </w:r>
      <w:r w:rsidR="0060241C" w:rsidRPr="00641A7E">
        <w:rPr>
          <w:rFonts w:asciiTheme="majorBidi" w:hAnsiTheme="majorBidi" w:cstheme="majorBidi"/>
          <w:sz w:val="24"/>
          <w:szCs w:val="24"/>
          <w:lang w:bidi="ar-JO"/>
        </w:rPr>
        <w:t>According</w:t>
      </w:r>
      <w:r w:rsidRPr="00641A7E">
        <w:rPr>
          <w:rFonts w:asciiTheme="majorBidi" w:hAnsiTheme="majorBidi" w:cstheme="majorBidi"/>
          <w:sz w:val="24"/>
          <w:szCs w:val="24"/>
          <w:lang w:bidi="ar-JO"/>
        </w:rPr>
        <w:t xml:space="preserve"> to our knowledge)</w:t>
      </w:r>
    </w:p>
    <w:p w14:paraId="533ADF6E" w14:textId="1DE98C10" w:rsidR="00F942C5" w:rsidRPr="00641A7E" w:rsidRDefault="00513183" w:rsidP="00EC493E">
      <w:pPr>
        <w:pStyle w:val="ListParagraph"/>
        <w:widowControl/>
        <w:numPr>
          <w:ilvl w:val="0"/>
          <w:numId w:val="6"/>
        </w:numPr>
        <w:autoSpaceDE/>
        <w:autoSpaceDN/>
        <w:spacing w:before="240" w:after="160" w:line="360" w:lineRule="auto"/>
        <w:contextualSpacing/>
        <w:jc w:val="both"/>
        <w:rPr>
          <w:rFonts w:asciiTheme="majorBidi" w:hAnsiTheme="majorBidi" w:cstheme="majorBidi"/>
          <w:sz w:val="24"/>
          <w:szCs w:val="24"/>
          <w:lang w:bidi="ar-JO"/>
        </w:rPr>
      </w:pPr>
      <w:r w:rsidRPr="00641A7E">
        <w:rPr>
          <w:rFonts w:asciiTheme="majorBidi" w:hAnsiTheme="majorBidi" w:cstheme="majorBidi"/>
          <w:sz w:val="24"/>
          <w:szCs w:val="24"/>
          <w:lang w:bidi="ar-JO"/>
        </w:rPr>
        <w:t>Lack of fund</w:t>
      </w:r>
      <w:r w:rsidR="00125998" w:rsidRPr="00641A7E">
        <w:rPr>
          <w:rFonts w:asciiTheme="majorBidi" w:hAnsiTheme="majorBidi" w:cstheme="majorBidi"/>
          <w:sz w:val="24"/>
          <w:szCs w:val="24"/>
          <w:lang w:bidi="ar-JO"/>
        </w:rPr>
        <w:t>s</w:t>
      </w:r>
      <w:r w:rsidR="00F942C5" w:rsidRPr="00641A7E">
        <w:rPr>
          <w:rFonts w:asciiTheme="majorBidi" w:hAnsiTheme="majorBidi" w:cstheme="majorBidi"/>
          <w:sz w:val="24"/>
          <w:szCs w:val="24"/>
          <w:lang w:bidi="ar-JO"/>
        </w:rPr>
        <w:t xml:space="preserve"> (self-funded study).</w:t>
      </w:r>
    </w:p>
    <w:p w14:paraId="1A0E8C39" w14:textId="7140AEEE" w:rsidR="009E098B" w:rsidRDefault="00F942C5" w:rsidP="00EC493E">
      <w:pPr>
        <w:pStyle w:val="ListParagraph"/>
        <w:widowControl/>
        <w:numPr>
          <w:ilvl w:val="0"/>
          <w:numId w:val="6"/>
        </w:numPr>
        <w:autoSpaceDE/>
        <w:autoSpaceDN/>
        <w:spacing w:before="240" w:after="160" w:line="360" w:lineRule="auto"/>
        <w:contextualSpacing/>
        <w:jc w:val="both"/>
        <w:rPr>
          <w:rFonts w:asciiTheme="majorBidi" w:hAnsiTheme="majorBidi" w:cstheme="majorBidi"/>
          <w:sz w:val="24"/>
          <w:szCs w:val="24"/>
          <w:lang w:bidi="ar-JO"/>
        </w:rPr>
      </w:pPr>
      <w:r w:rsidRPr="00641A7E">
        <w:rPr>
          <w:rFonts w:asciiTheme="majorBidi" w:hAnsiTheme="majorBidi" w:cstheme="majorBidi"/>
          <w:sz w:val="24"/>
          <w:szCs w:val="24"/>
          <w:lang w:bidi="ar-JO"/>
        </w:rPr>
        <w:t>The well of participants to cooperate.</w:t>
      </w:r>
    </w:p>
    <w:p w14:paraId="5AC852FF" w14:textId="77777777" w:rsidR="005C42D2" w:rsidRPr="002A52A0" w:rsidRDefault="005C42D2" w:rsidP="002A52A0">
      <w:pPr>
        <w:ind w:firstLine="720"/>
        <w:jc w:val="both"/>
        <w:rPr>
          <w:rFonts w:asciiTheme="majorBidi" w:eastAsiaTheme="minorHAnsi" w:hAnsiTheme="majorBidi" w:cstheme="majorBidi"/>
          <w:sz w:val="16"/>
          <w:szCs w:val="16"/>
        </w:rPr>
      </w:pPr>
    </w:p>
    <w:p w14:paraId="15DE6E27" w14:textId="75E6D556" w:rsidR="00DC6F16" w:rsidRDefault="00612E1F" w:rsidP="00CE028A">
      <w:pPr>
        <w:pStyle w:val="Heading1"/>
        <w:numPr>
          <w:ilvl w:val="1"/>
          <w:numId w:val="17"/>
        </w:numPr>
        <w:spacing w:before="240" w:line="360" w:lineRule="auto"/>
        <w:jc w:val="both"/>
        <w:rPr>
          <w:rFonts w:asciiTheme="majorBidi" w:hAnsiTheme="majorBidi" w:cstheme="majorBidi"/>
        </w:rPr>
      </w:pPr>
      <w:bookmarkStart w:id="38" w:name="_Toc135138875"/>
      <w:r w:rsidRPr="00641A7E">
        <w:rPr>
          <w:rFonts w:asciiTheme="majorBidi" w:hAnsiTheme="majorBidi"/>
          <w:lang w:bidi="ar-JO"/>
        </w:rPr>
        <w:t>Study A</w:t>
      </w:r>
      <w:r w:rsidR="00DC6F16" w:rsidRPr="00641A7E">
        <w:rPr>
          <w:rFonts w:asciiTheme="majorBidi" w:hAnsiTheme="majorBidi"/>
          <w:lang w:bidi="ar-JO"/>
        </w:rPr>
        <w:t>ssumptions</w:t>
      </w:r>
      <w:bookmarkEnd w:id="38"/>
    </w:p>
    <w:p w14:paraId="335F9BC0" w14:textId="77777777" w:rsidR="00CE028A" w:rsidRPr="002A52A0" w:rsidRDefault="00CE028A" w:rsidP="002A52A0">
      <w:pPr>
        <w:ind w:firstLine="720"/>
        <w:jc w:val="both"/>
        <w:rPr>
          <w:rFonts w:asciiTheme="majorBidi" w:eastAsiaTheme="minorHAnsi" w:hAnsiTheme="majorBidi" w:cstheme="majorBidi"/>
          <w:sz w:val="16"/>
          <w:szCs w:val="16"/>
        </w:rPr>
      </w:pPr>
    </w:p>
    <w:p w14:paraId="4D557F9D" w14:textId="7900F72E" w:rsidR="00DC6F16" w:rsidRPr="00641A7E" w:rsidRDefault="00DC6F16" w:rsidP="00EC493E">
      <w:pPr>
        <w:pStyle w:val="ListParagraph"/>
        <w:widowControl/>
        <w:numPr>
          <w:ilvl w:val="0"/>
          <w:numId w:val="7"/>
        </w:numPr>
        <w:autoSpaceDE/>
        <w:autoSpaceDN/>
        <w:spacing w:before="240" w:after="160" w:line="360" w:lineRule="auto"/>
        <w:contextualSpacing/>
        <w:jc w:val="both"/>
        <w:rPr>
          <w:rFonts w:asciiTheme="majorBidi" w:hAnsiTheme="majorBidi" w:cstheme="majorBidi"/>
          <w:sz w:val="24"/>
          <w:szCs w:val="24"/>
          <w:lang w:bidi="ar-JO"/>
        </w:rPr>
      </w:pPr>
      <w:r w:rsidRPr="00641A7E">
        <w:rPr>
          <w:rFonts w:asciiTheme="majorBidi" w:hAnsiTheme="majorBidi" w:cstheme="majorBidi"/>
          <w:sz w:val="24"/>
          <w:szCs w:val="24"/>
          <w:lang w:bidi="ar-JO"/>
        </w:rPr>
        <w:t xml:space="preserve">We will have </w:t>
      </w:r>
      <w:r w:rsidR="00765376" w:rsidRPr="00641A7E">
        <w:rPr>
          <w:rFonts w:asciiTheme="majorBidi" w:hAnsiTheme="majorBidi" w:cstheme="majorBidi"/>
          <w:sz w:val="24"/>
          <w:szCs w:val="24"/>
          <w:lang w:bidi="ar-JO"/>
        </w:rPr>
        <w:t>sufficient</w:t>
      </w:r>
      <w:r w:rsidRPr="00641A7E">
        <w:rPr>
          <w:rFonts w:asciiTheme="majorBidi" w:hAnsiTheme="majorBidi" w:cstheme="majorBidi"/>
          <w:sz w:val="24"/>
          <w:szCs w:val="24"/>
          <w:lang w:bidi="ar-JO"/>
        </w:rPr>
        <w:t xml:space="preserve"> professionals participating, responding, and cooperating with us.</w:t>
      </w:r>
    </w:p>
    <w:p w14:paraId="640D7AE2" w14:textId="77777777" w:rsidR="00DC6F16" w:rsidRPr="00641A7E" w:rsidRDefault="00DC6F16" w:rsidP="00EC493E">
      <w:pPr>
        <w:pStyle w:val="ListParagraph"/>
        <w:widowControl/>
        <w:numPr>
          <w:ilvl w:val="0"/>
          <w:numId w:val="7"/>
        </w:numPr>
        <w:autoSpaceDE/>
        <w:autoSpaceDN/>
        <w:spacing w:before="240" w:after="160" w:line="360" w:lineRule="auto"/>
        <w:contextualSpacing/>
        <w:jc w:val="both"/>
        <w:rPr>
          <w:rFonts w:asciiTheme="majorBidi" w:hAnsiTheme="majorBidi" w:cstheme="majorBidi"/>
          <w:sz w:val="24"/>
          <w:szCs w:val="24"/>
          <w:lang w:bidi="ar-JO"/>
        </w:rPr>
      </w:pPr>
      <w:r w:rsidRPr="00641A7E">
        <w:rPr>
          <w:rFonts w:asciiTheme="majorBidi" w:hAnsiTheme="majorBidi" w:cstheme="majorBidi"/>
          <w:sz w:val="24"/>
          <w:szCs w:val="24"/>
          <w:lang w:bidi="ar-JO"/>
        </w:rPr>
        <w:t>Participants will understand clearly all questions and concepts in this study.</w:t>
      </w:r>
    </w:p>
    <w:p w14:paraId="0F765A89" w14:textId="23FCC1B7" w:rsidR="001E3644" w:rsidRPr="00641A7E" w:rsidRDefault="00DC6F16" w:rsidP="00EC493E">
      <w:pPr>
        <w:pStyle w:val="ListParagraph"/>
        <w:widowControl/>
        <w:numPr>
          <w:ilvl w:val="0"/>
          <w:numId w:val="7"/>
        </w:numPr>
        <w:autoSpaceDE/>
        <w:autoSpaceDN/>
        <w:spacing w:before="240" w:after="160" w:line="360" w:lineRule="auto"/>
        <w:contextualSpacing/>
        <w:jc w:val="both"/>
        <w:rPr>
          <w:rFonts w:asciiTheme="majorBidi" w:hAnsiTheme="majorBidi" w:cstheme="majorBidi"/>
          <w:sz w:val="24"/>
          <w:szCs w:val="24"/>
          <w:lang w:bidi="ar-JO"/>
        </w:rPr>
      </w:pPr>
      <w:r w:rsidRPr="00641A7E">
        <w:rPr>
          <w:rFonts w:asciiTheme="majorBidi" w:hAnsiTheme="majorBidi" w:cstheme="majorBidi"/>
          <w:sz w:val="24"/>
          <w:szCs w:val="24"/>
          <w:lang w:bidi="ar-JO"/>
        </w:rPr>
        <w:t>Participants will provide accurate and precise information</w:t>
      </w:r>
      <w:r w:rsidR="00765376" w:rsidRPr="00641A7E">
        <w:rPr>
          <w:rFonts w:asciiTheme="majorBidi" w:hAnsiTheme="majorBidi" w:cstheme="majorBidi"/>
          <w:sz w:val="24"/>
          <w:szCs w:val="24"/>
          <w:lang w:bidi="ar-JO"/>
        </w:rPr>
        <w:t xml:space="preserve"> by answering the questionnaires honestly and sincerely, reflecting their</w:t>
      </w:r>
      <w:r w:rsidRPr="00641A7E">
        <w:rPr>
          <w:rFonts w:asciiTheme="majorBidi" w:hAnsiTheme="majorBidi" w:cstheme="majorBidi"/>
          <w:sz w:val="24"/>
          <w:szCs w:val="24"/>
          <w:lang w:bidi="ar-JO"/>
        </w:rPr>
        <w:t xml:space="preserve"> knowledge and practices.</w:t>
      </w:r>
    </w:p>
    <w:p w14:paraId="0B2840E5" w14:textId="77777777" w:rsidR="007A0EE0" w:rsidRPr="00641A7E" w:rsidRDefault="007A0EE0" w:rsidP="00EC493E">
      <w:pPr>
        <w:spacing w:before="240" w:after="160" w:line="360" w:lineRule="auto"/>
        <w:contextualSpacing/>
        <w:jc w:val="both"/>
        <w:rPr>
          <w:rFonts w:asciiTheme="majorBidi" w:hAnsiTheme="majorBidi" w:cstheme="majorBidi"/>
          <w:lang w:bidi="ar-JO"/>
        </w:rPr>
      </w:pPr>
    </w:p>
    <w:p w14:paraId="18F27E47" w14:textId="3766A91A" w:rsidR="0060241C" w:rsidRDefault="0060241C">
      <w:pPr>
        <w:rPr>
          <w:rFonts w:asciiTheme="majorBidi" w:hAnsiTheme="majorBidi" w:cstheme="majorBidi"/>
          <w:lang w:bidi="ar-JO"/>
        </w:rPr>
      </w:pPr>
      <w:r>
        <w:rPr>
          <w:rFonts w:asciiTheme="majorBidi" w:hAnsiTheme="majorBidi" w:cstheme="majorBidi"/>
          <w:lang w:bidi="ar-JO"/>
        </w:rPr>
        <w:br w:type="page"/>
      </w:r>
    </w:p>
    <w:p w14:paraId="051A96E6" w14:textId="6F93F6BC" w:rsidR="00BA3EA1" w:rsidRPr="00641A7E" w:rsidRDefault="00BA3EA1" w:rsidP="002506CD">
      <w:pPr>
        <w:pStyle w:val="Heading1"/>
        <w:spacing w:before="240" w:line="360" w:lineRule="auto"/>
        <w:ind w:left="0"/>
        <w:jc w:val="center"/>
        <w:rPr>
          <w:rFonts w:asciiTheme="majorBidi" w:hAnsiTheme="majorBidi" w:cstheme="majorBidi"/>
          <w:b w:val="0"/>
          <w:bCs w:val="0"/>
          <w:sz w:val="28"/>
          <w:rtl/>
        </w:rPr>
      </w:pPr>
      <w:bookmarkStart w:id="39" w:name="_Toc135138876"/>
      <w:r w:rsidRPr="00641A7E">
        <w:rPr>
          <w:rFonts w:asciiTheme="majorBidi" w:hAnsiTheme="majorBidi" w:cstheme="majorBidi"/>
          <w:bCs w:val="0"/>
          <w:sz w:val="28"/>
        </w:rPr>
        <w:lastRenderedPageBreak/>
        <w:t>Chapter 2</w:t>
      </w:r>
      <w:bookmarkEnd w:id="39"/>
    </w:p>
    <w:p w14:paraId="681BAFB2" w14:textId="1C555230" w:rsidR="00BA3EA1" w:rsidRPr="00641A7E" w:rsidRDefault="00BA3EA1" w:rsidP="00111250">
      <w:pPr>
        <w:pStyle w:val="Heading1"/>
        <w:spacing w:before="240" w:after="240" w:line="360" w:lineRule="auto"/>
        <w:jc w:val="center"/>
        <w:rPr>
          <w:rFonts w:asciiTheme="majorBidi" w:hAnsiTheme="majorBidi" w:cstheme="majorBidi"/>
          <w:b w:val="0"/>
          <w:bCs w:val="0"/>
          <w:sz w:val="28"/>
          <w:rtl/>
        </w:rPr>
      </w:pPr>
      <w:bookmarkStart w:id="40" w:name="_Toc67559547"/>
      <w:bookmarkStart w:id="41" w:name="_Toc67562353"/>
      <w:bookmarkStart w:id="42" w:name="_Toc135138877"/>
      <w:r w:rsidRPr="00641A7E">
        <w:rPr>
          <w:rFonts w:asciiTheme="majorBidi" w:hAnsiTheme="majorBidi" w:cstheme="majorBidi"/>
          <w:bCs w:val="0"/>
          <w:sz w:val="28"/>
        </w:rPr>
        <w:t>Literature R</w:t>
      </w:r>
      <w:bookmarkEnd w:id="40"/>
      <w:bookmarkEnd w:id="41"/>
      <w:r w:rsidRPr="00641A7E">
        <w:rPr>
          <w:rFonts w:asciiTheme="majorBidi" w:hAnsiTheme="majorBidi" w:cstheme="majorBidi"/>
          <w:bCs w:val="0"/>
          <w:sz w:val="28"/>
        </w:rPr>
        <w:t>eview</w:t>
      </w:r>
      <w:bookmarkEnd w:id="42"/>
    </w:p>
    <w:p w14:paraId="72561ECC" w14:textId="229DA470" w:rsidR="000A4BDB" w:rsidRPr="00641A7E" w:rsidRDefault="001B2F36" w:rsidP="00EC493E">
      <w:pPr>
        <w:pStyle w:val="Heading1"/>
        <w:spacing w:before="240" w:line="360" w:lineRule="auto"/>
        <w:jc w:val="both"/>
        <w:rPr>
          <w:rFonts w:asciiTheme="majorBidi" w:hAnsiTheme="majorBidi" w:cstheme="majorBidi"/>
        </w:rPr>
      </w:pPr>
      <w:bookmarkStart w:id="43" w:name="_Toc135138878"/>
      <w:r w:rsidRPr="00641A7E">
        <w:rPr>
          <w:rFonts w:asciiTheme="majorBidi" w:hAnsiTheme="majorBidi" w:cstheme="majorBidi"/>
        </w:rPr>
        <w:t xml:space="preserve">2.1 </w:t>
      </w:r>
      <w:r w:rsidR="006C7E3E" w:rsidRPr="00641A7E">
        <w:rPr>
          <w:rFonts w:asciiTheme="majorBidi" w:hAnsiTheme="majorBidi" w:cstheme="majorBidi"/>
        </w:rPr>
        <w:t>Previous Studies</w:t>
      </w:r>
      <w:bookmarkEnd w:id="43"/>
    </w:p>
    <w:p w14:paraId="39607384" w14:textId="77777777" w:rsidR="00CE028A" w:rsidRPr="002A52A0" w:rsidRDefault="00CE028A" w:rsidP="002A52A0">
      <w:pPr>
        <w:ind w:firstLine="720"/>
        <w:jc w:val="both"/>
        <w:rPr>
          <w:rFonts w:asciiTheme="majorBidi" w:eastAsiaTheme="minorHAnsi" w:hAnsiTheme="majorBidi" w:cstheme="majorBidi"/>
          <w:sz w:val="16"/>
          <w:szCs w:val="16"/>
        </w:rPr>
      </w:pPr>
    </w:p>
    <w:p w14:paraId="02A021AF" w14:textId="52DB1278" w:rsidR="006C7E3E"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 xml:space="preserve">In 2019, </w:t>
      </w:r>
      <w:r w:rsidRPr="00641A7E">
        <w:rPr>
          <w:rFonts w:eastAsia="Calibri"/>
          <w:noProof/>
          <w:lang w:val="en-US" w:eastAsia="en-US"/>
        </w:rPr>
        <w:t xml:space="preserve">Thambura et al. evaluated the knowledge of 123 nurses in Northern Gauteng State Hospitals in South Africa about ionizing radiation using </w:t>
      </w:r>
      <w:r w:rsidR="00B23317" w:rsidRPr="00641A7E">
        <w:rPr>
          <w:rFonts w:eastAsia="Calibri"/>
          <w:noProof/>
          <w:lang w:val="en-US" w:eastAsia="en-US"/>
        </w:rPr>
        <w:t xml:space="preserve">a </w:t>
      </w:r>
      <w:r w:rsidRPr="00641A7E">
        <w:rPr>
          <w:rFonts w:eastAsia="Calibri"/>
          <w:noProof/>
          <w:lang w:val="en-US" w:eastAsia="en-US"/>
        </w:rPr>
        <w:t>quantitative, cross-sectional, descriptive study. They found that nurses had limited knowledge of medical ionizing radiation,</w:t>
      </w:r>
      <w:r w:rsidRPr="00641A7E">
        <w:rPr>
          <w:rFonts w:ascii="Calibri" w:eastAsia="Calibri" w:hAnsi="Calibri" w:cs="Arial"/>
          <w:sz w:val="22"/>
          <w:szCs w:val="22"/>
          <w:lang w:val="en-US" w:eastAsia="en-US"/>
        </w:rPr>
        <w:t xml:space="preserve"> with </w:t>
      </w:r>
      <w:r w:rsidRPr="00641A7E">
        <w:rPr>
          <w:rFonts w:eastAsia="Calibri"/>
          <w:noProof/>
          <w:lang w:val="en-US" w:eastAsia="en-US"/>
        </w:rPr>
        <w:t>more than 50% lack</w:t>
      </w:r>
      <w:r w:rsidR="0001042E" w:rsidRPr="00641A7E">
        <w:rPr>
          <w:rFonts w:eastAsia="Calibri"/>
          <w:noProof/>
          <w:lang w:val="en-US" w:eastAsia="en-US"/>
        </w:rPr>
        <w:t>ing the basic knowledge of radiation protection principles</w:t>
      </w:r>
      <w:r w:rsidRPr="00641A7E">
        <w:rPr>
          <w:rFonts w:eastAsia="Calibri"/>
          <w:noProof/>
          <w:lang w:val="en-US" w:eastAsia="en-US"/>
        </w:rPr>
        <w:t xml:space="preserve">. Furthermore, 80% of respondents </w:t>
      </w:r>
      <w:r w:rsidR="0001042E" w:rsidRPr="00641A7E">
        <w:rPr>
          <w:rFonts w:eastAsia="Calibri"/>
          <w:noProof/>
          <w:lang w:val="en-US" w:eastAsia="en-US"/>
        </w:rPr>
        <w:t>could not</w:t>
      </w:r>
      <w:r w:rsidRPr="00641A7E">
        <w:rPr>
          <w:rFonts w:eastAsia="Calibri"/>
          <w:noProof/>
          <w:lang w:val="en-US" w:eastAsia="en-US"/>
        </w:rPr>
        <w:t xml:space="preserve"> recognize radiopaque equipment, 54% </w:t>
      </w:r>
      <w:r w:rsidR="0001042E" w:rsidRPr="00641A7E">
        <w:rPr>
          <w:rFonts w:eastAsia="Calibri"/>
          <w:noProof/>
          <w:lang w:val="en-US" w:eastAsia="en-US"/>
        </w:rPr>
        <w:t>could not</w:t>
      </w:r>
      <w:r w:rsidRPr="00641A7E">
        <w:rPr>
          <w:rFonts w:eastAsia="Calibri"/>
          <w:noProof/>
          <w:lang w:val="en-US" w:eastAsia="en-US"/>
        </w:rPr>
        <w:t xml:space="preserve"> identify radiosensitive organs in the human body, and 81% </w:t>
      </w:r>
      <w:r w:rsidR="0001042E" w:rsidRPr="00641A7E">
        <w:rPr>
          <w:rFonts w:eastAsia="Calibri"/>
          <w:noProof/>
          <w:lang w:val="en-US" w:eastAsia="en-US"/>
        </w:rPr>
        <w:t xml:space="preserve">were </w:t>
      </w:r>
      <w:r w:rsidRPr="00641A7E">
        <w:rPr>
          <w:rFonts w:eastAsia="Calibri"/>
          <w:noProof/>
          <w:lang w:val="en-US" w:eastAsia="en-US"/>
        </w:rPr>
        <w:t>unaware of the radiation-safe distance</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Nursing","id":"ITEM-1","issue":"1","issued":{"date-parts":[["2019"]]},"page":"56-60","publisher":"Elsevier Inc.","title":"Nurses’ Knowledge of Ionizing Radiation in Northern Gauteng State Hospitals in South Africa","type":"article-journal","volume":"38"},"uris":["http://www.mendeley.com/documents/?uuid=25e83de5-3112-4c3d-bd1b-5d1ca3bf82e0"]}],"mendeley":{"formattedCitation":"(Thambura, Vinette, and Klopper 2019)","plainTextFormattedCitation":"(Thambura, Vinette, and Klopper 2019)","previouslyFormattedCitation":"(Thambura, Vinette, and Klopper 2019)"},"properties":{"noteIndex":0},"schema":"https://github.com/citation-style-language/schema/raw/master/csl-citation.json"}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(Thambura, Vinette, and Klopper 2019)</w:t>
      </w:r>
      <w:r w:rsidRPr="00641A7E">
        <w:rPr>
          <w:rFonts w:eastAsia="Calibri"/>
          <w:lang w:val="en-US" w:eastAsia="en-US"/>
        </w:rPr>
        <w:fldChar w:fldCharType="end"/>
      </w:r>
      <w:r w:rsidRPr="00641A7E">
        <w:rPr>
          <w:rFonts w:eastAsia="Calibri"/>
          <w:lang w:val="en-US" w:eastAsia="en-US"/>
        </w:rPr>
        <w:t xml:space="preserve">. </w:t>
      </w:r>
    </w:p>
    <w:p w14:paraId="5438E148" w14:textId="780DE5A9" w:rsidR="006C7E3E" w:rsidRPr="00641A7E" w:rsidRDefault="006C7E3E" w:rsidP="00EC493E">
      <w:pPr>
        <w:spacing w:before="240" w:after="160" w:line="360" w:lineRule="auto"/>
        <w:ind w:firstLine="720"/>
        <w:jc w:val="both"/>
        <w:rPr>
          <w:rFonts w:eastAsia="Calibri"/>
          <w:rtl/>
          <w:lang w:val="en-US" w:eastAsia="en-US"/>
        </w:rPr>
      </w:pPr>
      <w:r w:rsidRPr="00641A7E">
        <w:rPr>
          <w:rFonts w:eastAsia="Calibri"/>
          <w:lang w:val="en-US" w:eastAsia="en-US"/>
        </w:rPr>
        <w:t>These findings</w:t>
      </w:r>
      <w:r w:rsidRPr="00641A7E">
        <w:rPr>
          <w:rFonts w:ascii="Calibri" w:eastAsia="Calibri" w:hAnsi="Calibri" w:cs="Arial"/>
          <w:sz w:val="22"/>
          <w:szCs w:val="22"/>
          <w:lang w:val="en-US" w:eastAsia="en-US"/>
        </w:rPr>
        <w:t xml:space="preserve"> </w:t>
      </w:r>
      <w:r w:rsidRPr="00641A7E">
        <w:rPr>
          <w:rFonts w:eastAsia="Calibri"/>
          <w:lang w:val="en-US" w:eastAsia="en-US"/>
        </w:rPr>
        <w:t>were reinforced by</w:t>
      </w:r>
      <w:r w:rsidRPr="00641A7E">
        <w:rPr>
          <w:rFonts w:eastAsia="Calibri"/>
          <w:noProof/>
          <w:lang w:val="en-US" w:eastAsia="en-US"/>
        </w:rPr>
        <w:t xml:space="preserve"> Badawy et al.</w:t>
      </w:r>
      <w:r w:rsidR="0001042E" w:rsidRPr="00641A7E">
        <w:rPr>
          <w:rFonts w:eastAsia="Calibri"/>
          <w:noProof/>
          <w:lang w:val="en-US" w:eastAsia="en-US"/>
        </w:rPr>
        <w:t>,</w:t>
      </w:r>
      <w:r w:rsidRPr="00641A7E">
        <w:rPr>
          <w:rFonts w:eastAsia="Calibri"/>
          <w:noProof/>
          <w:lang w:val="en-US" w:eastAsia="en-US"/>
        </w:rPr>
        <w:t xml:space="preserve"> who</w:t>
      </w:r>
      <w:r w:rsidRPr="00641A7E">
        <w:rPr>
          <w:rFonts w:eastAsia="Calibri"/>
          <w:lang w:val="en-US" w:eastAsia="en-US"/>
        </w:rPr>
        <w:t xml:space="preserve"> used a prospective </w:t>
      </w:r>
      <w:r w:rsidR="0060241C" w:rsidRPr="00641A7E">
        <w:rPr>
          <w:rFonts w:eastAsia="Calibri"/>
          <w:lang w:val="en-US" w:eastAsia="en-US"/>
        </w:rPr>
        <w:t>multiple-choice</w:t>
      </w:r>
      <w:r w:rsidRPr="00641A7E">
        <w:rPr>
          <w:rFonts w:eastAsia="Calibri"/>
          <w:lang w:val="en-US" w:eastAsia="en-US"/>
        </w:rPr>
        <w:t xml:space="preserve"> questionnaire to examine nursing staff</w:t>
      </w:r>
      <w:r w:rsidR="00EC45A7">
        <w:rPr>
          <w:rFonts w:eastAsia="Calibri"/>
          <w:lang w:val="en-US" w:eastAsia="en-US"/>
        </w:rPr>
        <w:t>’</w:t>
      </w:r>
      <w:r w:rsidR="0001042E" w:rsidRPr="00641A7E">
        <w:rPr>
          <w:rFonts w:eastAsia="Calibri"/>
          <w:lang w:val="en-US" w:eastAsia="en-US"/>
        </w:rPr>
        <w:t>s</w:t>
      </w:r>
      <w:r w:rsidRPr="00641A7E">
        <w:rPr>
          <w:rFonts w:eastAsia="Calibri"/>
          <w:lang w:val="en-US" w:eastAsia="en-US"/>
        </w:rPr>
        <w:t xml:space="preserve"> awareness of radiation protection and practices at a major Australian hospital with over 1000 nurses. Out of 200 nurses </w:t>
      </w:r>
      <w:r w:rsidR="0001042E" w:rsidRPr="00641A7E">
        <w:rPr>
          <w:rFonts w:eastAsia="Calibri"/>
          <w:lang w:val="en-US" w:eastAsia="en-US"/>
        </w:rPr>
        <w:t xml:space="preserve">who </w:t>
      </w:r>
      <w:r w:rsidRPr="00641A7E">
        <w:rPr>
          <w:rFonts w:eastAsia="Calibri"/>
          <w:lang w:val="en-US" w:eastAsia="en-US"/>
        </w:rPr>
        <w:t xml:space="preserve">participated, 147 (74%) filled the questionnaire. The findings revealed that broad questions on shielding and background radiation yielded the majority of inaccurate answers and </w:t>
      </w:r>
      <w:r w:rsidR="00EC45A7">
        <w:rPr>
          <w:rFonts w:eastAsia="Calibri"/>
          <w:lang w:val="en-US" w:eastAsia="en-US"/>
        </w:rPr>
        <w:t>‘</w:t>
      </w:r>
      <w:r w:rsidRPr="00641A7E">
        <w:rPr>
          <w:rFonts w:eastAsia="Calibri"/>
          <w:lang w:val="en-US" w:eastAsia="en-US"/>
        </w:rPr>
        <w:t>do not know</w:t>
      </w:r>
      <w:r w:rsidR="00EC45A7">
        <w:rPr>
          <w:rFonts w:eastAsia="Calibri"/>
          <w:lang w:val="en-US" w:eastAsia="en-US"/>
        </w:rPr>
        <w:t>’</w:t>
      </w:r>
      <w:r w:rsidRPr="00641A7E">
        <w:rPr>
          <w:rFonts w:eastAsia="Calibri"/>
          <w:lang w:val="en-US" w:eastAsia="en-US"/>
        </w:rPr>
        <w:t xml:space="preserve"> responses. Overall, the proportion of accurate replies to all the survey questions was 42%, with 26% of respondents answering erroneously and 32% responding with </w:t>
      </w:r>
      <w:r w:rsidR="00EC45A7">
        <w:rPr>
          <w:rFonts w:eastAsia="Calibri"/>
          <w:lang w:val="en-US" w:eastAsia="en-US"/>
        </w:rPr>
        <w:t>“</w:t>
      </w:r>
      <w:r w:rsidRPr="00641A7E">
        <w:rPr>
          <w:rFonts w:eastAsia="Calibri"/>
          <w:lang w:val="en-US" w:eastAsia="en-US"/>
        </w:rPr>
        <w:t>I do</w:t>
      </w:r>
      <w:r w:rsidR="0001042E" w:rsidRPr="00641A7E">
        <w:rPr>
          <w:rFonts w:eastAsia="Calibri"/>
          <w:lang w:val="en-US" w:eastAsia="en-US"/>
        </w:rPr>
        <w:t xml:space="preserve"> no</w:t>
      </w:r>
      <w:r w:rsidRPr="00641A7E">
        <w:rPr>
          <w:rFonts w:eastAsia="Calibri"/>
          <w:lang w:val="en-US" w:eastAsia="en-US"/>
        </w:rPr>
        <w:t>t know.</w:t>
      </w:r>
      <w:r w:rsidR="00EC45A7">
        <w:rPr>
          <w:rFonts w:eastAsia="Calibri"/>
          <w:lang w:val="en-US" w:eastAsia="en-US"/>
        </w:rPr>
        <w:t>”</w:t>
      </w:r>
      <w:r w:rsidRPr="00641A7E">
        <w:rPr>
          <w:rFonts w:eastAsia="Calibri"/>
          <w:lang w:val="en-US" w:eastAsia="en-US"/>
        </w:rPr>
        <w:t xml:space="preserve"> As a result, the study indicated that overall understanding of radiation safety is low among hospital nursing personnel. </w:t>
      </w:r>
      <w:r w:rsidRPr="00641A7E">
        <w:rPr>
          <w:rFonts w:eastAsia="Calibri"/>
          <w:lang w:val="en-US" w:eastAsia="en-US"/>
        </w:rPr>
        <w:fldChar w:fldCharType="begin" w:fldLock="1"/>
      </w:r>
      <w:r w:rsidR="00874187">
        <w:rPr>
          <w:rFonts w:eastAsia="Calibri"/>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practice","type":"article-journal","volume":"36"},"uris":["http://www.mendeley.com/documents/?uuid=de8538fd-302f-4678-be00-c432d5cc95a2"]}],"mendeley":{"formattedCitation":"(Badawy et al. 2016)","plainTextFormattedCitation":"(Badawy et al. 2016)","previouslyFormattedCitation":"(Badawy et al. 2016)"},"properties":{"noteIndex":0},"schema":"https://github.com/citation-style-language/schema/raw/master/csl-citation.json"}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(Badawy et al. 2016)</w:t>
      </w:r>
      <w:r w:rsidRPr="00641A7E">
        <w:rPr>
          <w:rFonts w:eastAsia="Calibri"/>
          <w:lang w:val="en-US" w:eastAsia="en-US"/>
        </w:rPr>
        <w:fldChar w:fldCharType="end"/>
      </w:r>
    </w:p>
    <w:p w14:paraId="53B50DF1" w14:textId="26806AFD" w:rsidR="007F1AE7" w:rsidRPr="00641A7E" w:rsidRDefault="006C7E3E" w:rsidP="00EC493E">
      <w:pPr>
        <w:spacing w:before="240" w:after="160" w:line="360" w:lineRule="auto"/>
        <w:ind w:firstLine="720"/>
        <w:jc w:val="both"/>
        <w:rPr>
          <w:rFonts w:eastAsia="Calibri"/>
          <w:lang w:val="en-US" w:eastAsia="en-US"/>
        </w:rPr>
      </w:pPr>
      <w:r w:rsidRPr="00641A7E">
        <w:rPr>
          <w:rFonts w:eastAsia="Calibri"/>
          <w:noProof/>
          <w:lang w:val="en-US" w:eastAsia="en-US"/>
        </w:rPr>
        <w:t>In 2021, the primary goal of Mohsen et al.</w:t>
      </w:r>
      <w:r w:rsidR="00EC45A7">
        <w:rPr>
          <w:rFonts w:eastAsia="Calibri"/>
          <w:noProof/>
          <w:lang w:val="en-US" w:eastAsia="en-US"/>
        </w:rPr>
        <w:t>’</w:t>
      </w:r>
      <w:r w:rsidR="0001042E" w:rsidRPr="00641A7E">
        <w:rPr>
          <w:rFonts w:eastAsia="Calibri"/>
          <w:noProof/>
          <w:lang w:val="en-US" w:eastAsia="en-US"/>
        </w:rPr>
        <w:t>s</w:t>
      </w:r>
      <w:r w:rsidRPr="00641A7E">
        <w:rPr>
          <w:rFonts w:eastAsia="Calibri"/>
          <w:noProof/>
          <w:lang w:val="en-US" w:eastAsia="en-US"/>
        </w:rPr>
        <w:t xml:space="preserve"> descriptive questionnaire</w:t>
      </w:r>
      <w:r w:rsidR="0001042E" w:rsidRPr="00641A7E">
        <w:rPr>
          <w:rFonts w:eastAsia="Calibri"/>
          <w:noProof/>
          <w:lang w:val="en-US" w:eastAsia="en-US"/>
        </w:rPr>
        <w:t>-</w:t>
      </w:r>
      <w:r w:rsidRPr="00641A7E">
        <w:rPr>
          <w:rFonts w:eastAsia="Calibri"/>
          <w:noProof/>
          <w:lang w:val="en-US" w:eastAsia="en-US"/>
        </w:rPr>
        <w:t xml:space="preserve">based study </w:t>
      </w:r>
      <w:r w:rsidR="00C7578A" w:rsidRPr="00641A7E">
        <w:rPr>
          <w:rFonts w:eastAsia="Calibri"/>
          <w:noProof/>
          <w:lang w:val="en-US" w:eastAsia="en-US"/>
        </w:rPr>
        <w:t xml:space="preserve">was </w:t>
      </w:r>
      <w:r w:rsidRPr="00641A7E">
        <w:rPr>
          <w:rFonts w:eastAsia="Calibri"/>
          <w:noProof/>
          <w:lang w:val="en-US" w:eastAsia="en-US"/>
        </w:rPr>
        <w:t>to assess the knowledge and practice of 215 medical professionals (MPs)</w:t>
      </w:r>
      <w:r w:rsidR="0001042E" w:rsidRPr="00641A7E">
        <w:rPr>
          <w:rFonts w:eastAsia="Calibri"/>
          <w:noProof/>
          <w:lang w:val="en-US" w:eastAsia="en-US"/>
        </w:rPr>
        <w:t>,</w:t>
      </w:r>
      <w:r w:rsidRPr="00641A7E">
        <w:rPr>
          <w:rFonts w:eastAsia="Calibri"/>
          <w:noProof/>
          <w:lang w:val="en-US" w:eastAsia="en-US"/>
        </w:rPr>
        <w:t xml:space="preserve"> including 174 nurses and 41 physi</w:t>
      </w:r>
      <w:r w:rsidR="0001042E" w:rsidRPr="00641A7E">
        <w:rPr>
          <w:rFonts w:eastAsia="Calibri"/>
          <w:noProof/>
          <w:lang w:val="en-US" w:eastAsia="en-US"/>
        </w:rPr>
        <w:t>c</w:t>
      </w:r>
      <w:r w:rsidRPr="00641A7E">
        <w:rPr>
          <w:rFonts w:eastAsia="Calibri"/>
          <w:noProof/>
          <w:lang w:val="en-US" w:eastAsia="en-US"/>
        </w:rPr>
        <w:t>ians. According to the findings of their study, only 47.7% of the participants understood the idea of ALARA</w:t>
      </w:r>
      <w:r w:rsidR="00602324" w:rsidRPr="00641A7E">
        <w:rPr>
          <w:rFonts w:eastAsia="Calibri"/>
          <w:noProof/>
          <w:lang w:val="en-US" w:eastAsia="en-US"/>
        </w:rPr>
        <w:t xml:space="preserve"> (As Low as Reasonably Achievable)</w:t>
      </w:r>
      <w:r w:rsidRPr="00641A7E">
        <w:rPr>
          <w:rFonts w:eastAsia="Calibri"/>
          <w:noProof/>
          <w:lang w:val="en-US" w:eastAsia="en-US"/>
        </w:rPr>
        <w:t xml:space="preserve">, </w:t>
      </w:r>
      <w:r w:rsidR="00C7578A" w:rsidRPr="00641A7E">
        <w:rPr>
          <w:rFonts w:eastAsia="Calibri"/>
          <w:noProof/>
          <w:lang w:val="en-US" w:eastAsia="en-US"/>
        </w:rPr>
        <w:t>even though</w:t>
      </w:r>
      <w:r w:rsidRPr="00641A7E">
        <w:rPr>
          <w:rFonts w:eastAsia="Calibri"/>
          <w:noProof/>
          <w:lang w:val="en-US" w:eastAsia="en-US"/>
        </w:rPr>
        <w:t xml:space="preserve"> it is the fundamental concept of radiation protection, and only 8.8% of MPs were aware of the</w:t>
      </w:r>
      <w:r w:rsidR="00602324" w:rsidRPr="00641A7E">
        <w:rPr>
          <w:rFonts w:eastAsia="Calibri"/>
          <w:noProof/>
          <w:lang w:val="en-US" w:eastAsia="en-US"/>
        </w:rPr>
        <w:t xml:space="preserve"> International Commission on Radiological Protection</w:t>
      </w:r>
      <w:r w:rsidRPr="00641A7E">
        <w:rPr>
          <w:rFonts w:eastAsia="Calibri"/>
          <w:noProof/>
          <w:lang w:val="en-US" w:eastAsia="en-US"/>
        </w:rPr>
        <w:t xml:space="preserve"> </w:t>
      </w:r>
      <w:r w:rsidR="00602324" w:rsidRPr="00641A7E">
        <w:rPr>
          <w:rFonts w:eastAsia="Calibri"/>
          <w:noProof/>
          <w:lang w:val="en-US" w:eastAsia="en-US"/>
        </w:rPr>
        <w:t>(</w:t>
      </w:r>
      <w:r w:rsidRPr="00641A7E">
        <w:rPr>
          <w:rFonts w:eastAsia="Calibri"/>
          <w:noProof/>
          <w:lang w:val="en-US" w:eastAsia="en-US"/>
        </w:rPr>
        <w:t>ICRP</w:t>
      </w:r>
      <w:r w:rsidR="00602324" w:rsidRPr="00641A7E">
        <w:rPr>
          <w:rFonts w:eastAsia="Calibri"/>
          <w:noProof/>
          <w:lang w:val="en-US" w:eastAsia="en-US"/>
        </w:rPr>
        <w:t>)</w:t>
      </w:r>
      <w:r w:rsidRPr="00641A7E">
        <w:rPr>
          <w:rFonts w:eastAsia="Calibri"/>
          <w:noProof/>
          <w:lang w:val="en-US" w:eastAsia="en-US"/>
        </w:rPr>
        <w:t xml:space="preserve"> dosage limit (a fundamental part of most radiation protection programs)</w:t>
      </w:r>
      <w:r w:rsidR="007F1AE7" w:rsidRPr="00641A7E">
        <w:rPr>
          <w:rFonts w:eastAsia="Calibri"/>
          <w:noProof/>
          <w:lang w:val="en-US" w:eastAsia="en-US"/>
        </w:rPr>
        <w:t xml:space="preserve"> </w:t>
      </w:r>
      <w:r w:rsidRPr="00641A7E">
        <w:rPr>
          <w:rFonts w:eastAsia="Calibri"/>
          <w:noProof/>
          <w:lang w:val="en-US" w:eastAsia="en-US"/>
        </w:rPr>
        <w:fldChar w:fldCharType="begin" w:fldLock="1"/>
      </w:r>
      <w:r w:rsidR="00874187">
        <w:rPr>
          <w:rFonts w:eastAsia="Calibri"/>
          <w:noProof/>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noProof/>
          <w:lang w:val="en-US" w:eastAsia="en-US"/>
        </w:rPr>
        <w:fldChar w:fldCharType="separate"/>
      </w:r>
      <w:r w:rsidR="009847CA" w:rsidRPr="009847CA">
        <w:rPr>
          <w:rFonts w:eastAsia="Calibri"/>
          <w:noProof/>
          <w:lang w:val="en-US" w:eastAsia="en-US"/>
        </w:rPr>
        <w:t>(Mohsen Shafiee et al. 2021)</w:t>
      </w:r>
      <w:r w:rsidRPr="00641A7E">
        <w:rPr>
          <w:rFonts w:eastAsia="Calibri"/>
          <w:noProof/>
          <w:lang w:val="en-US" w:eastAsia="en-US"/>
        </w:rPr>
        <w:fldChar w:fldCharType="end"/>
      </w:r>
      <w:r w:rsidRPr="00641A7E">
        <w:rPr>
          <w:rFonts w:eastAsia="Calibri"/>
          <w:noProof/>
          <w:lang w:val="en-US" w:eastAsia="en-US"/>
        </w:rPr>
        <w:t xml:space="preserve">. </w:t>
      </w:r>
      <w:r w:rsidRPr="00641A7E">
        <w:rPr>
          <w:rFonts w:eastAsia="Calibri"/>
          <w:lang w:val="en-US" w:eastAsia="en-US"/>
        </w:rPr>
        <w:t xml:space="preserve">Meanwhile, </w:t>
      </w:r>
      <w:proofErr w:type="spellStart"/>
      <w:r w:rsidRPr="00641A7E">
        <w:rPr>
          <w:rFonts w:eastAsia="Calibri"/>
          <w:lang w:val="en-US" w:eastAsia="en-US"/>
        </w:rPr>
        <w:t>Rassin</w:t>
      </w:r>
      <w:proofErr w:type="spellEnd"/>
      <w:r w:rsidRPr="00641A7E">
        <w:rPr>
          <w:rFonts w:eastAsia="Calibri"/>
          <w:lang w:val="en-US" w:eastAsia="en-US"/>
        </w:rPr>
        <w:t xml:space="preserve"> et al. </w:t>
      </w:r>
      <w:r w:rsidR="007F1AE7" w:rsidRPr="00641A7E">
        <w:rPr>
          <w:rFonts w:eastAsia="Calibri"/>
          <w:lang w:val="en-US" w:eastAsia="en-US" w:bidi="ar-JO"/>
        </w:rPr>
        <w:t>also found the same results;</w:t>
      </w:r>
      <w:r w:rsidRPr="00641A7E">
        <w:rPr>
          <w:rFonts w:eastAsia="Calibri"/>
          <w:lang w:val="en-US" w:eastAsia="en-US" w:bidi="ar-JO"/>
        </w:rPr>
        <w:t xml:space="preserve"> </w:t>
      </w:r>
      <w:r w:rsidR="007F1AE7" w:rsidRPr="00641A7E">
        <w:rPr>
          <w:rFonts w:eastAsia="Calibri"/>
          <w:lang w:val="en-US" w:eastAsia="en-US" w:bidi="ar-JO"/>
        </w:rPr>
        <w:t>t</w:t>
      </w:r>
      <w:r w:rsidRPr="00641A7E">
        <w:rPr>
          <w:rFonts w:eastAsia="Calibri"/>
          <w:lang w:val="en-US" w:eastAsia="en-US" w:bidi="ar-JO"/>
        </w:rPr>
        <w:t xml:space="preserve">hey </w:t>
      </w:r>
      <w:r w:rsidRPr="00641A7E">
        <w:rPr>
          <w:rFonts w:eastAsia="Calibri"/>
          <w:lang w:val="en-US" w:eastAsia="en-US"/>
        </w:rPr>
        <w:t>investigated physicians</w:t>
      </w:r>
      <w:r w:rsidR="00EC45A7">
        <w:rPr>
          <w:rFonts w:eastAsia="Calibri"/>
          <w:lang w:val="en-US" w:eastAsia="en-US"/>
        </w:rPr>
        <w:t>’</w:t>
      </w:r>
      <w:r w:rsidRPr="00641A7E">
        <w:rPr>
          <w:rFonts w:eastAsia="Calibri"/>
          <w:lang w:val="en-US" w:eastAsia="en-US"/>
        </w:rPr>
        <w:t xml:space="preserve"> and nurses</w:t>
      </w:r>
      <w:r w:rsidR="00EC45A7">
        <w:rPr>
          <w:rFonts w:eastAsia="Calibri"/>
          <w:lang w:val="en-US" w:eastAsia="en-US"/>
        </w:rPr>
        <w:t>’</w:t>
      </w:r>
      <w:r w:rsidRPr="00641A7E">
        <w:rPr>
          <w:rFonts w:eastAsia="Calibri"/>
          <w:lang w:val="en-US" w:eastAsia="en-US"/>
        </w:rPr>
        <w:t xml:space="preserve"> knowledge and attitudes toward the possible risks of imaging examinations. There </w:t>
      </w:r>
      <w:r w:rsidRPr="00641A7E">
        <w:rPr>
          <w:rFonts w:eastAsia="Calibri"/>
          <w:lang w:val="en-US" w:eastAsia="en-US"/>
        </w:rPr>
        <w:lastRenderedPageBreak/>
        <w:t xml:space="preserve">were 68 doctors and 76 nurses in the research. More than 70% of physicians said they always sent patients for ionization examinations to finalize their diagnosis. </w:t>
      </w:r>
      <w:r w:rsidR="007F1AE7" w:rsidRPr="00641A7E">
        <w:rPr>
          <w:rFonts w:eastAsia="Calibri"/>
          <w:lang w:val="en-US" w:eastAsia="en-US"/>
        </w:rPr>
        <w:t>In addition, t</w:t>
      </w:r>
      <w:r w:rsidRPr="00641A7E">
        <w:rPr>
          <w:rFonts w:eastAsia="Calibri"/>
          <w:lang w:val="en-US" w:eastAsia="en-US"/>
        </w:rPr>
        <w:t>he vast majority of doctors and nurses answered that they were aware that these examinations m</w:t>
      </w:r>
      <w:r w:rsidR="00C7578A" w:rsidRPr="00641A7E">
        <w:rPr>
          <w:rFonts w:eastAsia="Calibri"/>
          <w:lang w:val="en-US" w:eastAsia="en-US"/>
        </w:rPr>
        <w:t>ight</w:t>
      </w:r>
      <w:r w:rsidRPr="00641A7E">
        <w:rPr>
          <w:rFonts w:eastAsia="Calibri"/>
          <w:lang w:val="en-US" w:eastAsia="en-US"/>
        </w:rPr>
        <w:t xml:space="preserve"> result in cancer and genetic alterations.</w:t>
      </w:r>
    </w:p>
    <w:p w14:paraId="25277588" w14:textId="74D43268" w:rsidR="006C7E3E"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 xml:space="preserve">In contrast, most physicians and nurses failed to follow precise recommendations for self-protection against radiation exposure while working. As a result, </w:t>
      </w:r>
      <w:proofErr w:type="spellStart"/>
      <w:r w:rsidRPr="00641A7E">
        <w:rPr>
          <w:rFonts w:eastAsia="Calibri"/>
          <w:lang w:val="en-US" w:eastAsia="en-US"/>
        </w:rPr>
        <w:t>Rassin</w:t>
      </w:r>
      <w:proofErr w:type="spellEnd"/>
      <w:r w:rsidRPr="00641A7E">
        <w:rPr>
          <w:rFonts w:eastAsia="Calibri"/>
          <w:lang w:val="en-US" w:eastAsia="en-US"/>
        </w:rPr>
        <w:t xml:space="preserve"> and his colleague concluded that while more than 70% of physicians and nurses felt they had excellent radiation safety knowledge, their awareness regarding radiation protection was just fair to poor.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{"citationItems":[{"id":"ITEM-1","itemData":{"DOI":"10.1016/j.jradnu.2005.04.001","ISSN":"15460843","abstract":"The purpose of this study was to describe physicians' and nurses' knowledge and attitude about the potential dangers of imaging tests. The study comprised 144 participants; 68 physicians, and 76 nurses. Over 70% of the physicians reported that to complete their diagnosis, they always sent patients for ionized testing. Most of the physicians and nurses indicated that they knew that these tests could cause cancer and genetic changes. Over 80% of the medical staff did not know the amount of environmental radiation that was equal to an x-ray test or computed tomography scan. Thirty percent of the respondents noted that they did not protect the patient's sensitive organs during radiation procedures. As for the physicians and nurses in the invasive unit, they did not follow precise instructions for self-protection from exposure to radiation while working. There is a necessity to follow up on quantity of exposure to x-ray and computed tomography scan radiation for all patients and to promote physicians' and nurses' knowledge about protection from exposure to radiation. Copyright © 2005 by the American Radiological Nurses Association.","author":[{"dropping-particle":"","family":"Rassin","given":"Michal","non-dropping-particle":"","parse-names":false,"suffix":""},{"dropping-particle":"","family":"Granat","given":"Prina","non-dropping-particle":"","parse-names":false,"suffix":""},{"dropping-particle":"","family":"Berger","given":"Miri","non-dropping-particle":"","parse-names":false,"suffix":""},{"dropping-particle":"","family":"Silner","given":"Dina","non-dropping-particle":"","parse-names":false,"suffix":""}],"container-title":"Journal of Radiology Nursing","id":"ITEM-1","issue":"2","issued":{"date-parts":[["2005"]]},"page":"26-30","title":"Attitude and knowledge of physicians and nurses about ionizing radiation","type":"article-journal","volume":"24"},"uris":["http://www.mendeley.com/documents/?uuid=f1e5c624-f5ae-36aa-b136-1942f3ee710b"]}],"mendeley":{"formattedCitation":"(Rassin et al. 2005)","plainTextFormattedCitation":"(Rassin et al. 2005)","previouslyFormattedCitation":"(Rassin et al. 2005)"},"properties":{"noteIndex":0},"schema":"https://github.com/citation-style-language/schema/raw/master/csl-citation.json"}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(Rassin et al. 2005)</w:t>
      </w:r>
      <w:r w:rsidRPr="00641A7E">
        <w:rPr>
          <w:rFonts w:eastAsia="Calibri"/>
          <w:lang w:val="en-US" w:eastAsia="en-US"/>
        </w:rPr>
        <w:fldChar w:fldCharType="end"/>
      </w:r>
    </w:p>
    <w:p w14:paraId="75D49BE0" w14:textId="1FB3C133" w:rsidR="006C7E3E" w:rsidRPr="00641A7E" w:rsidRDefault="006C7E3E" w:rsidP="00AA3A78">
      <w:pPr>
        <w:spacing w:before="240" w:after="160" w:line="360" w:lineRule="auto"/>
        <w:ind w:firstLine="720"/>
        <w:jc w:val="both"/>
        <w:rPr>
          <w:rFonts w:eastAsia="Calibri"/>
          <w:rtl/>
          <w:lang w:val="en-US" w:eastAsia="en-US"/>
        </w:rPr>
      </w:pPr>
      <w:r w:rsidRPr="00641A7E">
        <w:rPr>
          <w:rFonts w:eastAsia="Calibri"/>
          <w:lang w:val="en-US" w:eastAsia="en-US"/>
        </w:rPr>
        <w:t xml:space="preserve">However, </w:t>
      </w:r>
      <w:proofErr w:type="spellStart"/>
      <w:r w:rsidRPr="00641A7E">
        <w:rPr>
          <w:rFonts w:eastAsia="Calibri"/>
          <w:lang w:val="en-US" w:eastAsia="en-US"/>
        </w:rPr>
        <w:t>Alzuhaidi</w:t>
      </w:r>
      <w:proofErr w:type="spellEnd"/>
      <w:r w:rsidRPr="00641A7E">
        <w:rPr>
          <w:rFonts w:eastAsia="Calibri"/>
          <w:lang w:val="en-US" w:eastAsia="en-US"/>
        </w:rPr>
        <w:t xml:space="preserve"> et al. found somewhat different findings when they investigated the knowledge and attitude of nurses regarding ionizing radiation during radiography among 300 nurses in Jeddah City, Kingdom of Saudi Arabia, from June 2017 to August 2017. </w:t>
      </w:r>
      <w:r w:rsidR="0001042E" w:rsidRPr="00641A7E">
        <w:rPr>
          <w:rFonts w:eastAsia="Calibri"/>
          <w:lang w:val="en-US" w:eastAsia="en-US"/>
        </w:rPr>
        <w:t>Most nurses (65%) had an a</w:t>
      </w:r>
      <w:r w:rsidR="00C7578A" w:rsidRPr="00641A7E">
        <w:rPr>
          <w:rFonts w:eastAsia="Calibri"/>
          <w:lang w:val="en-US" w:eastAsia="en-US"/>
        </w:rPr>
        <w:t>dequat</w:t>
      </w:r>
      <w:r w:rsidR="0001042E" w:rsidRPr="00641A7E">
        <w:rPr>
          <w:rFonts w:eastAsia="Calibri"/>
          <w:lang w:val="en-US" w:eastAsia="en-US"/>
        </w:rPr>
        <w:t>e understanding of ionizing radiation risk factors and protection strategies, and 79%</w:t>
      </w:r>
      <w:r w:rsidRPr="00641A7E">
        <w:rPr>
          <w:rFonts w:eastAsia="Calibri"/>
          <w:lang w:val="en-US" w:eastAsia="en-US"/>
        </w:rPr>
        <w:t xml:space="preserve"> had a positive attitude toward ionizing radiation. </w:t>
      </w:r>
      <w:r w:rsidR="0001042E" w:rsidRPr="00641A7E">
        <w:rPr>
          <w:rFonts w:eastAsia="Calibri"/>
          <w:lang w:val="en-US" w:eastAsia="en-US"/>
        </w:rPr>
        <w:t>Moreover,</w:t>
      </w:r>
      <w:r w:rsidRPr="00641A7E">
        <w:rPr>
          <w:rFonts w:eastAsia="Calibri"/>
          <w:lang w:val="en-US" w:eastAsia="en-US"/>
        </w:rPr>
        <w:t xml:space="preserve"> </w:t>
      </w:r>
      <w:proofErr w:type="spellStart"/>
      <w:r w:rsidRPr="00641A7E">
        <w:rPr>
          <w:rFonts w:eastAsia="Calibri"/>
          <w:lang w:val="en-US" w:eastAsia="en-US"/>
        </w:rPr>
        <w:t>Alzubaidi</w:t>
      </w:r>
      <w:proofErr w:type="spellEnd"/>
      <w:r w:rsidRPr="00641A7E">
        <w:rPr>
          <w:rFonts w:eastAsia="Calibri"/>
          <w:lang w:val="en-US" w:eastAsia="en-US"/>
        </w:rPr>
        <w:t xml:space="preserve"> et al</w:t>
      </w:r>
      <w:r w:rsidR="0001042E" w:rsidRPr="00641A7E">
        <w:rPr>
          <w:rFonts w:eastAsia="Calibri"/>
          <w:lang w:val="en-US" w:eastAsia="en-US"/>
        </w:rPr>
        <w:t>.</w:t>
      </w:r>
      <w:r w:rsidRPr="00641A7E">
        <w:rPr>
          <w:rFonts w:eastAsia="Calibri"/>
          <w:lang w:val="en-US" w:eastAsia="en-US"/>
        </w:rPr>
        <w:t xml:space="preserve"> stated that the size of practical years of experience was shown to be highly related to the amount of knowledge </w:t>
      </w:r>
      <w:r w:rsidRPr="00641A7E">
        <w:rPr>
          <w:rFonts w:eastAsia="Calibri"/>
          <w:lang w:val="en-US" w:eastAsia="en-US"/>
        </w:rPr>
        <w:fldChar w:fldCharType="begin" w:fldLock="1"/>
      </w:r>
      <w:r w:rsidR="0050195C">
        <w:rPr>
          <w:rFonts w:eastAsia="Calibri"/>
          <w:lang w:val="en-US" w:eastAsia="en-US"/>
        </w:rPr>
        <w:instrText>ADDIN CSL_CITATION {"citationItems":[{"id":"ITEM-1","itemData":{"DOI":"10.12816/0042590","ISSN":"16872002","abstract":"Background: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Medicine","id":"ITEM-1","issue":"7","issued":{"date-parts":[["2017"]]},"page":"2906-2909","title":"Assessment of Knowledge and Attitude of Nurses towards Ionizing Radiation during Radiography in Jeddah City, 2017","type":"article-journal","volume":"69"},"uris":["http://www.mendeley.com/documents/?uuid=7ac816ea-d635-49bf-a66e-7b7efbf4c415"]}],"mendeley":{"formattedCitation":"(Alzubaidi, Al Mutairi, and Alakel 2017)","plainTextFormattedCitation":"(Alzubaidi, Al Mutairi, and Alakel 2017)","previouslyFormattedCitation":"(Alzubaidi, Al Mutairi, and Alakel 2017)"},"properties":{"noteIndex":0},"schema":"https://github.com/citation-style-language/schema/raw/master/csl-citation.json"}</w:instrText>
      </w:r>
      <w:r w:rsidRPr="00641A7E">
        <w:rPr>
          <w:rFonts w:eastAsia="Calibri"/>
          <w:lang w:val="en-US" w:eastAsia="en-US"/>
        </w:rPr>
        <w:fldChar w:fldCharType="separate"/>
      </w:r>
      <w:r w:rsidR="00AA3A78" w:rsidRPr="00AA3A78">
        <w:rPr>
          <w:rFonts w:eastAsia="Calibri"/>
          <w:noProof/>
          <w:lang w:val="en-US" w:eastAsia="en-US"/>
        </w:rPr>
        <w:t>(Alzubaidi, Al Mutairi, and Alakel 2017)</w:t>
      </w:r>
      <w:r w:rsidRPr="00641A7E">
        <w:rPr>
          <w:rFonts w:eastAsia="Calibri"/>
          <w:lang w:val="en-US" w:eastAsia="en-US"/>
        </w:rPr>
        <w:fldChar w:fldCharType="end"/>
      </w:r>
      <w:r w:rsidRPr="00641A7E">
        <w:rPr>
          <w:rFonts w:eastAsia="Calibri"/>
          <w:lang w:val="en-US" w:eastAsia="en-US"/>
        </w:rPr>
        <w:t xml:space="preserve">. And this is opposite to the findings of </w:t>
      </w:r>
      <w:proofErr w:type="spellStart"/>
      <w:r w:rsidRPr="00641A7E">
        <w:rPr>
          <w:rFonts w:eastAsia="Calibri"/>
          <w:lang w:val="en-US" w:eastAsia="en-US"/>
        </w:rPr>
        <w:t>Babaloui</w:t>
      </w:r>
      <w:proofErr w:type="spellEnd"/>
      <w:r w:rsidRPr="00641A7E">
        <w:rPr>
          <w:rFonts w:eastAsia="Calibri"/>
          <w:lang w:val="en-US" w:eastAsia="en-US"/>
        </w:rPr>
        <w:t xml:space="preserve"> et al.</w:t>
      </w:r>
      <w:r w:rsidR="0001042E" w:rsidRPr="00641A7E">
        <w:rPr>
          <w:rFonts w:eastAsia="Calibri"/>
          <w:lang w:val="en-US" w:eastAsia="en-US"/>
        </w:rPr>
        <w:t>,</w:t>
      </w:r>
      <w:r w:rsidRPr="00641A7E">
        <w:rPr>
          <w:rFonts w:eastAsia="Calibri"/>
          <w:lang w:val="en-US" w:eastAsia="en-US"/>
        </w:rPr>
        <w:t xml:space="preserve"> who found that there is no significant difference between nurses</w:t>
      </w:r>
      <w:r w:rsidR="00EC45A7">
        <w:rPr>
          <w:rFonts w:eastAsia="Calibri"/>
          <w:lang w:val="en-US" w:eastAsia="en-US"/>
        </w:rPr>
        <w:t>’</w:t>
      </w:r>
      <w:r w:rsidRPr="00641A7E">
        <w:rPr>
          <w:rFonts w:eastAsia="Calibri"/>
          <w:lang w:val="en-US" w:eastAsia="en-US"/>
        </w:rPr>
        <w:t xml:space="preserve"> work</w:t>
      </w:r>
      <w:r w:rsidRPr="00641A7E">
        <w:rPr>
          <w:rFonts w:ascii="Calibri" w:eastAsia="Calibri" w:hAnsi="Calibri" w:cs="Arial"/>
          <w:sz w:val="22"/>
          <w:szCs w:val="22"/>
          <w:lang w:val="en-US" w:eastAsia="en-US"/>
        </w:rPr>
        <w:t xml:space="preserve"> </w:t>
      </w:r>
      <w:r w:rsidRPr="00641A7E">
        <w:rPr>
          <w:rFonts w:eastAsia="Calibri"/>
          <w:lang w:val="en-US" w:eastAsia="en-US"/>
        </w:rPr>
        <w:t xml:space="preserve">experience and their awareness concerning radiation protection principles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{"citationItems":[{"id":"ITEM-1","itemData":{"DOI":"10.1016/j.jradnu.2017.12.005","ISSN":"15559912","abstract":"Utilization of ionizing radiation as portable radiography sometimes is necessary in surgery operations, intensive care units, coronary care units, and pediatric intensive care units that may cause radiation exposure to personnel. The aim of this study was the evaluation of nurses’ awareness level about radiation protection principles of the portable radiography in emergency care units. The study was performed on nurses working at two hospitals in Bandar Abbas. For data collection, a researcher-made questionnaire including two sections was used. The first section was related to demographic information of the nurses. The second section included questions related to the nurses’ awareness in three fields, including radiation physics, radiation protection, and radiation hazards. Finally, the data were analyzed using the SPSS, version 11.5 software (SPSS Inc., Chicago, IL). The result showed that there was no significant difference between the level of awareness in male and female nurses (p =.565). Also, there was not a significant difference between the nurses’ awareness about radiation protection principles with work experience and workplace (p =.393 and.337, respectively). However, there was a significant difference between the nurses’ awareness about radiation protection and education level (p =.016). According to the results of this study, nurses’ awareness about radiation protection principles is not good, especially among nurses with an associate degree. It seems that their educational level and awareness of potential hazards associated with the use of radiographic examinations need to be increased. To achieve this goal, implementation of periodic training courses for these personnel could be an effective method.","author":[{"dropping-particle":"","family":"Babaloui","given":"Somayyeh","non-dropping-particle":"","parse-names":false,"suffix":""},{"dropping-particle":"","family":"Parwaie","given":"Wrya","non-dropping-particle":"","parse-names":false,"suffix":""},{"dropping-particle":"","family":"Refahi","given":"Soheila","non-dropping-particle":"","parse-names":false,"suffix":""},{"dropping-particle":"","family":"Abrazeh","given":"Malihe","non-dropping-particle":"","parse-names":false,"suffix":""},{"dropping-particle":"","family":"Afkhami Ardekani","given":"Mahdieh","non-dropping-particle":"","parse-names":false,"suffix":""}],"container-title":"Journal of Radiology Nursing","id":"ITEM-1","issue":"2","issued":{"date-parts":[["2018"]]},"page":"126-129","publisher":"Elsevier Inc.","title":"Awareness Assessment of Nurses in the OR, ICU, CCU, and PICU About Radiation Protection Principles of Portable Radiography in Hospitals of Bandar Abbas, Iran","type":"article-journal","volume":"37"},"uris":["http://www.mendeley.com/documents/?uuid=53011078-47f2-4667-b072-3938bbb8d5e8"]}],"mendeley":{"formattedCitation":"(Babaloui et al. 2018)","plainTextFormattedCitation":"(Babaloui et al. 2018)","previouslyFormattedCitation":"(Babaloui et al. 2018)"},"properties":{"noteIndex":0},"schema":"https://github.com/citation-style-language/schema/raw/master/csl-citation.json"}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(Babaloui et al. 2018)</w:t>
      </w:r>
      <w:r w:rsidRPr="00641A7E">
        <w:rPr>
          <w:rFonts w:eastAsia="Calibri"/>
          <w:lang w:val="en-US" w:eastAsia="en-US"/>
        </w:rPr>
        <w:fldChar w:fldCharType="end"/>
      </w:r>
      <w:r w:rsidR="001365FE">
        <w:rPr>
          <w:rFonts w:eastAsia="Calibri"/>
          <w:lang w:val="en-US" w:eastAsia="en-US"/>
        </w:rPr>
        <w:t>.</w:t>
      </w:r>
    </w:p>
    <w:p w14:paraId="786CC66D" w14:textId="0FF80F57" w:rsidR="006C7E3E"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 xml:space="preserve">Regarding radiation protection training and courses, </w:t>
      </w:r>
      <w:proofErr w:type="spellStart"/>
      <w:r w:rsidRPr="00641A7E">
        <w:rPr>
          <w:rFonts w:eastAsia="Calibri"/>
          <w:lang w:val="en-US" w:eastAsia="en-US"/>
        </w:rPr>
        <w:t>Badawy</w:t>
      </w:r>
      <w:proofErr w:type="spellEnd"/>
      <w:r w:rsidRPr="00641A7E">
        <w:rPr>
          <w:rFonts w:eastAsia="Calibri"/>
          <w:lang w:val="en-US" w:eastAsia="en-US"/>
        </w:rPr>
        <w:t xml:space="preserve"> et al. found that 59% of the nurses </w:t>
      </w:r>
      <w:r w:rsidR="0001042E" w:rsidRPr="00641A7E">
        <w:rPr>
          <w:rFonts w:eastAsia="Calibri"/>
          <w:lang w:val="en-US" w:eastAsia="en-US"/>
        </w:rPr>
        <w:t xml:space="preserve">who </w:t>
      </w:r>
      <w:r w:rsidRPr="00641A7E">
        <w:rPr>
          <w:rFonts w:eastAsia="Calibri"/>
          <w:lang w:val="en-US" w:eastAsia="en-US"/>
        </w:rPr>
        <w:t xml:space="preserve">participated in the study had not had any formal radiation safety training since commencing employment. Furthermore, 85% of respondents </w:t>
      </w:r>
      <w:r w:rsidR="007F1AE7" w:rsidRPr="00641A7E">
        <w:rPr>
          <w:rFonts w:eastAsia="Calibri"/>
          <w:lang w:val="en-US" w:eastAsia="en-US"/>
        </w:rPr>
        <w:t>said</w:t>
      </w:r>
      <w:r w:rsidRPr="00641A7E">
        <w:rPr>
          <w:rFonts w:eastAsia="Calibri"/>
          <w:lang w:val="en-US" w:eastAsia="en-US"/>
        </w:rPr>
        <w:t xml:space="preserve"> they would want further training to boost their confidence in dealing with radiation in their day-to-day working li</w:t>
      </w:r>
      <w:r w:rsidR="0001042E" w:rsidRPr="00641A7E">
        <w:rPr>
          <w:rFonts w:eastAsia="Calibri"/>
          <w:lang w:val="en-US" w:eastAsia="en-US"/>
        </w:rPr>
        <w:t>ves</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practice","type":"article-journal","volume":"36"},"uris":["http://www.mendeley.com/documents/?uuid=de8538fd-302f-4678-be00-c432d5cc95a2"]}],"mendeley":{"formattedCitation":"(Badawy et al. 2016)","plainTextFormattedCitation":"(Badawy et al. 2016)","previouslyFormattedCitation":"(Badawy et al. 2016)"},"properties":{"noteIndex":0},"schema":"https://github.com/citation-style-language/schema/raw/master/csl-citation.json"}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(Badawy et al. 2016)</w:t>
      </w:r>
      <w:r w:rsidRPr="00641A7E">
        <w:rPr>
          <w:rFonts w:eastAsia="Calibri"/>
          <w:lang w:val="en-US" w:eastAsia="en-US"/>
        </w:rPr>
        <w:fldChar w:fldCharType="end"/>
      </w:r>
      <w:r w:rsidRPr="00641A7E">
        <w:rPr>
          <w:rFonts w:eastAsia="Calibri"/>
          <w:lang w:val="en-US" w:eastAsia="en-US"/>
        </w:rPr>
        <w:t xml:space="preserve">. Also, </w:t>
      </w:r>
      <w:proofErr w:type="spellStart"/>
      <w:r w:rsidRPr="00641A7E">
        <w:rPr>
          <w:rFonts w:eastAsia="Calibri"/>
          <w:lang w:val="en-US" w:eastAsia="en-US"/>
        </w:rPr>
        <w:t>Thambura</w:t>
      </w:r>
      <w:proofErr w:type="spellEnd"/>
      <w:r w:rsidRPr="00641A7E">
        <w:rPr>
          <w:rFonts w:eastAsia="Calibri"/>
          <w:lang w:val="en-US" w:eastAsia="en-US"/>
        </w:rPr>
        <w:t xml:space="preserve"> et al. </w:t>
      </w:r>
      <w:r w:rsidR="00182940">
        <w:rPr>
          <w:rFonts w:eastAsia="Calibri"/>
          <w:lang w:val="en-US" w:eastAsia="en-US"/>
        </w:rPr>
        <w:t xml:space="preserve">in 2019 </w:t>
      </w:r>
      <w:r w:rsidRPr="00641A7E">
        <w:rPr>
          <w:rFonts w:eastAsia="Calibri"/>
          <w:lang w:val="en-US" w:eastAsia="en-US"/>
        </w:rPr>
        <w:t xml:space="preserve">concluded that </w:t>
      </w:r>
      <w:r w:rsidR="0001042E" w:rsidRPr="00641A7E">
        <w:rPr>
          <w:rFonts w:eastAsia="Calibri"/>
          <w:lang w:val="en-US" w:eastAsia="en-US"/>
        </w:rPr>
        <w:t>most</w:t>
      </w:r>
      <w:r w:rsidRPr="00641A7E">
        <w:rPr>
          <w:rFonts w:eastAsia="Calibri"/>
          <w:lang w:val="en-US" w:eastAsia="en-US"/>
        </w:rPr>
        <w:t xml:space="preserve"> respondents (91%) had no radiation safety training, and 63% had never been taught radiation safety in a college or university. Overall, 93% of respondents agreed that there was a need for radiation safety training, either through workshops or through the curriculum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Nursing","id":"ITEM-1","issue":"1","issued":{"date-parts":[["2019"]]},"page":"56-60","publisher":"Elsevier Inc.","title":"Nurses’ Knowledge of Ionizing Radiation in Northern Gauteng State Hospitals in South Africa","type":"article-journal","volume":"38"},"uris":["http://www.mendeley.com/documents/?uuid=25e83de5-3112-4c3d-bd1b-5d1ca3bf82e0"]}],"mendeley":{"formattedCitation":"(Thambura, Vinette, and Klopper 2019)","plainTextFormattedCitation":"(Thambura, Vinette, and Klopper 2019)","previouslyFormattedCitation":"(Thambura, Vinette, and Klopper 2019)"},"properties":{"noteIndex":0},"schema":"https://github.com/citation-style-language/schema/raw/master/csl-citation.json"}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(Thambura, Vinette, and Klopper 2019)</w:t>
      </w:r>
      <w:r w:rsidRPr="00641A7E">
        <w:rPr>
          <w:rFonts w:eastAsia="Calibri"/>
          <w:lang w:val="en-US" w:eastAsia="en-US"/>
        </w:rPr>
        <w:fldChar w:fldCharType="end"/>
      </w:r>
      <w:r w:rsidRPr="00641A7E">
        <w:rPr>
          <w:rFonts w:eastAsia="Calibri"/>
          <w:lang w:val="en-US" w:eastAsia="en-US"/>
        </w:rPr>
        <w:t>. Furtherm</w:t>
      </w:r>
      <w:r w:rsidR="00182940">
        <w:rPr>
          <w:rFonts w:eastAsia="Calibri"/>
          <w:lang w:val="en-US" w:eastAsia="en-US"/>
        </w:rPr>
        <w:t xml:space="preserve">ore, </w:t>
      </w:r>
      <w:proofErr w:type="spellStart"/>
      <w:r w:rsidR="00182940">
        <w:rPr>
          <w:rFonts w:eastAsia="Calibri"/>
          <w:lang w:val="en-US" w:eastAsia="en-US"/>
        </w:rPr>
        <w:t>Alotaibi</w:t>
      </w:r>
      <w:proofErr w:type="spellEnd"/>
      <w:r w:rsidR="00182940">
        <w:rPr>
          <w:rFonts w:eastAsia="Calibri"/>
          <w:lang w:val="en-US" w:eastAsia="en-US"/>
        </w:rPr>
        <w:t xml:space="preserve"> and Saeed in 2006</w:t>
      </w:r>
      <w:r w:rsidRPr="00641A7E">
        <w:rPr>
          <w:rFonts w:eastAsia="Calibri"/>
          <w:lang w:val="en-US" w:eastAsia="en-US"/>
        </w:rPr>
        <w:t xml:space="preserve"> evaluated radiography nurses</w:t>
      </w:r>
      <w:r w:rsidR="00EC45A7">
        <w:rPr>
          <w:rFonts w:eastAsia="Calibri"/>
          <w:lang w:val="en-US" w:eastAsia="en-US"/>
        </w:rPr>
        <w:t>’</w:t>
      </w:r>
      <w:r w:rsidRPr="00641A7E">
        <w:rPr>
          <w:rFonts w:eastAsia="Calibri"/>
          <w:lang w:val="en-US" w:eastAsia="en-US"/>
        </w:rPr>
        <w:t xml:space="preserve"> radiation awareness</w:t>
      </w:r>
      <w:r w:rsidR="0001042E" w:rsidRPr="00641A7E">
        <w:rPr>
          <w:rFonts w:eastAsia="Calibri"/>
          <w:lang w:val="en-US" w:eastAsia="en-US"/>
        </w:rPr>
        <w:t>;</w:t>
      </w:r>
      <w:r w:rsidRPr="00641A7E">
        <w:rPr>
          <w:rFonts w:eastAsia="Calibri"/>
          <w:lang w:val="en-US" w:eastAsia="en-US"/>
        </w:rPr>
        <w:t xml:space="preserve"> the study comprised 35 radiology nurses from seven Kuwaiti governmental general and specialty hospitals. Found that the majority, 82% of nurses, </w:t>
      </w:r>
      <w:r w:rsidRPr="00641A7E">
        <w:rPr>
          <w:rFonts w:eastAsia="Calibri"/>
          <w:lang w:val="en-US" w:eastAsia="en-US"/>
        </w:rPr>
        <w:lastRenderedPageBreak/>
        <w:t>recommended at least radiation safety training before joining the radiology department. The remaining 18% proposed frequent radiation safety workshops and lectures</w:t>
      </w:r>
      <w:r w:rsidR="001365F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Pr="00641A7E">
        <w:rPr>
          <w:rFonts w:eastAsia="Calibri"/>
          <w:lang w:val="en-US" w:eastAsia="en-US"/>
        </w:rPr>
        <w:t>.</w:t>
      </w:r>
    </w:p>
    <w:p w14:paraId="00052CBA" w14:textId="11D39CEB" w:rsidR="006C7E3E"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Accordingly, these findings were reinforced by Mohsen et al.</w:t>
      </w:r>
      <w:r w:rsidR="0001042E" w:rsidRPr="00641A7E">
        <w:rPr>
          <w:rFonts w:eastAsia="Calibri"/>
          <w:lang w:val="en-US" w:eastAsia="en-US"/>
        </w:rPr>
        <w:t>,</w:t>
      </w:r>
      <w:r w:rsidRPr="00641A7E">
        <w:rPr>
          <w:rFonts w:eastAsia="Calibri"/>
          <w:lang w:val="en-US" w:eastAsia="en-US"/>
        </w:rPr>
        <w:t xml:space="preserve"> who concluded that 77% of nurses did not complete a radiation safety course during their bachelor</w:t>
      </w:r>
      <w:r w:rsidR="00EC45A7">
        <w:rPr>
          <w:rFonts w:eastAsia="Calibri"/>
          <w:lang w:val="en-US" w:eastAsia="en-US"/>
        </w:rPr>
        <w:t>’</w:t>
      </w:r>
      <w:r w:rsidR="0001042E" w:rsidRPr="00641A7E">
        <w:rPr>
          <w:rFonts w:eastAsia="Calibri"/>
          <w:lang w:val="en-US" w:eastAsia="en-US"/>
        </w:rPr>
        <w:t>s</w:t>
      </w:r>
      <w:r w:rsidRPr="00641A7E">
        <w:rPr>
          <w:rFonts w:eastAsia="Calibri"/>
          <w:lang w:val="en-US" w:eastAsia="en-US"/>
        </w:rPr>
        <w:t xml:space="preserve"> or postgraduate education or at employment. Furthermore, 34% of physicians did not obtain such training throughout their study. Besides, none of the MPs had any actual radiation safety training at their employment or throughout their study. Over and above that, their data revealed that the nurses</w:t>
      </w:r>
      <w:r w:rsidR="00EC45A7">
        <w:rPr>
          <w:rFonts w:eastAsia="Calibri"/>
          <w:lang w:val="en-US" w:eastAsia="en-US"/>
        </w:rPr>
        <w:t>’</w:t>
      </w:r>
      <w:r w:rsidRPr="00641A7E">
        <w:rPr>
          <w:rFonts w:eastAsia="Calibri"/>
          <w:lang w:val="en-US" w:eastAsia="en-US"/>
        </w:rPr>
        <w:t xml:space="preserve"> accurate response rate for practice and knowledge was much lower than that of the physicians. In contrast, 74.1% of </w:t>
      </w:r>
      <w:r w:rsidR="0001042E" w:rsidRPr="00641A7E">
        <w:rPr>
          <w:rFonts w:eastAsia="Calibri"/>
          <w:lang w:val="en-US" w:eastAsia="en-US"/>
        </w:rPr>
        <w:t>MPs did not properly know how to operate the installed shielding equipment during interventional fluoroscopy examinations</w:t>
      </w:r>
      <w:r w:rsidR="001365F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(Mohsen Shafiee et al. 2021)</w:t>
      </w:r>
      <w:r w:rsidRPr="00641A7E">
        <w:rPr>
          <w:rFonts w:eastAsia="Calibri"/>
          <w:lang w:val="en-US" w:eastAsia="en-US"/>
        </w:rPr>
        <w:fldChar w:fldCharType="end"/>
      </w:r>
      <w:r w:rsidR="001365FE">
        <w:rPr>
          <w:rFonts w:eastAsia="Calibri"/>
          <w:lang w:val="en-US" w:eastAsia="en-US"/>
        </w:rPr>
        <w:t>.</w:t>
      </w:r>
    </w:p>
    <w:p w14:paraId="6191890D" w14:textId="1EA1B9C3" w:rsidR="006C7E3E" w:rsidRPr="00641A7E" w:rsidRDefault="006C7E3E" w:rsidP="00EC493E">
      <w:pPr>
        <w:spacing w:before="240" w:after="160" w:line="360" w:lineRule="auto"/>
        <w:ind w:firstLine="720"/>
        <w:jc w:val="both"/>
        <w:rPr>
          <w:rFonts w:ascii="Calibri" w:eastAsia="Calibri" w:hAnsi="Calibri" w:cs="Arial"/>
          <w:sz w:val="22"/>
          <w:szCs w:val="22"/>
          <w:lang w:val="en-US" w:eastAsia="en-US"/>
        </w:rPr>
      </w:pPr>
      <w:r w:rsidRPr="00641A7E">
        <w:rPr>
          <w:rFonts w:eastAsia="Calibri"/>
          <w:lang w:val="en-US" w:eastAsia="en-US"/>
        </w:rPr>
        <w:t xml:space="preserve">The surprising finding that Mohsen et al. found is that 17 (54.8%) of the nurses suffered from </w:t>
      </w:r>
      <w:proofErr w:type="spellStart"/>
      <w:r w:rsidRPr="00641A7E">
        <w:rPr>
          <w:rFonts w:eastAsia="Calibri"/>
          <w:lang w:val="en-US" w:eastAsia="en-US"/>
        </w:rPr>
        <w:t>radiophobia</w:t>
      </w:r>
      <w:proofErr w:type="spellEnd"/>
      <w:r w:rsidR="0001042E" w:rsidRPr="00641A7E">
        <w:rPr>
          <w:rFonts w:eastAsia="Calibri"/>
          <w:lang w:val="en-US" w:eastAsia="en-US"/>
        </w:rPr>
        <w:t>,</w:t>
      </w:r>
      <w:r w:rsidRPr="00641A7E">
        <w:rPr>
          <w:rFonts w:eastAsia="Calibri"/>
          <w:lang w:val="en-US" w:eastAsia="en-US"/>
        </w:rPr>
        <w:t xml:space="preserve"> and some female nurses preferred to avoid participating in interventional fluoroscopy procedures </w:t>
      </w:r>
      <w:r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(Mohsen Shafiee et al. 2021)</w:t>
      </w:r>
      <w:r w:rsidRPr="00641A7E">
        <w:rPr>
          <w:rFonts w:eastAsia="Calibri"/>
          <w:lang w:val="en-US" w:eastAsia="en-US"/>
        </w:rPr>
        <w:fldChar w:fldCharType="end"/>
      </w:r>
      <w:r w:rsidRPr="00641A7E">
        <w:rPr>
          <w:rFonts w:eastAsia="Calibri"/>
          <w:lang w:val="en-US" w:eastAsia="en-US"/>
        </w:rPr>
        <w:t xml:space="preserve">. A similar finding has been observed in the work of </w:t>
      </w:r>
      <w:proofErr w:type="spellStart"/>
      <w:r w:rsidRPr="00641A7E">
        <w:rPr>
          <w:rFonts w:eastAsia="Calibri"/>
          <w:lang w:val="en-US" w:eastAsia="en-US"/>
        </w:rPr>
        <w:t>Dianati</w:t>
      </w:r>
      <w:proofErr w:type="spellEnd"/>
      <w:r w:rsidRPr="00641A7E">
        <w:rPr>
          <w:rFonts w:eastAsia="Calibri"/>
          <w:lang w:val="en-US" w:eastAsia="en-US"/>
        </w:rPr>
        <w:t xml:space="preserve"> et al. </w:t>
      </w:r>
      <w:r w:rsidRPr="00641A7E">
        <w:rPr>
          <w:rFonts w:eastAsia="Calibri"/>
          <w:lang w:val="en-US" w:eastAsia="en-US"/>
        </w:rPr>
        <w:fldChar w:fldCharType="begin" w:fldLock="1"/>
      </w:r>
      <w:r w:rsidR="00874187">
        <w:rPr>
          <w:rFonts w:eastAsia="Calibri"/>
          <w:lang w:val="en-US" w:eastAsia="en-US"/>
        </w:rPr>
        <w:instrText>ADDIN CSL_CITATION {"citationItems":[{"id":"ITEM-1","itemData":{"DOI":"10.17795/nmsjournal23354","ISSN":"2322-1488","PMID":"25741515","abstract":"BACKGROUND Radiological examinations for patients who are hospitalized at intensive care units are usually performed using portable radiography devices. However they may require knowledge and safety precautions of nurses. OBJECTIVES The aim of the study was to investigate ICU nurses' knowledge of radiation safety and their behaviors towards portable radiological examinations. MATERIALS AND METHODS In total, 44 intensive care nurses were recruited for this cross-sectional descriptive study using census sampling during April and May 2014. The study setting was at intensive care units of Shahid Beheshti Hospital of Kashan, Iran. An eleven-item questionnaire and a five-item checklist were used for evaluating nurses' radiation protection knowledge and behaviors, respectively. An expert panel consisting of ten nursing and radiology faculty members confirmed the content validity of the questionnaire and the checklist. Moreover, a Geiger-Müller counter was used for measuring ionizing radiation during portable radiological examinations. Study data were analyzed using the SPSS software version 13.0. Mean, standard deviation, frequency and one-sample t test were used for description of the data. The level of significance was set at below 0.05. RESULTS The mean of participants' radiation protection knowledge was 4.77 ± 1.38. The most prevalent radiation protection behavior of nurses was leaving the intensive care unit during portable radiological examinations. Only 6.8% of nurses stayed at the nursing station during radiological examinations. The highest dose of radiation was 0.11 micro Sievert per hour (μSv/h), which was much lower than the highest permitted level of radiation exposure i.e. 0.25 μSv/h. CONCLUSIONS Portable radiological examinations did not expose healthcare providers to high doses of ionizing radiation. Nurses' radiation protection knowledge was limited and hence, they require in-service education programs.","author":[{"dropping-particle":"","family":"Dianati","given":"Mansoor","non-dropping-particle":"","parse-names":false,"suffix":""},{"dropping-particle":"","family":"Zaheri","given":"Azita","non-dropping-particle":"","parse-names":false,"suffix":""},{"dropping-particle":"","family":"Talari","given":"Hamid Reza","non-dropping-particle":"","parse-names":false,"suffix":""},{"dropping-particle":"","family":"Deris","given":"Fateme","non-dropping-particle":"","parse-names":false,"suffix":""},{"dropping-particle":"","family":"Rezaei","given":"Sara","non-dropping-particle":"","parse-names":false,"suffix":""}],"container-title":"Nursing and Midwifery Studies","id":"ITEM-1","issue":"4","issued":{"date-parts":[["2014"]]},"title":"Intensive Care Nurses’ Knowledge of Radiation Safety and Their Behaviors Towards Portable Radiological Examinations","type":"article","volume":"3"},"uris":["http://www.mendeley.com/documents/?uuid=bcd4aa81-f3cd-4bda-8f93-0d46663b086d"]}],"mendeley":{"formattedCitation":"(Dianati et al. 2014)","plainTextFormattedCitation":"(Dianati et al. 2014)","previouslyFormattedCitation":"(Dianati et al. 2014)"},"properties":{"noteIndex":0},"schema":"https://github.com/citation-style-language/schema/raw/master/csl-citation.json"}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(Dianati et al. 2014)</w:t>
      </w:r>
      <w:r w:rsidRPr="00641A7E">
        <w:rPr>
          <w:rFonts w:eastAsia="Calibri"/>
          <w:lang w:val="en-US" w:eastAsia="en-US"/>
        </w:rPr>
        <w:fldChar w:fldCharType="end"/>
      </w:r>
      <w:r w:rsidRPr="00641A7E">
        <w:rPr>
          <w:rFonts w:eastAsia="Calibri"/>
          <w:lang w:val="en-US" w:eastAsia="en-US"/>
        </w:rPr>
        <w:t>. This could be due to the lack of precise knowledge o</w:t>
      </w:r>
      <w:r w:rsidR="00EE520F" w:rsidRPr="00641A7E">
        <w:rPr>
          <w:rFonts w:eastAsia="Calibri"/>
          <w:lang w:val="en-US" w:eastAsia="en-US"/>
        </w:rPr>
        <w:t>f</w:t>
      </w:r>
      <w:r w:rsidRPr="00641A7E">
        <w:rPr>
          <w:rFonts w:eastAsia="Calibri"/>
          <w:lang w:val="en-US" w:eastAsia="en-US"/>
        </w:rPr>
        <w:t xml:space="preserve"> the radio</w:t>
      </w:r>
      <w:r w:rsidR="00182940">
        <w:rPr>
          <w:rFonts w:eastAsia="Calibri"/>
          <w:lang w:val="en-US" w:eastAsia="en-US"/>
        </w:rPr>
        <w:t>biological effects of radiation. W</w:t>
      </w:r>
      <w:r w:rsidRPr="00641A7E">
        <w:rPr>
          <w:rFonts w:eastAsia="Calibri"/>
          <w:lang w:val="en-US" w:eastAsia="en-US"/>
        </w:rPr>
        <w:t xml:space="preserve">hich </w:t>
      </w:r>
      <w:r w:rsidR="00C7578A" w:rsidRPr="00641A7E">
        <w:rPr>
          <w:rFonts w:eastAsia="Calibri"/>
          <w:lang w:val="en-US" w:eastAsia="en-US"/>
        </w:rPr>
        <w:t>also agrees</w:t>
      </w:r>
      <w:r w:rsidR="0001042E" w:rsidRPr="00641A7E">
        <w:rPr>
          <w:rFonts w:eastAsia="Calibri"/>
          <w:lang w:val="en-US" w:eastAsia="en-US"/>
        </w:rPr>
        <w:t xml:space="preserve"> with a previous study</w:t>
      </w:r>
      <w:r w:rsidR="00182940">
        <w:rPr>
          <w:rFonts w:eastAsia="Calibri"/>
          <w:lang w:val="en-US" w:eastAsia="en-US"/>
        </w:rPr>
        <w:t xml:space="preserve"> in 2006 by </w:t>
      </w:r>
      <w:proofErr w:type="spellStart"/>
      <w:r w:rsidR="00182940">
        <w:rPr>
          <w:rFonts w:eastAsia="Calibri"/>
          <w:lang w:val="en-US" w:eastAsia="en-US"/>
        </w:rPr>
        <w:t>Alotaibi</w:t>
      </w:r>
      <w:proofErr w:type="spellEnd"/>
      <w:r w:rsidR="00182940">
        <w:rPr>
          <w:rFonts w:eastAsia="Calibri"/>
          <w:lang w:val="en-US" w:eastAsia="en-US"/>
        </w:rPr>
        <w:t xml:space="preserve"> and Saeed</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Pr="00641A7E">
        <w:rPr>
          <w:rFonts w:eastAsia="Calibri"/>
          <w:lang w:val="en-US" w:eastAsia="en-US"/>
        </w:rPr>
        <w:t>.</w:t>
      </w:r>
      <w:r w:rsidRPr="00641A7E">
        <w:rPr>
          <w:rFonts w:ascii="Calibri" w:eastAsia="Calibri" w:hAnsi="Calibri" w:cs="Arial"/>
          <w:sz w:val="22"/>
          <w:szCs w:val="22"/>
          <w:lang w:val="en-US" w:eastAsia="en-US"/>
        </w:rPr>
        <w:t xml:space="preserve"> </w:t>
      </w:r>
    </w:p>
    <w:p w14:paraId="31250F4A" w14:textId="7E8AA69C" w:rsidR="007F1AE7" w:rsidRPr="00641A7E" w:rsidRDefault="006C7E3E" w:rsidP="00EC493E">
      <w:pPr>
        <w:spacing w:before="240" w:after="160" w:line="360" w:lineRule="auto"/>
        <w:ind w:firstLine="720"/>
        <w:jc w:val="both"/>
        <w:rPr>
          <w:rFonts w:eastAsia="Calibri"/>
          <w:lang w:val="en-US" w:eastAsia="en-US"/>
        </w:rPr>
      </w:pPr>
      <w:proofErr w:type="spellStart"/>
      <w:r w:rsidRPr="00641A7E">
        <w:rPr>
          <w:rFonts w:eastAsia="Calibri"/>
          <w:lang w:val="en-US" w:eastAsia="en-US"/>
        </w:rPr>
        <w:t>Sheyn</w:t>
      </w:r>
      <w:proofErr w:type="spellEnd"/>
      <w:r w:rsidRPr="00641A7E">
        <w:rPr>
          <w:rFonts w:eastAsia="Calibri"/>
          <w:lang w:val="en-US" w:eastAsia="en-US"/>
        </w:rPr>
        <w:t xml:space="preserve"> </w:t>
      </w:r>
      <w:r w:rsidR="0001042E" w:rsidRPr="00641A7E">
        <w:rPr>
          <w:rFonts w:eastAsia="Calibri"/>
          <w:lang w:val="en-US" w:eastAsia="en-US"/>
        </w:rPr>
        <w:t>e</w:t>
      </w:r>
      <w:r w:rsidRPr="00641A7E">
        <w:rPr>
          <w:rFonts w:eastAsia="Calibri"/>
          <w:lang w:val="en-US" w:eastAsia="en-US"/>
        </w:rPr>
        <w:t xml:space="preserve">t al. tracked down the radiation exposure and usage of shielding equipment (leaded spectacles and hanging lead shield) by physicians </w:t>
      </w:r>
      <w:r w:rsidR="0001042E" w:rsidRPr="00641A7E">
        <w:rPr>
          <w:rFonts w:eastAsia="Calibri"/>
          <w:lang w:val="en-US" w:eastAsia="en-US"/>
        </w:rPr>
        <w:t>for</w:t>
      </w:r>
      <w:r w:rsidRPr="00641A7E">
        <w:rPr>
          <w:rFonts w:eastAsia="Calibri"/>
          <w:lang w:val="en-US" w:eastAsia="en-US"/>
        </w:rPr>
        <w:t xml:space="preserve"> </w:t>
      </w:r>
      <w:r w:rsidR="0001042E" w:rsidRPr="00641A7E">
        <w:rPr>
          <w:rFonts w:eastAsia="Calibri"/>
          <w:lang w:val="en-US" w:eastAsia="en-US"/>
        </w:rPr>
        <w:t>four months</w:t>
      </w:r>
      <w:r w:rsidRPr="00641A7E">
        <w:rPr>
          <w:rFonts w:eastAsia="Calibri"/>
          <w:lang w:val="en-US" w:eastAsia="en-US"/>
        </w:rPr>
        <w:t>. Then they gave talks, courses, and publications about ALARA concepts for optimizing radiation dosage.</w:t>
      </w:r>
      <w:r w:rsidRPr="00641A7E">
        <w:rPr>
          <w:rFonts w:ascii="Calibri" w:eastAsia="Calibri" w:hAnsi="Calibri" w:cs="Arial"/>
          <w:sz w:val="22"/>
          <w:szCs w:val="22"/>
          <w:lang w:val="en-US" w:eastAsia="en-US"/>
        </w:rPr>
        <w:t xml:space="preserve"> </w:t>
      </w:r>
      <w:r w:rsidRPr="00641A7E">
        <w:rPr>
          <w:rFonts w:eastAsia="Calibri"/>
          <w:lang w:val="en-US" w:eastAsia="en-US"/>
        </w:rPr>
        <w:t>Before education</w:t>
      </w:r>
      <w:r w:rsidR="0001042E" w:rsidRPr="00641A7E">
        <w:rPr>
          <w:rFonts w:eastAsia="Calibri"/>
          <w:lang w:val="en-US" w:eastAsia="en-US"/>
        </w:rPr>
        <w:t>,</w:t>
      </w:r>
      <w:r w:rsidRPr="00641A7E">
        <w:rPr>
          <w:rFonts w:eastAsia="Calibri"/>
          <w:lang w:val="en-US" w:eastAsia="en-US"/>
        </w:rPr>
        <w:t xml:space="preserve"> 432 procedures were performed</w:t>
      </w:r>
      <w:r w:rsidR="0001042E" w:rsidRPr="00641A7E">
        <w:rPr>
          <w:rFonts w:eastAsia="Calibri"/>
          <w:lang w:val="en-US" w:eastAsia="en-US"/>
        </w:rPr>
        <w:t>,</w:t>
      </w:r>
      <w:r w:rsidRPr="00641A7E">
        <w:rPr>
          <w:rFonts w:eastAsia="Calibri"/>
          <w:lang w:val="en-US" w:eastAsia="en-US"/>
        </w:rPr>
        <w:t xml:space="preserve"> and after education</w:t>
      </w:r>
      <w:r w:rsidR="0001042E" w:rsidRPr="00641A7E">
        <w:rPr>
          <w:rFonts w:eastAsia="Calibri"/>
          <w:lang w:val="en-US" w:eastAsia="en-US"/>
        </w:rPr>
        <w:t>,</w:t>
      </w:r>
      <w:r w:rsidRPr="00641A7E">
        <w:rPr>
          <w:rFonts w:eastAsia="Calibri"/>
          <w:lang w:val="en-US" w:eastAsia="en-US"/>
        </w:rPr>
        <w:t xml:space="preserve"> 616 procedures were performed. Physician use of leaded eyeglasses and hanging shield</w:t>
      </w:r>
      <w:r w:rsidR="0001042E" w:rsidRPr="00641A7E">
        <w:rPr>
          <w:rFonts w:eastAsia="Calibri"/>
          <w:lang w:val="en-US" w:eastAsia="en-US"/>
        </w:rPr>
        <w:t>s</w:t>
      </w:r>
      <w:r w:rsidRPr="00641A7E">
        <w:rPr>
          <w:rFonts w:eastAsia="Calibri"/>
          <w:lang w:val="en-US" w:eastAsia="en-US"/>
        </w:rPr>
        <w:t xml:space="preserve"> increased significantly after education. Thus, their research concluded that </w:t>
      </w:r>
      <w:r w:rsidR="00EE520F" w:rsidRPr="00641A7E">
        <w:rPr>
          <w:rFonts w:eastAsia="Calibri"/>
          <w:lang w:val="en-US" w:eastAsia="en-US"/>
        </w:rPr>
        <w:t>radiation exposure to patients and employees was reduced following radiation safety education</w:t>
      </w:r>
      <w:r w:rsidRPr="00641A7E">
        <w:rPr>
          <w:rFonts w:eastAsia="Calibri"/>
          <w:lang w:val="en-US" w:eastAsia="en-US"/>
        </w:rPr>
        <w:t xml:space="preserve"> because staff members were more likely to utilize all the protective items supplied to them after learning about the hazards.</w:t>
      </w:r>
      <w:r w:rsidRPr="00641A7E">
        <w:rPr>
          <w:rFonts w:ascii="Calibri" w:eastAsia="Calibri" w:hAnsi="Calibri" w:cs="Arial"/>
          <w:sz w:val="22"/>
          <w:szCs w:val="22"/>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{"citationItems":[{"id":"ITEM-1","itemData":{"DOI":"10.1007/s00247-008-0826-9","ISSN":"03010449","PMID":"18414841","abstract":"Background: The use of ionizing radiation is essential for diagnostic and therapeutic imaging in the interventional radiology (IR) suite. As the complexity of procedures increases, radiation exposure risk increases. We believed that reinforcing staff education and awareness would help optimize radiation safety. Objective: To evaluate the effect of a radiation safety education initiative on IR staff radiation safety practices and patient radiation exposure. Materials and methods: After each fluoroscopic procedure performed in the IR suite during a 4-month period, dose-area product (DAP), fluoroscopy time, and use of shielding equipment (leaded eyeglasses and hanging lead shield) by IR physicians were recorded. A lecture and article were then given to IR physicians and technologists that reviewed ALARA principles for optimizing radiation dose. During the following 4 months, those same parameters were recorded after each procedure. Results: Before education 432 procedures were performed and after education 616 procedures were performed. Physician use of leaded eyeglasses and hanging shield increased significantly after education. DAP and fluoroscopy time decreased significantly for uncomplicated peripherally inserted central catheters (PICC) procedures and non-PICC procedures after education, but did not change for complicated PICC procedures. Conclusion: Staff radiation safety education can improve IR radiation safety practices and thus decrease exposure to radiation of both staff and patients. © 2008 Springer-Verlag.","author":[{"dropping-particle":"","family":"Sheyn","given":"David D.","non-dropping-particle":"","parse-names":false,"suffix":""},{"dropping-particle":"","family":"Racadio","given":"John M.","non-dropping-particle":"","parse-names":false,"suffix":""},{"dropping-particle":"","family":"Ying","given":"Jun","non-dropping-particle":"","parse-names":false,"suffix":""},{"dropping-particle":"","family":"Patel","given":"Manish N.","non-dropping-particle":"","parse-names":false,"suffix":""},{"dropping-particle":"","family":"Racadio","given":"Judy M.","non-dropping-particle":"","parse-names":false,"suffix":""},{"dropping-particle":"","family":"Johnson","given":"Neil D.","non-dropping-particle":"","parse-names":false,"suffix":""}],"container-title":"Pediatric Radiology","id":"ITEM-1","issue":"6","issued":{"date-parts":[["2008"]]},"page":"669-674","title":"Efficacy of a radiation safety education initiative in reducing radiation exposure in the pediatric IR suite","type":"article-journal","volume":"38"},"uris":["http://www.mendeley.com/documents/?uuid=dbcf34ab-2184-41e6-af46-e3fbe4529054"]}],"mendeley":{"formattedCitation":"(Sheyn et al. 2008)","plainTextFormattedCitation":"(Sheyn et al. 2008)","previouslyFormattedCitation":"(Sheyn et al. 2008)"},"properties":{"noteIndex":0},"schema":"https://github.com/citation-style-language/schema/raw/master/csl-citation.json"}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(Sheyn et al. 2008)</w:t>
      </w:r>
      <w:r w:rsidRPr="00641A7E">
        <w:rPr>
          <w:rFonts w:eastAsia="Calibri"/>
          <w:lang w:val="en-US" w:eastAsia="en-US"/>
        </w:rPr>
        <w:fldChar w:fldCharType="end"/>
      </w:r>
    </w:p>
    <w:p w14:paraId="0B0D6813" w14:textId="0A96BD93" w:rsidR="006C7E3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 xml:space="preserve">Furthermore, </w:t>
      </w:r>
      <w:proofErr w:type="spellStart"/>
      <w:r w:rsidRPr="00641A7E">
        <w:rPr>
          <w:rFonts w:eastAsia="Calibri"/>
          <w:lang w:val="en-US" w:eastAsia="en-US"/>
        </w:rPr>
        <w:t>Rafiq</w:t>
      </w:r>
      <w:proofErr w:type="spellEnd"/>
      <w:r w:rsidRPr="00641A7E">
        <w:rPr>
          <w:rFonts w:eastAsia="Calibri"/>
          <w:lang w:val="en-US" w:eastAsia="en-US"/>
        </w:rPr>
        <w:t xml:space="preserve"> et al. noted that several studies ha</w:t>
      </w:r>
      <w:r w:rsidR="00EE520F" w:rsidRPr="00641A7E">
        <w:rPr>
          <w:rFonts w:eastAsia="Calibri"/>
          <w:lang w:val="en-US" w:eastAsia="en-US"/>
        </w:rPr>
        <w:t>d</w:t>
      </w:r>
      <w:r w:rsidRPr="00641A7E">
        <w:rPr>
          <w:rFonts w:eastAsia="Calibri"/>
          <w:lang w:val="en-US" w:eastAsia="en-US"/>
        </w:rPr>
        <w:t xml:space="preserve"> found a link between cancer and radiation exposure and that radiation may damage</w:t>
      </w:r>
      <w:r w:rsidR="00602324" w:rsidRPr="00641A7E">
        <w:rPr>
          <w:rFonts w:eastAsia="Calibri"/>
          <w:lang w:val="en-US" w:eastAsia="en-US"/>
        </w:rPr>
        <w:t xml:space="preserve"> the</w:t>
      </w:r>
      <w:r w:rsidRPr="00641A7E">
        <w:rPr>
          <w:rFonts w:eastAsia="Calibri"/>
          <w:lang w:val="en-US" w:eastAsia="en-US"/>
        </w:rPr>
        <w:t xml:space="preserve"> </w:t>
      </w:r>
      <w:r w:rsidR="00602324" w:rsidRPr="00641A7E">
        <w:rPr>
          <w:rFonts w:eastAsia="Calibri"/>
          <w:lang w:val="en-US" w:eastAsia="en-US"/>
        </w:rPr>
        <w:t>Deoxyribonucleic Acid (</w:t>
      </w:r>
      <w:r w:rsidRPr="00641A7E">
        <w:rPr>
          <w:rFonts w:eastAsia="Calibri"/>
          <w:lang w:val="en-US" w:eastAsia="en-US"/>
        </w:rPr>
        <w:t>DNA</w:t>
      </w:r>
      <w:r w:rsidR="00602324" w:rsidRPr="00641A7E">
        <w:rPr>
          <w:rFonts w:eastAsia="Calibri"/>
          <w:lang w:val="en-US" w:eastAsia="en-US"/>
        </w:rPr>
        <w:t>)</w:t>
      </w:r>
      <w:r w:rsidRPr="00641A7E">
        <w:rPr>
          <w:rFonts w:eastAsia="Calibri"/>
          <w:lang w:val="en-US" w:eastAsia="en-US"/>
        </w:rPr>
        <w:t xml:space="preserve"> in </w:t>
      </w:r>
      <w:r w:rsidRPr="00641A7E">
        <w:rPr>
          <w:rFonts w:eastAsia="Calibri"/>
          <w:lang w:val="en-US" w:eastAsia="en-US"/>
        </w:rPr>
        <w:lastRenderedPageBreak/>
        <w:t xml:space="preserve">cells. As a result, they recommended that a radiation protection program be implemented, and all MPs should have a considerable standard of radiation awareness and risk assessment. </w:t>
      </w:r>
      <w:r w:rsidRPr="00641A7E">
        <w:rPr>
          <w:rFonts w:eastAsia="Calibri"/>
          <w:lang w:val="en-US" w:eastAsia="en-US"/>
        </w:rPr>
        <w:fldChar w:fldCharType="begin" w:fldLock="1"/>
      </w:r>
      <w:r w:rsidR="00874187">
        <w:rPr>
          <w:rFonts w:eastAsia="Calibri"/>
          <w:lang w:val="en-US" w:eastAsia="en-US"/>
        </w:rPr>
        <w:instrText>ADDIN CSL_CITATION {"citationItems":[{"id":"ITEM-1","itemData":{"author":[{"dropping-particle":"","family":"Rafiq","given":"Ahmad","non-dropping-particle":"","parse-names":false,"suffix":""},{"dropping-particle":"","family":"Abu","given":"Mohammad","non-dropping-particle":"","parse-names":false,"suffix":""},{"dropping-particle":"","family":"Faisal","given":"Arif","non-dropping-particle":"","parse-names":false,"suffix":""},{"dropping-particle":"","family":"Sadewa","given":"Ahmad Hamim","non-dropping-particle":"","parse-names":false,"suffix":""}],"id":"ITEM-1","issue":"2","issued":{"date-parts":[["2011"]]},"page":"116-125","title":"Assessment of the application level of radiation protection and awareness of radiation safety regulations among the radiographers at Yogyakarta Special Region , Indonesia","type":"article-journal","volume":"43"},"uris":["http://www.mendeley.com/documents/?uuid=9f306215-a5e2-4725-aa4c-6dcd0d9a37f8"]}],"mendeley":{"formattedCitation":"(Rafiq et al. 2011)","plainTextFormattedCitation":"(Rafiq et al. 2011)","previouslyFormattedCitation":"(Rafiq et al. 2011)"},"properties":{"noteIndex":0},"schema":"https://github.com/citation-style-language/schema/raw/master/csl-citation.json"}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(Rafiq et al. 2011)</w:t>
      </w:r>
      <w:r w:rsidRPr="00641A7E">
        <w:rPr>
          <w:rFonts w:eastAsia="Calibri"/>
          <w:lang w:val="en-US" w:eastAsia="en-US"/>
        </w:rPr>
        <w:fldChar w:fldCharType="end"/>
      </w:r>
    </w:p>
    <w:p w14:paraId="1EA3FA4B" w14:textId="77777777" w:rsidR="005C42D2" w:rsidRPr="005C42D2" w:rsidRDefault="005C42D2" w:rsidP="002A52A0">
      <w:pPr>
        <w:ind w:firstLine="720"/>
        <w:jc w:val="both"/>
        <w:rPr>
          <w:rFonts w:asciiTheme="majorBidi" w:eastAsiaTheme="minorHAnsi" w:hAnsiTheme="majorBidi" w:cstheme="majorBidi"/>
        </w:rPr>
      </w:pPr>
    </w:p>
    <w:p w14:paraId="547C4FB4" w14:textId="27B64BA2" w:rsidR="006C7E3E" w:rsidRPr="00641A7E" w:rsidRDefault="00BA3EA1" w:rsidP="00EC493E">
      <w:pPr>
        <w:pStyle w:val="Heading1"/>
        <w:spacing w:before="240" w:line="360" w:lineRule="auto"/>
        <w:jc w:val="both"/>
        <w:rPr>
          <w:rFonts w:asciiTheme="majorBidi" w:hAnsiTheme="majorBidi" w:cstheme="majorBidi"/>
        </w:rPr>
      </w:pPr>
      <w:bookmarkStart w:id="44" w:name="_Toc135138879"/>
      <w:r w:rsidRPr="00641A7E">
        <w:rPr>
          <w:rFonts w:asciiTheme="majorBidi" w:hAnsiTheme="majorBidi" w:cstheme="majorBidi"/>
        </w:rPr>
        <w:t>2.</w:t>
      </w:r>
      <w:r w:rsidR="001B2F36" w:rsidRPr="00641A7E">
        <w:rPr>
          <w:rFonts w:asciiTheme="majorBidi" w:hAnsiTheme="majorBidi" w:cstheme="majorBidi"/>
        </w:rPr>
        <w:t>2</w:t>
      </w:r>
      <w:r w:rsidRPr="00641A7E">
        <w:rPr>
          <w:rFonts w:asciiTheme="majorBidi" w:hAnsiTheme="majorBidi" w:cstheme="majorBidi"/>
        </w:rPr>
        <w:t xml:space="preserve"> </w:t>
      </w:r>
      <w:r w:rsidR="006C7E3E" w:rsidRPr="00641A7E">
        <w:rPr>
          <w:rFonts w:asciiTheme="majorBidi" w:hAnsiTheme="majorBidi" w:cstheme="majorBidi"/>
        </w:rPr>
        <w:t>Conclusion of the Literature</w:t>
      </w:r>
      <w:bookmarkEnd w:id="44"/>
    </w:p>
    <w:p w14:paraId="597C48B9" w14:textId="77777777" w:rsidR="00CE028A" w:rsidRPr="002A52A0" w:rsidRDefault="00CE028A" w:rsidP="002A52A0">
      <w:pPr>
        <w:ind w:firstLine="720"/>
        <w:jc w:val="both"/>
        <w:rPr>
          <w:rFonts w:asciiTheme="majorBidi" w:eastAsiaTheme="minorHAnsi" w:hAnsiTheme="majorBidi" w:cstheme="majorBidi"/>
          <w:sz w:val="16"/>
          <w:szCs w:val="16"/>
        </w:rPr>
      </w:pPr>
    </w:p>
    <w:p w14:paraId="121546D6" w14:textId="443C5456" w:rsidR="006C7E3E" w:rsidRPr="00641A7E" w:rsidRDefault="00C7578A" w:rsidP="00EC493E">
      <w:pPr>
        <w:spacing w:before="240" w:after="160" w:line="360" w:lineRule="auto"/>
        <w:ind w:firstLine="720"/>
        <w:jc w:val="both"/>
        <w:rPr>
          <w:rFonts w:eastAsia="Calibri"/>
          <w:lang w:val="en-US" w:eastAsia="en-US"/>
        </w:rPr>
      </w:pPr>
      <w:r w:rsidRPr="00641A7E">
        <w:rPr>
          <w:rFonts w:eastAsia="Calibri"/>
          <w:lang w:val="en-US" w:eastAsia="en-US"/>
        </w:rPr>
        <w:t>Most</w:t>
      </w:r>
      <w:r w:rsidR="006C7E3E" w:rsidRPr="00641A7E">
        <w:rPr>
          <w:rFonts w:eastAsia="Calibri"/>
          <w:lang w:val="en-US" w:eastAsia="en-US"/>
        </w:rPr>
        <w:t xml:space="preserve"> of the research in the preceding section focu</w:t>
      </w:r>
      <w:r w:rsidRPr="00641A7E">
        <w:rPr>
          <w:rFonts w:eastAsia="Calibri"/>
          <w:lang w:val="en-US" w:eastAsia="en-US"/>
        </w:rPr>
        <w:t>se</w:t>
      </w:r>
      <w:r w:rsidR="006C7E3E" w:rsidRPr="00641A7E">
        <w:rPr>
          <w:rFonts w:eastAsia="Calibri"/>
          <w:lang w:val="en-US" w:eastAsia="en-US"/>
        </w:rPr>
        <w:t xml:space="preserve">s on the level of radiation safety awareness that </w:t>
      </w:r>
      <w:r w:rsidR="000F27BB" w:rsidRPr="00641A7E">
        <w:rPr>
          <w:rFonts w:eastAsia="Calibri"/>
          <w:lang w:val="en-US" w:eastAsia="en-US"/>
        </w:rPr>
        <w:t xml:space="preserve">influences </w:t>
      </w:r>
      <w:r w:rsidR="006C7E3E" w:rsidRPr="00641A7E">
        <w:rPr>
          <w:rFonts w:eastAsia="Calibri"/>
          <w:lang w:val="en-US" w:eastAsia="en-US"/>
        </w:rPr>
        <w:t>both nurses</w:t>
      </w:r>
      <w:r w:rsidR="000F27BB" w:rsidRPr="00641A7E">
        <w:rPr>
          <w:rFonts w:eastAsia="Calibri"/>
          <w:lang w:val="en-US" w:eastAsia="en-US"/>
        </w:rPr>
        <w:t>’</w:t>
      </w:r>
      <w:r w:rsidR="006C7E3E" w:rsidRPr="00641A7E">
        <w:rPr>
          <w:rFonts w:eastAsia="Calibri"/>
          <w:lang w:val="en-US" w:eastAsia="en-US"/>
        </w:rPr>
        <w:t xml:space="preserve"> and </w:t>
      </w:r>
      <w:r w:rsidR="000F27BB" w:rsidRPr="00641A7E">
        <w:rPr>
          <w:rFonts w:eastAsia="Calibri"/>
          <w:lang w:val="en-US" w:eastAsia="en-US"/>
        </w:rPr>
        <w:t>physicians’ behavior</w:t>
      </w:r>
      <w:r w:rsidR="006C7E3E" w:rsidRPr="00641A7E">
        <w:rPr>
          <w:rFonts w:eastAsia="Calibri"/>
          <w:lang w:val="en-US" w:eastAsia="en-US"/>
        </w:rPr>
        <w:t>. As a result, several investigations have revealed that many MPs are unaware of the essential scientific understanding concerning radiation safety principles and procedures, which may result in significant radiation-related blunders.</w:t>
      </w:r>
    </w:p>
    <w:p w14:paraId="554B2AE6" w14:textId="1AEF9533" w:rsidR="006C7E3E"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The MP</w:t>
      </w:r>
      <w:r w:rsidR="00EC45A7">
        <w:rPr>
          <w:rFonts w:eastAsia="Calibri"/>
          <w:lang w:val="en-US" w:eastAsia="en-US"/>
        </w:rPr>
        <w:t>’</w:t>
      </w:r>
      <w:r w:rsidRPr="00641A7E">
        <w:rPr>
          <w:rFonts w:eastAsia="Calibri"/>
          <w:lang w:val="en-US" w:eastAsia="en-US"/>
        </w:rPr>
        <w:t xml:space="preserve">s understanding of the hazards of ionizing radiation has been identified as one of the </w:t>
      </w:r>
      <w:r w:rsidR="00EE520F" w:rsidRPr="00641A7E">
        <w:rPr>
          <w:rFonts w:eastAsia="Calibri"/>
          <w:lang w:val="en-US" w:eastAsia="en-US"/>
        </w:rPr>
        <w:t>critical</w:t>
      </w:r>
      <w:r w:rsidRPr="00641A7E">
        <w:rPr>
          <w:rFonts w:eastAsia="Calibri"/>
          <w:lang w:val="en-US" w:eastAsia="en-US"/>
        </w:rPr>
        <w:t xml:space="preserve"> drivers for decreasing MPs and patients</w:t>
      </w:r>
      <w:r w:rsidR="00EC45A7">
        <w:rPr>
          <w:rFonts w:eastAsia="Calibri"/>
          <w:lang w:val="en-US" w:eastAsia="en-US"/>
        </w:rPr>
        <w:t>’</w:t>
      </w:r>
      <w:r w:rsidRPr="00641A7E">
        <w:rPr>
          <w:rFonts w:eastAsia="Calibri"/>
          <w:lang w:val="en-US" w:eastAsia="en-US"/>
        </w:rPr>
        <w:t xml:space="preserve"> dosage in medical practices. T</w:t>
      </w:r>
      <w:r w:rsidR="00EE520F" w:rsidRPr="00641A7E">
        <w:rPr>
          <w:rFonts w:eastAsia="Calibri"/>
          <w:lang w:val="en-US" w:eastAsia="en-US"/>
        </w:rPr>
        <w:t>herefore, t</w:t>
      </w:r>
      <w:r w:rsidRPr="00641A7E">
        <w:rPr>
          <w:rFonts w:eastAsia="Calibri"/>
          <w:lang w:val="en-US" w:eastAsia="en-US"/>
        </w:rPr>
        <w:t>he initial step in radiation protection may be acquired by performing more radiological research to determine the vulnerabilities of MPs</w:t>
      </w:r>
      <w:r w:rsidR="00EC45A7">
        <w:rPr>
          <w:rFonts w:eastAsia="Calibri"/>
          <w:lang w:val="en-US" w:eastAsia="en-US"/>
        </w:rPr>
        <w:t>’</w:t>
      </w:r>
      <w:r w:rsidRPr="00641A7E">
        <w:rPr>
          <w:rFonts w:eastAsia="Calibri"/>
          <w:lang w:val="en-US" w:eastAsia="en-US"/>
        </w:rPr>
        <w:t xml:space="preserve"> radiation protection knowledge and practices during portable radiography and other radiological examination</w:t>
      </w:r>
      <w:r w:rsidR="00EE520F" w:rsidRPr="00641A7E">
        <w:rPr>
          <w:rFonts w:eastAsia="Calibri"/>
          <w:lang w:val="en-US" w:eastAsia="en-US"/>
        </w:rPr>
        <w:t>s</w:t>
      </w:r>
      <w:r w:rsidRPr="00641A7E">
        <w:rPr>
          <w:rFonts w:eastAsia="Calibri"/>
          <w:lang w:val="en-US" w:eastAsia="en-US"/>
        </w:rPr>
        <w:t xml:space="preserve">. </w:t>
      </w:r>
    </w:p>
    <w:p w14:paraId="3FB9AB5F" w14:textId="15DC317E" w:rsidR="006C7E3E"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 xml:space="preserve">In addition, many studies pointed </w:t>
      </w:r>
      <w:r w:rsidR="00EE520F" w:rsidRPr="00641A7E">
        <w:rPr>
          <w:rFonts w:eastAsia="Calibri"/>
          <w:lang w:val="en-US" w:eastAsia="en-US"/>
        </w:rPr>
        <w:t xml:space="preserve">out </w:t>
      </w:r>
      <w:r w:rsidRPr="00641A7E">
        <w:rPr>
          <w:rFonts w:eastAsia="Calibri"/>
          <w:lang w:val="en-US" w:eastAsia="en-US"/>
        </w:rPr>
        <w:t xml:space="preserve">that </w:t>
      </w:r>
      <w:r w:rsidR="00EE520F" w:rsidRPr="00641A7E">
        <w:rPr>
          <w:rFonts w:eastAsia="Calibri"/>
          <w:lang w:val="en-US" w:eastAsia="en-US"/>
        </w:rPr>
        <w:t xml:space="preserve">the </w:t>
      </w:r>
      <w:r w:rsidRPr="00641A7E">
        <w:rPr>
          <w:rFonts w:eastAsia="Calibri"/>
          <w:lang w:val="en-US" w:eastAsia="en-US"/>
        </w:rPr>
        <w:t>majority of nurses</w:t>
      </w:r>
      <w:r w:rsidRPr="00641A7E">
        <w:rPr>
          <w:rFonts w:ascii="Calibri" w:eastAsia="Calibri" w:hAnsi="Calibri" w:cs="Arial"/>
          <w:sz w:val="22"/>
          <w:szCs w:val="22"/>
          <w:lang w:val="en-US" w:eastAsia="en-US"/>
        </w:rPr>
        <w:t xml:space="preserve"> </w:t>
      </w:r>
      <w:r w:rsidR="00EE520F" w:rsidRPr="00641A7E">
        <w:rPr>
          <w:rFonts w:eastAsia="Calibri"/>
          <w:lang w:val="en-US" w:eastAsia="en-US"/>
        </w:rPr>
        <w:t>have</w:t>
      </w:r>
      <w:r w:rsidRPr="00641A7E">
        <w:rPr>
          <w:rFonts w:eastAsia="Calibri"/>
          <w:lang w:val="en-US" w:eastAsia="en-US"/>
        </w:rPr>
        <w:t xml:space="preserve"> </w:t>
      </w:r>
      <w:proofErr w:type="spellStart"/>
      <w:r w:rsidRPr="00641A7E">
        <w:rPr>
          <w:rFonts w:eastAsia="Calibri"/>
          <w:lang w:val="en-US" w:eastAsia="en-US"/>
        </w:rPr>
        <w:t>radiophobia</w:t>
      </w:r>
      <w:proofErr w:type="spellEnd"/>
      <w:r w:rsidRPr="00641A7E">
        <w:rPr>
          <w:rFonts w:eastAsia="Calibri"/>
          <w:lang w:val="en-US" w:eastAsia="en-US"/>
        </w:rPr>
        <w:t xml:space="preserve">. So, </w:t>
      </w:r>
      <w:r w:rsidR="00EE520F" w:rsidRPr="00641A7E">
        <w:rPr>
          <w:rFonts w:eastAsia="Calibri"/>
          <w:lang w:val="en-US" w:eastAsia="en-US"/>
        </w:rPr>
        <w:t>conducting more research, as we mentioned previously, will also help reduce</w:t>
      </w:r>
      <w:r w:rsidRPr="00641A7E">
        <w:rPr>
          <w:rFonts w:eastAsia="Calibri"/>
          <w:lang w:val="en-US" w:eastAsia="en-US"/>
        </w:rPr>
        <w:t xml:space="preserve"> the undue anxiety of ionizing radiation.</w:t>
      </w:r>
    </w:p>
    <w:p w14:paraId="79DF3C0A" w14:textId="67DF125A" w:rsidR="001E3644" w:rsidRPr="00641A7E" w:rsidRDefault="006C7E3E" w:rsidP="00EC493E">
      <w:pPr>
        <w:spacing w:before="240" w:after="160" w:line="360" w:lineRule="auto"/>
        <w:ind w:firstLine="720"/>
        <w:jc w:val="both"/>
        <w:rPr>
          <w:rFonts w:eastAsia="Calibri"/>
          <w:lang w:val="en-US" w:eastAsia="en-US"/>
        </w:rPr>
      </w:pPr>
      <w:r w:rsidRPr="00641A7E">
        <w:rPr>
          <w:rFonts w:eastAsia="Calibri"/>
          <w:lang w:val="en-US" w:eastAsia="en-US"/>
        </w:rPr>
        <w:t xml:space="preserve">Furthermore, regarding radiation protection training and courses, many studies concluded that </w:t>
      </w:r>
      <w:r w:rsidR="00513183" w:rsidRPr="00641A7E">
        <w:rPr>
          <w:rFonts w:eastAsia="Calibri"/>
          <w:lang w:val="en-US" w:eastAsia="en-US"/>
        </w:rPr>
        <w:t>the majority of MPs</w:t>
      </w:r>
      <w:r w:rsidRPr="00641A7E">
        <w:rPr>
          <w:rFonts w:eastAsia="Calibri"/>
          <w:lang w:val="en-US" w:eastAsia="en-US"/>
        </w:rPr>
        <w:t xml:space="preserve"> had no radiation safety training </w:t>
      </w:r>
      <w:r w:rsidR="00EE520F" w:rsidRPr="00641A7E">
        <w:rPr>
          <w:rFonts w:eastAsia="Calibri"/>
          <w:lang w:val="en-US" w:eastAsia="en-US"/>
        </w:rPr>
        <w:t xml:space="preserve">and </w:t>
      </w:r>
      <w:r w:rsidRPr="00641A7E">
        <w:rPr>
          <w:rFonts w:eastAsia="Calibri"/>
          <w:lang w:val="en-US" w:eastAsia="en-US"/>
        </w:rPr>
        <w:t>had never been taught radiation safety in a college or university</w:t>
      </w:r>
      <w:r w:rsidR="00EE520F" w:rsidRPr="00641A7E">
        <w:rPr>
          <w:rFonts w:eastAsia="Calibri"/>
          <w:lang w:val="en-US" w:eastAsia="en-US"/>
        </w:rPr>
        <w:t>. Also,</w:t>
      </w:r>
      <w:r w:rsidRPr="00641A7E">
        <w:rPr>
          <w:rFonts w:eastAsia="Calibri"/>
          <w:lang w:val="en-US" w:eastAsia="en-US"/>
        </w:rPr>
        <w:t xml:space="preserve"> they indicated the need for further training and courses to boost their confidence in dealing with radiation in their day-to-day working li</w:t>
      </w:r>
      <w:r w:rsidR="00EE520F" w:rsidRPr="00641A7E">
        <w:rPr>
          <w:rFonts w:eastAsia="Calibri"/>
          <w:lang w:val="en-US" w:eastAsia="en-US"/>
        </w:rPr>
        <w:t>ves</w:t>
      </w:r>
      <w:r w:rsidRPr="00641A7E">
        <w:rPr>
          <w:rFonts w:eastAsia="Calibri"/>
          <w:lang w:val="en-US" w:eastAsia="en-US"/>
        </w:rPr>
        <w:t>. Thus, the potential advantages of MPs as active actors in radiation protection must be stressed at colleges and hospitals where radiation science curricula are deficient. Besides, additional training at medical colleges or hospitals is also recommended.</w:t>
      </w:r>
    </w:p>
    <w:p w14:paraId="73CFEB2C" w14:textId="7C99FBA1" w:rsidR="00111250" w:rsidRPr="00641A7E" w:rsidRDefault="00111250" w:rsidP="00111250">
      <w:pPr>
        <w:spacing w:before="240" w:after="160" w:line="360" w:lineRule="auto"/>
        <w:ind w:firstLine="720"/>
        <w:rPr>
          <w:rFonts w:eastAsia="Calibri"/>
          <w:lang w:val="en-US" w:eastAsia="en-US"/>
        </w:rPr>
      </w:pPr>
    </w:p>
    <w:p w14:paraId="67E98CF1" w14:textId="77777777" w:rsidR="00FE2D8D" w:rsidRPr="00641A7E" w:rsidRDefault="00FE2D8D" w:rsidP="00B56D88">
      <w:pPr>
        <w:spacing w:before="240" w:after="160" w:line="360" w:lineRule="auto"/>
        <w:rPr>
          <w:rFonts w:ascii="Calibri" w:eastAsia="Calibri" w:hAnsi="Calibri" w:cs="Arial"/>
          <w:sz w:val="22"/>
          <w:szCs w:val="22"/>
          <w:lang w:val="en-US" w:eastAsia="en-US"/>
        </w:rPr>
      </w:pPr>
    </w:p>
    <w:p w14:paraId="2F71C4D1" w14:textId="01A54B3A" w:rsidR="00BA3EA1" w:rsidRPr="00641A7E" w:rsidRDefault="00BA3EA1" w:rsidP="00111250">
      <w:pPr>
        <w:pStyle w:val="Heading1"/>
        <w:spacing w:before="240" w:line="360" w:lineRule="auto"/>
        <w:jc w:val="center"/>
        <w:rPr>
          <w:rFonts w:asciiTheme="majorBidi" w:hAnsiTheme="majorBidi" w:cstheme="majorBidi"/>
          <w:b w:val="0"/>
          <w:bCs w:val="0"/>
          <w:sz w:val="28"/>
        </w:rPr>
      </w:pPr>
      <w:bookmarkStart w:id="45" w:name="_Toc135138880"/>
      <w:r w:rsidRPr="00641A7E">
        <w:rPr>
          <w:rFonts w:asciiTheme="majorBidi" w:hAnsiTheme="majorBidi" w:cstheme="majorBidi"/>
          <w:bCs w:val="0"/>
          <w:sz w:val="28"/>
        </w:rPr>
        <w:lastRenderedPageBreak/>
        <w:t>Chapter 3</w:t>
      </w:r>
      <w:bookmarkEnd w:id="45"/>
    </w:p>
    <w:p w14:paraId="3A9862FD" w14:textId="34206C8A" w:rsidR="00BA3EA1" w:rsidRPr="00641A7E" w:rsidRDefault="00BA3EA1" w:rsidP="00111250">
      <w:pPr>
        <w:pStyle w:val="Heading1"/>
        <w:spacing w:before="240" w:after="240" w:line="360" w:lineRule="auto"/>
        <w:jc w:val="center"/>
        <w:rPr>
          <w:rFonts w:asciiTheme="majorBidi" w:hAnsiTheme="majorBidi" w:cstheme="majorBidi"/>
          <w:bCs w:val="0"/>
          <w:sz w:val="28"/>
        </w:rPr>
      </w:pPr>
      <w:bookmarkStart w:id="46" w:name="_Toc67559555"/>
      <w:bookmarkStart w:id="47" w:name="_Toc67562361"/>
      <w:bookmarkStart w:id="48" w:name="_Toc135138881"/>
      <w:r w:rsidRPr="00641A7E">
        <w:rPr>
          <w:rFonts w:asciiTheme="majorBidi" w:hAnsiTheme="majorBidi" w:cstheme="majorBidi"/>
          <w:bCs w:val="0"/>
          <w:sz w:val="28"/>
        </w:rPr>
        <w:t>Materials and M</w:t>
      </w:r>
      <w:bookmarkEnd w:id="46"/>
      <w:bookmarkEnd w:id="47"/>
      <w:r w:rsidRPr="00641A7E">
        <w:rPr>
          <w:rFonts w:asciiTheme="majorBidi" w:hAnsiTheme="majorBidi" w:cstheme="majorBidi"/>
          <w:bCs w:val="0"/>
          <w:sz w:val="28"/>
        </w:rPr>
        <w:t>ethods</w:t>
      </w:r>
      <w:bookmarkEnd w:id="48"/>
    </w:p>
    <w:p w14:paraId="44D2163D" w14:textId="21941987" w:rsidR="004A2315" w:rsidRDefault="00652EA2" w:rsidP="00EC493E">
      <w:pPr>
        <w:spacing w:before="240" w:line="360" w:lineRule="auto"/>
        <w:ind w:firstLine="720"/>
        <w:jc w:val="both"/>
      </w:pPr>
      <w:r w:rsidRPr="00641A7E">
        <w:t xml:space="preserve">This chapter describes the </w:t>
      </w:r>
      <w:r w:rsidR="00971782" w:rsidRPr="00641A7E">
        <w:t>methodology</w:t>
      </w:r>
      <w:r w:rsidRPr="00641A7E">
        <w:t xml:space="preserve"> adopted by this research to achieve the aims and objectives stated in section </w:t>
      </w:r>
      <w:r w:rsidRPr="00641A7E">
        <w:rPr>
          <w:cs/>
        </w:rPr>
        <w:t>‎</w:t>
      </w:r>
      <w:r w:rsidRPr="00641A7E">
        <w:t xml:space="preserve">1.5 of Chapter 1. Section 3.1 </w:t>
      </w:r>
      <w:r w:rsidR="0011085B" w:rsidRPr="00641A7E">
        <w:t xml:space="preserve">discusses the design of the research; section </w:t>
      </w:r>
      <w:r w:rsidR="0011085B" w:rsidRPr="00641A7E">
        <w:rPr>
          <w:cs/>
        </w:rPr>
        <w:t>‎</w:t>
      </w:r>
      <w:r w:rsidR="0011085B" w:rsidRPr="00641A7E">
        <w:t>3.2 details the</w:t>
      </w:r>
      <w:r w:rsidR="00971782" w:rsidRPr="00641A7E">
        <w:t xml:space="preserve"> Sources of data</w:t>
      </w:r>
      <w:r w:rsidR="0011085B" w:rsidRPr="00641A7E">
        <w:t xml:space="preserve"> in the study; section </w:t>
      </w:r>
      <w:r w:rsidR="0011085B" w:rsidRPr="00641A7E">
        <w:rPr>
          <w:cs/>
        </w:rPr>
        <w:t>‎</w:t>
      </w:r>
      <w:r w:rsidR="0011085B" w:rsidRPr="00641A7E">
        <w:t xml:space="preserve">3.3 </w:t>
      </w:r>
      <w:r w:rsidR="00971782" w:rsidRPr="00641A7E">
        <w:t>outline the me</w:t>
      </w:r>
      <w:r w:rsidR="00EE520F" w:rsidRPr="00641A7E">
        <w:t>t</w:t>
      </w:r>
      <w:r w:rsidR="00971782" w:rsidRPr="00641A7E">
        <w:t xml:space="preserve">hod used for </w:t>
      </w:r>
      <w:r w:rsidR="00EE520F" w:rsidRPr="00641A7E">
        <w:t xml:space="preserve">the </w:t>
      </w:r>
      <w:r w:rsidR="00971782" w:rsidRPr="00641A7E">
        <w:t xml:space="preserve">collection of </w:t>
      </w:r>
      <w:r w:rsidR="00EE520F" w:rsidRPr="00641A7E">
        <w:t xml:space="preserve">a </w:t>
      </w:r>
      <w:r w:rsidR="00971782" w:rsidRPr="00641A7E">
        <w:t>sample</w:t>
      </w:r>
      <w:r w:rsidR="0011085B" w:rsidRPr="00641A7E">
        <w:t xml:space="preserve"> in the study and justifies their use; section </w:t>
      </w:r>
      <w:r w:rsidR="0011085B" w:rsidRPr="00641A7E">
        <w:rPr>
          <w:cs/>
        </w:rPr>
        <w:t>‎</w:t>
      </w:r>
      <w:r w:rsidR="0011085B" w:rsidRPr="00641A7E">
        <w:t>3.4 outlines</w:t>
      </w:r>
      <w:r w:rsidR="00971782" w:rsidRPr="00641A7E">
        <w:t xml:space="preserve"> Sample selection </w:t>
      </w:r>
      <w:r w:rsidR="0011085B" w:rsidRPr="00641A7E">
        <w:t xml:space="preserve">of the study; </w:t>
      </w:r>
      <w:r w:rsidR="00971782" w:rsidRPr="00641A7E">
        <w:t>section 3.5 highli</w:t>
      </w:r>
      <w:r w:rsidR="00EE520F" w:rsidRPr="00641A7E">
        <w:t>ght</w:t>
      </w:r>
      <w:r w:rsidR="00971782" w:rsidRPr="00641A7E">
        <w:t xml:space="preserve">s sampling design; </w:t>
      </w:r>
      <w:r w:rsidR="0011085B" w:rsidRPr="00641A7E">
        <w:t xml:space="preserve">section </w:t>
      </w:r>
      <w:r w:rsidR="0011085B" w:rsidRPr="00641A7E">
        <w:rPr>
          <w:cs/>
        </w:rPr>
        <w:t>‎</w:t>
      </w:r>
      <w:r w:rsidR="0011085B" w:rsidRPr="00641A7E">
        <w:t>3.</w:t>
      </w:r>
      <w:r w:rsidR="00971782" w:rsidRPr="00641A7E">
        <w:t>6</w:t>
      </w:r>
      <w:r w:rsidR="0011085B" w:rsidRPr="00641A7E">
        <w:t xml:space="preserve"> discu</w:t>
      </w:r>
      <w:r w:rsidR="00971782" w:rsidRPr="00641A7E">
        <w:t xml:space="preserve">sses how the data was </w:t>
      </w:r>
      <w:proofErr w:type="spellStart"/>
      <w:r w:rsidR="0011085B" w:rsidRPr="00641A7E">
        <w:t>analy</w:t>
      </w:r>
      <w:r w:rsidR="00EE520F" w:rsidRPr="00641A7E">
        <w:t>z</w:t>
      </w:r>
      <w:r w:rsidR="0011085B" w:rsidRPr="00641A7E">
        <w:t>ed</w:t>
      </w:r>
      <w:proofErr w:type="spellEnd"/>
      <w:r w:rsidR="0011085B" w:rsidRPr="00641A7E">
        <w:t xml:space="preserve">; finally, section </w:t>
      </w:r>
      <w:r w:rsidR="0011085B" w:rsidRPr="00641A7E">
        <w:rPr>
          <w:cs/>
        </w:rPr>
        <w:t>‎</w:t>
      </w:r>
      <w:r w:rsidR="0011085B" w:rsidRPr="00641A7E">
        <w:t>3.</w:t>
      </w:r>
      <w:r w:rsidR="00971782" w:rsidRPr="00641A7E">
        <w:t>7</w:t>
      </w:r>
      <w:r w:rsidR="0011085B" w:rsidRPr="00641A7E">
        <w:t xml:space="preserve"> discusses the ethical considerations of the research.</w:t>
      </w:r>
    </w:p>
    <w:p w14:paraId="74C35A22" w14:textId="77777777" w:rsidR="005C42D2" w:rsidRPr="002A52A0" w:rsidRDefault="005C42D2" w:rsidP="002A52A0">
      <w:pPr>
        <w:ind w:firstLine="720"/>
        <w:jc w:val="both"/>
        <w:rPr>
          <w:rFonts w:asciiTheme="majorBidi" w:eastAsiaTheme="minorHAnsi" w:hAnsiTheme="majorBidi" w:cstheme="majorBidi"/>
          <w:sz w:val="16"/>
          <w:szCs w:val="16"/>
        </w:rPr>
      </w:pPr>
    </w:p>
    <w:p w14:paraId="4850497D" w14:textId="29ACE074" w:rsidR="005B513D" w:rsidRPr="00641A7E" w:rsidRDefault="00BA3EA1" w:rsidP="00EC493E">
      <w:pPr>
        <w:pStyle w:val="Heading1"/>
        <w:spacing w:before="240" w:after="240" w:line="360" w:lineRule="auto"/>
        <w:jc w:val="both"/>
        <w:rPr>
          <w:rFonts w:asciiTheme="majorBidi" w:hAnsiTheme="majorBidi" w:cstheme="majorBidi"/>
        </w:rPr>
      </w:pPr>
      <w:bookmarkStart w:id="49" w:name="_Toc135138882"/>
      <w:r w:rsidRPr="00641A7E">
        <w:rPr>
          <w:rFonts w:asciiTheme="majorBidi" w:hAnsiTheme="majorBidi" w:cstheme="majorBidi"/>
        </w:rPr>
        <w:t xml:space="preserve">3.1 </w:t>
      </w:r>
      <w:r w:rsidR="00157ECB" w:rsidRPr="00641A7E">
        <w:rPr>
          <w:rFonts w:asciiTheme="majorBidi" w:hAnsiTheme="majorBidi" w:cstheme="majorBidi"/>
        </w:rPr>
        <w:t>Research Design</w:t>
      </w:r>
      <w:bookmarkEnd w:id="49"/>
    </w:p>
    <w:p w14:paraId="3C295836" w14:textId="77777777" w:rsidR="00CE028A" w:rsidRPr="002A52A0" w:rsidRDefault="00CE028A" w:rsidP="002A52A0">
      <w:pPr>
        <w:ind w:firstLine="720"/>
        <w:jc w:val="both"/>
        <w:rPr>
          <w:rFonts w:asciiTheme="majorBidi" w:eastAsiaTheme="minorHAnsi" w:hAnsiTheme="majorBidi" w:cstheme="majorBidi"/>
          <w:sz w:val="16"/>
          <w:szCs w:val="16"/>
        </w:rPr>
      </w:pPr>
    </w:p>
    <w:p w14:paraId="55EE18B5" w14:textId="2AC5D435" w:rsidR="00157ECB" w:rsidRPr="00641A7E" w:rsidRDefault="00157ECB" w:rsidP="00EC493E">
      <w:pPr>
        <w:spacing w:before="240" w:after="240" w:line="360" w:lineRule="auto"/>
        <w:ind w:firstLine="720"/>
        <w:jc w:val="both"/>
        <w:rPr>
          <w:rFonts w:asciiTheme="majorBidi" w:hAnsiTheme="majorBidi" w:cstheme="majorBidi"/>
        </w:rPr>
      </w:pPr>
      <w:r w:rsidRPr="00641A7E">
        <w:rPr>
          <w:rFonts w:asciiTheme="majorBidi" w:hAnsiTheme="majorBidi" w:cstheme="majorBidi"/>
        </w:rPr>
        <w:t>This research is a descriptive cross-sectional questionnaire</w:t>
      </w:r>
      <w:r w:rsidR="00EE520F" w:rsidRPr="00641A7E">
        <w:rPr>
          <w:rFonts w:asciiTheme="majorBidi" w:hAnsiTheme="majorBidi" w:cstheme="majorBidi"/>
        </w:rPr>
        <w:t>-</w:t>
      </w:r>
      <w:r w:rsidRPr="00641A7E">
        <w:rPr>
          <w:rFonts w:asciiTheme="majorBidi" w:hAnsiTheme="majorBidi" w:cstheme="majorBidi"/>
        </w:rPr>
        <w:t xml:space="preserve">based study, of knowledge and practices of intensive care staff during portable radiography, among </w:t>
      </w:r>
      <w:r w:rsidR="00B3220D" w:rsidRPr="00641A7E">
        <w:rPr>
          <w:rFonts w:asciiTheme="majorBidi" w:hAnsiTheme="majorBidi" w:cstheme="majorBidi"/>
        </w:rPr>
        <w:t>104</w:t>
      </w:r>
      <w:r w:rsidRPr="00641A7E">
        <w:rPr>
          <w:rFonts w:asciiTheme="majorBidi" w:hAnsiTheme="majorBidi" w:cstheme="majorBidi"/>
        </w:rPr>
        <w:t xml:space="preserve"> nurses and </w:t>
      </w:r>
      <w:r w:rsidR="00B3220D" w:rsidRPr="00641A7E">
        <w:rPr>
          <w:rFonts w:asciiTheme="majorBidi" w:hAnsiTheme="majorBidi" w:cstheme="majorBidi"/>
        </w:rPr>
        <w:t>38</w:t>
      </w:r>
      <w:r w:rsidRPr="00641A7E">
        <w:rPr>
          <w:rFonts w:asciiTheme="majorBidi" w:hAnsiTheme="majorBidi" w:cstheme="majorBidi"/>
        </w:rPr>
        <w:t xml:space="preserve"> physicians, conducted from </w:t>
      </w:r>
      <w:r w:rsidR="00B3220D" w:rsidRPr="00641A7E">
        <w:rPr>
          <w:rFonts w:asciiTheme="majorBidi" w:hAnsiTheme="majorBidi" w:cstheme="majorBidi"/>
        </w:rPr>
        <w:t>November 1, 2022, to March 15, 2023.</w:t>
      </w:r>
      <w:r w:rsidRPr="00641A7E">
        <w:rPr>
          <w:rFonts w:asciiTheme="majorBidi" w:hAnsiTheme="majorBidi" w:cstheme="majorBidi"/>
        </w:rPr>
        <w:t xml:space="preserve"> </w:t>
      </w:r>
      <w:r w:rsidR="00EC45A7" w:rsidRPr="00641A7E">
        <w:rPr>
          <w:rFonts w:asciiTheme="majorBidi" w:hAnsiTheme="majorBidi" w:cstheme="majorBidi"/>
        </w:rPr>
        <w:t>I</w:t>
      </w:r>
      <w:r w:rsidRPr="00641A7E">
        <w:rPr>
          <w:rFonts w:asciiTheme="majorBidi" w:hAnsiTheme="majorBidi" w:cstheme="majorBidi"/>
        </w:rPr>
        <w:t>n Intensive Care Units (ICU</w:t>
      </w:r>
      <w:r w:rsidR="00602324" w:rsidRPr="00641A7E">
        <w:rPr>
          <w:rFonts w:asciiTheme="majorBidi" w:hAnsiTheme="majorBidi" w:cstheme="majorBidi"/>
        </w:rPr>
        <w:t>s</w:t>
      </w:r>
      <w:r w:rsidRPr="00641A7E">
        <w:rPr>
          <w:rFonts w:asciiTheme="majorBidi" w:hAnsiTheme="majorBidi" w:cstheme="majorBidi"/>
        </w:rPr>
        <w:t>), Cardiac Care Units (CCU</w:t>
      </w:r>
      <w:r w:rsidR="00602324" w:rsidRPr="00641A7E">
        <w:rPr>
          <w:rFonts w:asciiTheme="majorBidi" w:hAnsiTheme="majorBidi" w:cstheme="majorBidi"/>
        </w:rPr>
        <w:t>s</w:t>
      </w:r>
      <w:r w:rsidRPr="00641A7E">
        <w:rPr>
          <w:rFonts w:asciiTheme="majorBidi" w:hAnsiTheme="majorBidi" w:cstheme="majorBidi"/>
        </w:rPr>
        <w:t>)</w:t>
      </w:r>
      <w:r w:rsidR="00B3220D" w:rsidRPr="00641A7E">
        <w:rPr>
          <w:rFonts w:asciiTheme="majorBidi" w:hAnsiTheme="majorBidi" w:cstheme="majorBidi"/>
        </w:rPr>
        <w:t>,</w:t>
      </w:r>
      <w:r w:rsidRPr="00641A7E">
        <w:rPr>
          <w:rFonts w:asciiTheme="majorBidi" w:hAnsiTheme="majorBidi" w:cstheme="majorBidi"/>
        </w:rPr>
        <w:t xml:space="preserve"> and Neonatal Intensive Care Units (NICU</w:t>
      </w:r>
      <w:r w:rsidR="00602324" w:rsidRPr="00641A7E">
        <w:rPr>
          <w:rFonts w:asciiTheme="majorBidi" w:hAnsiTheme="majorBidi" w:cstheme="majorBidi"/>
        </w:rPr>
        <w:t>s</w:t>
      </w:r>
      <w:r w:rsidRPr="00641A7E">
        <w:rPr>
          <w:rFonts w:asciiTheme="majorBidi" w:hAnsiTheme="majorBidi" w:cstheme="majorBidi"/>
        </w:rPr>
        <w:t xml:space="preserve">) </w:t>
      </w:r>
      <w:r w:rsidR="00B3220D" w:rsidRPr="00641A7E">
        <w:rPr>
          <w:rFonts w:asciiTheme="majorBidi" w:hAnsiTheme="majorBidi" w:cstheme="majorBidi"/>
        </w:rPr>
        <w:t>of</w:t>
      </w:r>
      <w:r w:rsidRPr="00641A7E">
        <w:rPr>
          <w:rFonts w:asciiTheme="majorBidi" w:hAnsiTheme="majorBidi" w:cstheme="majorBidi"/>
        </w:rPr>
        <w:t xml:space="preserve"> Bethlehem and East Jerusalem hospitals, Palestine.</w:t>
      </w:r>
    </w:p>
    <w:p w14:paraId="6FD16A9F" w14:textId="4F522B44" w:rsidR="00640D37" w:rsidRDefault="00157ECB" w:rsidP="00EC493E">
      <w:pPr>
        <w:spacing w:before="240" w:line="360" w:lineRule="auto"/>
        <w:ind w:firstLine="720"/>
        <w:jc w:val="both"/>
        <w:rPr>
          <w:rStyle w:val="Emphasis"/>
          <w:rFonts w:asciiTheme="majorBidi" w:hAnsiTheme="majorBidi" w:cstheme="majorBidi"/>
          <w:i w:val="0"/>
          <w:iCs w:val="0"/>
        </w:rPr>
      </w:pPr>
      <w:r w:rsidRPr="00641A7E">
        <w:rPr>
          <w:rFonts w:asciiTheme="majorBidi" w:hAnsiTheme="majorBidi" w:cstheme="majorBidi"/>
        </w:rPr>
        <w:t xml:space="preserve">A self-administrated questionnaire was designed and validated after reviewing the previous studies. </w:t>
      </w:r>
      <w:r w:rsidR="00EE520F" w:rsidRPr="00641A7E">
        <w:rPr>
          <w:rFonts w:asciiTheme="majorBidi" w:hAnsiTheme="majorBidi" w:cstheme="majorBidi"/>
        </w:rPr>
        <w:t>First, two experts revised the questionnaire</w:t>
      </w:r>
      <w:r w:rsidRPr="00641A7E">
        <w:rPr>
          <w:rFonts w:asciiTheme="majorBidi" w:hAnsiTheme="majorBidi" w:cstheme="majorBidi"/>
        </w:rPr>
        <w:t xml:space="preserve"> then a pilot study was conducted in three different random hospitals on ten nurses </w:t>
      </w:r>
      <w:r w:rsidR="00EE520F" w:rsidRPr="00641A7E">
        <w:rPr>
          <w:rFonts w:asciiTheme="majorBidi" w:hAnsiTheme="majorBidi" w:cstheme="majorBidi"/>
        </w:rPr>
        <w:t>to validate</w:t>
      </w:r>
      <w:r w:rsidRPr="00641A7E">
        <w:rPr>
          <w:rFonts w:asciiTheme="majorBidi" w:hAnsiTheme="majorBidi" w:cstheme="majorBidi"/>
        </w:rPr>
        <w:t xml:space="preserve"> the questionnaire. </w:t>
      </w:r>
    </w:p>
    <w:p w14:paraId="52E4123D" w14:textId="77777777" w:rsidR="005C42D2" w:rsidRPr="002A52A0" w:rsidRDefault="005C42D2" w:rsidP="002A52A0">
      <w:pPr>
        <w:ind w:firstLine="720"/>
        <w:jc w:val="both"/>
        <w:rPr>
          <w:rFonts w:asciiTheme="majorBidi" w:eastAsiaTheme="minorHAnsi" w:hAnsiTheme="majorBidi" w:cstheme="majorBidi"/>
          <w:sz w:val="16"/>
          <w:szCs w:val="16"/>
        </w:rPr>
      </w:pPr>
    </w:p>
    <w:p w14:paraId="3078CEBB" w14:textId="57E0EBB7" w:rsidR="00E07F5F" w:rsidRPr="00641A7E" w:rsidRDefault="00BA3EA1" w:rsidP="00EC493E">
      <w:pPr>
        <w:widowControl w:val="0"/>
        <w:autoSpaceDE w:val="0"/>
        <w:autoSpaceDN w:val="0"/>
        <w:spacing w:before="240" w:after="240" w:line="360" w:lineRule="auto"/>
        <w:jc w:val="both"/>
        <w:outlineLvl w:val="0"/>
        <w:rPr>
          <w:rFonts w:asciiTheme="majorBidi" w:hAnsiTheme="majorBidi" w:cstheme="majorBidi"/>
          <w:b/>
          <w:bCs/>
        </w:rPr>
      </w:pPr>
      <w:bookmarkStart w:id="50" w:name="_Toc135138883"/>
      <w:r w:rsidRPr="00641A7E">
        <w:rPr>
          <w:rStyle w:val="Heading1Char"/>
          <w:rFonts w:asciiTheme="majorBidi" w:hAnsiTheme="majorBidi" w:cstheme="majorBidi"/>
        </w:rPr>
        <w:t xml:space="preserve">3.2 </w:t>
      </w:r>
      <w:r w:rsidR="00612E1F" w:rsidRPr="00641A7E">
        <w:rPr>
          <w:rStyle w:val="Heading1Char"/>
          <w:rFonts w:asciiTheme="majorBidi" w:hAnsiTheme="majorBidi" w:cstheme="majorBidi"/>
        </w:rPr>
        <w:t>Source of D</w:t>
      </w:r>
      <w:r w:rsidR="00157ECB" w:rsidRPr="00641A7E">
        <w:rPr>
          <w:rStyle w:val="Heading1Char"/>
          <w:rFonts w:asciiTheme="majorBidi" w:hAnsiTheme="majorBidi" w:cstheme="majorBidi"/>
        </w:rPr>
        <w:t>ata</w:t>
      </w:r>
      <w:bookmarkEnd w:id="50"/>
      <w:r w:rsidR="00093FC3" w:rsidRPr="00641A7E">
        <w:rPr>
          <w:rFonts w:asciiTheme="majorBidi" w:hAnsiTheme="majorBidi" w:cstheme="majorBidi"/>
          <w:b/>
          <w:bCs/>
        </w:rPr>
        <w:t xml:space="preserve"> </w:t>
      </w:r>
    </w:p>
    <w:p w14:paraId="38AECC2A" w14:textId="77777777" w:rsidR="00CE028A" w:rsidRPr="002A52A0" w:rsidRDefault="00CE028A" w:rsidP="005C42D2">
      <w:pPr>
        <w:ind w:firstLine="720"/>
        <w:jc w:val="both"/>
        <w:rPr>
          <w:rFonts w:asciiTheme="majorBidi" w:eastAsiaTheme="minorHAnsi" w:hAnsiTheme="majorBidi" w:cstheme="majorBidi"/>
          <w:sz w:val="16"/>
          <w:szCs w:val="16"/>
        </w:rPr>
      </w:pPr>
    </w:p>
    <w:p w14:paraId="7657C43A" w14:textId="6C69FA28" w:rsidR="00B3220D" w:rsidRPr="00641A7E" w:rsidRDefault="00B3220D" w:rsidP="00EC493E">
      <w:pPr>
        <w:spacing w:before="240" w:line="360" w:lineRule="auto"/>
        <w:ind w:firstLine="720"/>
        <w:jc w:val="both"/>
        <w:rPr>
          <w:rFonts w:asciiTheme="majorBidi" w:hAnsiTheme="majorBidi" w:cstheme="majorBidi"/>
          <w:lang w:bidi="ar-JO"/>
        </w:rPr>
      </w:pPr>
      <w:r w:rsidRPr="00641A7E">
        <w:rPr>
          <w:rFonts w:asciiTheme="majorBidi" w:hAnsiTheme="majorBidi" w:cstheme="majorBidi"/>
        </w:rPr>
        <w:t xml:space="preserve">Data of this study were collected from all intensive care departments in nine hospitals in Bethlehem city and East Jerusalem </w:t>
      </w:r>
      <w:r w:rsidRPr="00641A7E">
        <w:rPr>
          <w:rFonts w:asciiTheme="majorBidi" w:hAnsiTheme="majorBidi" w:cstheme="majorBidi"/>
          <w:lang w:bidi="ar-JO"/>
        </w:rPr>
        <w:t>(Table 1)</w:t>
      </w:r>
      <w:r w:rsidRPr="00641A7E">
        <w:rPr>
          <w:rFonts w:asciiTheme="majorBidi" w:hAnsiTheme="majorBidi" w:cstheme="majorBidi"/>
        </w:rPr>
        <w:t>, including Arab Society for Rehabilitation Hospital (non-governmental hospital-NGO/Bethlehem), Al-Hussein Hospital (governmental hospital/Bethlehem), Caritas Baby Hospital (NGO/Bethlehem), AL-</w:t>
      </w:r>
      <w:proofErr w:type="spellStart"/>
      <w:r w:rsidRPr="00641A7E">
        <w:rPr>
          <w:rFonts w:asciiTheme="majorBidi" w:hAnsiTheme="majorBidi" w:cstheme="majorBidi"/>
        </w:rPr>
        <w:t>Yamama</w:t>
      </w:r>
      <w:proofErr w:type="spellEnd"/>
      <w:r w:rsidRPr="00641A7E">
        <w:rPr>
          <w:rFonts w:asciiTheme="majorBidi" w:hAnsiTheme="majorBidi" w:cstheme="majorBidi"/>
        </w:rPr>
        <w:t xml:space="preserve"> Hospital (private hospital/Bethlehem), Saint Joseph Hospital (NGO/ </w:t>
      </w:r>
      <w:proofErr w:type="spellStart"/>
      <w:r w:rsidRPr="00641A7E">
        <w:rPr>
          <w:rFonts w:asciiTheme="majorBidi" w:hAnsiTheme="majorBidi" w:cstheme="majorBidi"/>
        </w:rPr>
        <w:t>Bethelhem</w:t>
      </w:r>
      <w:proofErr w:type="spellEnd"/>
      <w:r w:rsidRPr="00641A7E">
        <w:rPr>
          <w:rFonts w:asciiTheme="majorBidi" w:hAnsiTheme="majorBidi" w:cstheme="majorBidi"/>
        </w:rPr>
        <w:t xml:space="preserve">) Augusta Victoria </w:t>
      </w:r>
      <w:r w:rsidRPr="00641A7E">
        <w:rPr>
          <w:rFonts w:asciiTheme="majorBidi" w:hAnsiTheme="majorBidi" w:cstheme="majorBidi"/>
        </w:rPr>
        <w:lastRenderedPageBreak/>
        <w:t xml:space="preserve">Hospital </w:t>
      </w:r>
      <w:r w:rsidRPr="00641A7E">
        <w:rPr>
          <w:rFonts w:asciiTheme="majorBidi" w:hAnsiTheme="majorBidi" w:cstheme="majorBidi"/>
          <w:lang w:bidi="ar-JO"/>
        </w:rPr>
        <w:t>(</w:t>
      </w:r>
      <w:r w:rsidRPr="00641A7E">
        <w:rPr>
          <w:rFonts w:asciiTheme="majorBidi" w:hAnsiTheme="majorBidi" w:cstheme="majorBidi"/>
        </w:rPr>
        <w:t>NGO/</w:t>
      </w:r>
      <w:r w:rsidRPr="00641A7E">
        <w:rPr>
          <w:rFonts w:asciiTheme="majorBidi" w:hAnsiTheme="majorBidi" w:cstheme="majorBidi"/>
          <w:lang w:bidi="ar-JO"/>
        </w:rPr>
        <w:t>Jerusalem)</w:t>
      </w:r>
      <w:r w:rsidRPr="00641A7E">
        <w:rPr>
          <w:rFonts w:asciiTheme="majorBidi" w:hAnsiTheme="majorBidi" w:cstheme="majorBidi"/>
        </w:rPr>
        <w:t xml:space="preserve">, Saint Joseph Hospital </w:t>
      </w:r>
      <w:r w:rsidRPr="00641A7E">
        <w:rPr>
          <w:rFonts w:asciiTheme="majorBidi" w:hAnsiTheme="majorBidi" w:cstheme="majorBidi"/>
          <w:lang w:bidi="ar-JO"/>
        </w:rPr>
        <w:t>(</w:t>
      </w:r>
      <w:r w:rsidRPr="00641A7E">
        <w:rPr>
          <w:rFonts w:asciiTheme="majorBidi" w:hAnsiTheme="majorBidi" w:cstheme="majorBidi"/>
        </w:rPr>
        <w:t>NGO/</w:t>
      </w:r>
      <w:r w:rsidRPr="00641A7E">
        <w:rPr>
          <w:rFonts w:asciiTheme="majorBidi" w:hAnsiTheme="majorBidi" w:cstheme="majorBidi"/>
          <w:lang w:bidi="ar-JO"/>
        </w:rPr>
        <w:t>Jerusalem)</w:t>
      </w:r>
      <w:r w:rsidRPr="00641A7E">
        <w:rPr>
          <w:rFonts w:asciiTheme="majorBidi" w:hAnsiTheme="majorBidi" w:cstheme="majorBidi"/>
        </w:rPr>
        <w:t xml:space="preserve">, </w:t>
      </w:r>
      <w:r w:rsidRPr="00641A7E">
        <w:rPr>
          <w:rFonts w:asciiTheme="majorBidi" w:hAnsiTheme="majorBidi" w:cstheme="majorBidi"/>
          <w:lang w:bidi="ar-JO"/>
        </w:rPr>
        <w:t>Al-</w:t>
      </w:r>
      <w:proofErr w:type="spellStart"/>
      <w:r w:rsidRPr="00641A7E">
        <w:rPr>
          <w:rFonts w:asciiTheme="majorBidi" w:hAnsiTheme="majorBidi" w:cstheme="majorBidi"/>
          <w:lang w:bidi="ar-JO"/>
        </w:rPr>
        <w:t>Makassed</w:t>
      </w:r>
      <w:proofErr w:type="spellEnd"/>
      <w:r w:rsidRPr="00641A7E">
        <w:rPr>
          <w:rFonts w:asciiTheme="majorBidi" w:hAnsiTheme="majorBidi" w:cstheme="majorBidi"/>
          <w:lang w:bidi="ar-JO"/>
        </w:rPr>
        <w:t xml:space="preserve"> Islamic Charitable Society Hospital (</w:t>
      </w:r>
      <w:r w:rsidRPr="00641A7E">
        <w:rPr>
          <w:rFonts w:asciiTheme="majorBidi" w:hAnsiTheme="majorBidi" w:cstheme="majorBidi"/>
        </w:rPr>
        <w:t>NGO/</w:t>
      </w:r>
      <w:r w:rsidRPr="00641A7E">
        <w:rPr>
          <w:rFonts w:asciiTheme="majorBidi" w:hAnsiTheme="majorBidi" w:cstheme="majorBidi"/>
          <w:lang w:bidi="ar-JO"/>
        </w:rPr>
        <w:t>Jerusalem),</w:t>
      </w:r>
      <w:r w:rsidRPr="00641A7E">
        <w:t xml:space="preserve"> </w:t>
      </w:r>
      <w:r w:rsidRPr="00641A7E">
        <w:rPr>
          <w:rFonts w:asciiTheme="majorBidi" w:hAnsiTheme="majorBidi" w:cstheme="majorBidi"/>
          <w:lang w:bidi="ar-JO"/>
        </w:rPr>
        <w:t>and The Red Crescent Society Hospital</w:t>
      </w:r>
      <w:r w:rsidRPr="00641A7E">
        <w:rPr>
          <w:rFonts w:asciiTheme="majorBidi" w:hAnsiTheme="majorBidi" w:cstheme="majorBidi" w:hint="cs"/>
          <w:rtl/>
          <w:lang w:bidi="ar-JO"/>
        </w:rPr>
        <w:t xml:space="preserve"> </w:t>
      </w:r>
      <w:r w:rsidRPr="00641A7E">
        <w:rPr>
          <w:rFonts w:asciiTheme="majorBidi" w:hAnsiTheme="majorBidi" w:cstheme="majorBidi"/>
          <w:lang w:bidi="ar-JO"/>
        </w:rPr>
        <w:t xml:space="preserve">(NGO/Jerusalem). </w:t>
      </w:r>
    </w:p>
    <w:p w14:paraId="4C186414" w14:textId="77777777" w:rsidR="00B3220D" w:rsidRPr="00641A7E" w:rsidRDefault="00B3220D" w:rsidP="00111250">
      <w:pPr>
        <w:spacing w:before="240" w:line="360" w:lineRule="auto"/>
        <w:ind w:firstLine="720"/>
        <w:rPr>
          <w:rFonts w:asciiTheme="majorBidi" w:hAnsiTheme="majorBidi" w:cstheme="majorBidi"/>
          <w:lang w:bidi="ar-JO"/>
        </w:rPr>
      </w:pPr>
    </w:p>
    <w:p w14:paraId="45E9C6FB" w14:textId="7610E53E" w:rsidR="00E32084" w:rsidRPr="00641A7E" w:rsidRDefault="00E32084" w:rsidP="00EC493E">
      <w:pPr>
        <w:pStyle w:val="Caption"/>
        <w:keepNext/>
        <w:spacing w:line="360" w:lineRule="auto"/>
        <w:jc w:val="both"/>
        <w:rPr>
          <w:color w:val="auto"/>
        </w:rPr>
      </w:pPr>
      <w:bookmarkStart w:id="51" w:name="_Toc132811259"/>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1</w:t>
      </w:r>
      <w:r w:rsidR="00256D9F" w:rsidRPr="00641A7E">
        <w:rPr>
          <w:noProof/>
          <w:color w:val="auto"/>
        </w:rPr>
        <w:fldChar w:fldCharType="end"/>
      </w:r>
      <w:r w:rsidR="000F27BB" w:rsidRPr="00641A7E">
        <w:rPr>
          <w:color w:val="auto"/>
          <w:lang w:val="en-US"/>
        </w:rPr>
        <w:t xml:space="preserve">: </w:t>
      </w:r>
      <w:r w:rsidR="00054CA9">
        <w:rPr>
          <w:color w:val="auto"/>
          <w:lang w:val="en-US"/>
        </w:rPr>
        <w:t>N</w:t>
      </w:r>
      <w:r w:rsidR="00DD3F26" w:rsidRPr="00641A7E">
        <w:rPr>
          <w:color w:val="auto"/>
          <w:lang w:val="en-US"/>
        </w:rPr>
        <w:t>ame</w:t>
      </w:r>
      <w:r w:rsidRPr="00641A7E">
        <w:rPr>
          <w:color w:val="auto"/>
          <w:lang w:val="en-US"/>
        </w:rPr>
        <w:t xml:space="preserve"> </w:t>
      </w:r>
      <w:r w:rsidR="001152AA" w:rsidRPr="00641A7E">
        <w:rPr>
          <w:color w:val="auto"/>
          <w:lang w:val="en-US"/>
        </w:rPr>
        <w:t xml:space="preserve">and location </w:t>
      </w:r>
      <w:r w:rsidRPr="00641A7E">
        <w:rPr>
          <w:color w:val="auto"/>
          <w:lang w:val="en-US"/>
        </w:rPr>
        <w:t>of</w:t>
      </w:r>
      <w:r w:rsidR="00054CA9">
        <w:rPr>
          <w:color w:val="auto"/>
          <w:lang w:val="en-US"/>
        </w:rPr>
        <w:t xml:space="preserve"> investigated </w:t>
      </w:r>
      <w:r w:rsidR="00C36975" w:rsidRPr="00641A7E">
        <w:rPr>
          <w:color w:val="auto"/>
          <w:lang w:val="en-US"/>
        </w:rPr>
        <w:t xml:space="preserve">hospitals and the corresponding number of </w:t>
      </w:r>
      <w:r w:rsidR="00DD3F26" w:rsidRPr="00641A7E">
        <w:rPr>
          <w:color w:val="auto"/>
          <w:lang w:val="en-US"/>
        </w:rPr>
        <w:t>specialized care units</w:t>
      </w:r>
      <w:r w:rsidRPr="00641A7E">
        <w:rPr>
          <w:color w:val="auto"/>
          <w:lang w:val="en-US"/>
        </w:rPr>
        <w:t>.</w:t>
      </w:r>
      <w:bookmarkEnd w:id="51"/>
    </w:p>
    <w:tbl>
      <w:tblPr>
        <w:tblStyle w:val="TableGrid"/>
        <w:tblW w:w="9083" w:type="dxa"/>
        <w:tblLook w:val="04A0" w:firstRow="1" w:lastRow="0" w:firstColumn="1" w:lastColumn="0" w:noHBand="0" w:noVBand="1"/>
      </w:tblPr>
      <w:tblGrid>
        <w:gridCol w:w="336"/>
        <w:gridCol w:w="4621"/>
        <w:gridCol w:w="1903"/>
        <w:gridCol w:w="657"/>
        <w:gridCol w:w="736"/>
        <w:gridCol w:w="830"/>
      </w:tblGrid>
      <w:tr w:rsidR="00B3220D" w:rsidRPr="00641A7E" w14:paraId="6AE05ED7" w14:textId="77777777" w:rsidTr="0060241C">
        <w:trPr>
          <w:trHeight w:val="339"/>
        </w:trPr>
        <w:tc>
          <w:tcPr>
            <w:tcW w:w="336" w:type="dxa"/>
          </w:tcPr>
          <w:p w14:paraId="0F90446D" w14:textId="77777777" w:rsidR="00B3220D" w:rsidRPr="00641A7E" w:rsidRDefault="00B3220D" w:rsidP="005D0A83">
            <w:pPr>
              <w:jc w:val="center"/>
              <w:rPr>
                <w:rFonts w:asciiTheme="majorBidi" w:hAnsiTheme="majorBidi"/>
                <w:b/>
                <w:bCs/>
              </w:rPr>
            </w:pPr>
            <w:r w:rsidRPr="00641A7E">
              <w:rPr>
                <w:rFonts w:asciiTheme="majorBidi" w:hAnsiTheme="majorBidi"/>
                <w:b/>
                <w:bCs/>
              </w:rPr>
              <w:t>#</w:t>
            </w:r>
          </w:p>
        </w:tc>
        <w:tc>
          <w:tcPr>
            <w:tcW w:w="4621" w:type="dxa"/>
          </w:tcPr>
          <w:p w14:paraId="2C9DC817" w14:textId="77777777" w:rsidR="00B3220D" w:rsidRPr="00641A7E" w:rsidRDefault="00B3220D" w:rsidP="005D0A83">
            <w:pPr>
              <w:jc w:val="center"/>
              <w:rPr>
                <w:rFonts w:asciiTheme="majorBidi" w:hAnsiTheme="majorBidi"/>
                <w:b/>
                <w:bCs/>
              </w:rPr>
            </w:pPr>
            <w:r w:rsidRPr="00641A7E">
              <w:rPr>
                <w:b/>
                <w:bCs/>
              </w:rPr>
              <w:t>Hospital Name</w:t>
            </w:r>
          </w:p>
        </w:tc>
        <w:tc>
          <w:tcPr>
            <w:tcW w:w="1903" w:type="dxa"/>
          </w:tcPr>
          <w:p w14:paraId="3C11E090" w14:textId="77777777" w:rsidR="00B3220D" w:rsidRPr="00641A7E" w:rsidRDefault="00B3220D" w:rsidP="005D0A83">
            <w:pPr>
              <w:jc w:val="center"/>
              <w:rPr>
                <w:rFonts w:asciiTheme="majorBidi" w:hAnsiTheme="majorBidi"/>
                <w:b/>
                <w:bCs/>
              </w:rPr>
            </w:pPr>
            <w:r w:rsidRPr="00641A7E">
              <w:rPr>
                <w:rFonts w:asciiTheme="majorBidi" w:hAnsiTheme="majorBidi"/>
                <w:b/>
                <w:bCs/>
              </w:rPr>
              <w:t>Location</w:t>
            </w:r>
          </w:p>
        </w:tc>
        <w:tc>
          <w:tcPr>
            <w:tcW w:w="657" w:type="dxa"/>
          </w:tcPr>
          <w:p w14:paraId="14E0D5B9" w14:textId="77777777" w:rsidR="00B3220D" w:rsidRPr="00641A7E" w:rsidRDefault="00B3220D" w:rsidP="005D0A83">
            <w:pPr>
              <w:jc w:val="center"/>
              <w:rPr>
                <w:rFonts w:asciiTheme="majorBidi" w:hAnsiTheme="majorBidi"/>
                <w:b/>
                <w:bCs/>
              </w:rPr>
            </w:pPr>
            <w:r w:rsidRPr="00641A7E">
              <w:rPr>
                <w:rFonts w:asciiTheme="majorBidi" w:hAnsiTheme="majorBidi"/>
                <w:b/>
                <w:bCs/>
              </w:rPr>
              <w:t>ICU</w:t>
            </w:r>
          </w:p>
        </w:tc>
        <w:tc>
          <w:tcPr>
            <w:tcW w:w="736" w:type="dxa"/>
          </w:tcPr>
          <w:p w14:paraId="1073D2C8" w14:textId="77777777" w:rsidR="00B3220D" w:rsidRPr="00641A7E" w:rsidRDefault="00B3220D" w:rsidP="005D0A83">
            <w:pPr>
              <w:jc w:val="center"/>
              <w:rPr>
                <w:rFonts w:asciiTheme="majorBidi" w:hAnsiTheme="majorBidi"/>
                <w:b/>
                <w:bCs/>
              </w:rPr>
            </w:pPr>
            <w:r w:rsidRPr="00641A7E">
              <w:rPr>
                <w:rFonts w:asciiTheme="majorBidi" w:hAnsiTheme="majorBidi"/>
                <w:b/>
                <w:bCs/>
              </w:rPr>
              <w:t>CCU</w:t>
            </w:r>
          </w:p>
        </w:tc>
        <w:tc>
          <w:tcPr>
            <w:tcW w:w="830" w:type="dxa"/>
          </w:tcPr>
          <w:p w14:paraId="4669FB74" w14:textId="77777777" w:rsidR="00B3220D" w:rsidRPr="00641A7E" w:rsidRDefault="00B3220D" w:rsidP="005D0A83">
            <w:pPr>
              <w:jc w:val="center"/>
              <w:rPr>
                <w:rFonts w:asciiTheme="majorBidi" w:hAnsiTheme="majorBidi"/>
                <w:b/>
                <w:bCs/>
              </w:rPr>
            </w:pPr>
            <w:r w:rsidRPr="00641A7E">
              <w:rPr>
                <w:rFonts w:asciiTheme="majorBidi" w:hAnsiTheme="majorBidi"/>
                <w:b/>
                <w:bCs/>
              </w:rPr>
              <w:t>NICU</w:t>
            </w:r>
          </w:p>
        </w:tc>
      </w:tr>
      <w:tr w:rsidR="00B3220D" w:rsidRPr="00641A7E" w14:paraId="0FF0FB75" w14:textId="77777777" w:rsidTr="0060241C">
        <w:trPr>
          <w:trHeight w:val="327"/>
        </w:trPr>
        <w:tc>
          <w:tcPr>
            <w:tcW w:w="336" w:type="dxa"/>
          </w:tcPr>
          <w:p w14:paraId="3CA345CF" w14:textId="77777777" w:rsidR="00B3220D" w:rsidRPr="00641A7E" w:rsidRDefault="00B3220D" w:rsidP="005D0A83">
            <w:pPr>
              <w:jc w:val="center"/>
              <w:rPr>
                <w:rFonts w:asciiTheme="majorBidi" w:hAnsiTheme="majorBidi"/>
                <w:b/>
                <w:bCs/>
              </w:rPr>
            </w:pPr>
            <w:r w:rsidRPr="00641A7E">
              <w:rPr>
                <w:rFonts w:asciiTheme="majorBidi" w:hAnsiTheme="majorBidi"/>
                <w:b/>
                <w:bCs/>
              </w:rPr>
              <w:t>1</w:t>
            </w:r>
          </w:p>
        </w:tc>
        <w:tc>
          <w:tcPr>
            <w:tcW w:w="4621" w:type="dxa"/>
          </w:tcPr>
          <w:p w14:paraId="5EB9D8A9" w14:textId="77777777" w:rsidR="00B3220D" w:rsidRPr="00641A7E" w:rsidRDefault="00B3220D" w:rsidP="005D0A83">
            <w:pPr>
              <w:jc w:val="center"/>
              <w:rPr>
                <w:rFonts w:asciiTheme="majorBidi" w:hAnsiTheme="majorBidi" w:cstheme="majorBidi"/>
              </w:rPr>
            </w:pPr>
            <w:r w:rsidRPr="00641A7E">
              <w:t>Arab Society for Rehabilitation Hospital</w:t>
            </w:r>
          </w:p>
        </w:tc>
        <w:tc>
          <w:tcPr>
            <w:tcW w:w="1903" w:type="dxa"/>
          </w:tcPr>
          <w:p w14:paraId="1AB9A9A8" w14:textId="77777777" w:rsidR="00B3220D" w:rsidRPr="00641A7E" w:rsidRDefault="00B3220D" w:rsidP="005D0A83">
            <w:pPr>
              <w:jc w:val="center"/>
              <w:rPr>
                <w:rFonts w:asciiTheme="majorBidi" w:hAnsiTheme="majorBidi" w:cstheme="majorBidi"/>
              </w:rPr>
            </w:pPr>
            <w:r w:rsidRPr="00641A7E">
              <w:t>Bethlehem</w:t>
            </w:r>
          </w:p>
        </w:tc>
        <w:tc>
          <w:tcPr>
            <w:tcW w:w="657" w:type="dxa"/>
          </w:tcPr>
          <w:p w14:paraId="5FAE58D6"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736" w:type="dxa"/>
          </w:tcPr>
          <w:p w14:paraId="3E92FC88"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830" w:type="dxa"/>
          </w:tcPr>
          <w:p w14:paraId="27EED1BD"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r>
      <w:tr w:rsidR="00B3220D" w:rsidRPr="00641A7E" w14:paraId="3C07E6BE" w14:textId="77777777" w:rsidTr="0060241C">
        <w:trPr>
          <w:trHeight w:val="339"/>
        </w:trPr>
        <w:tc>
          <w:tcPr>
            <w:tcW w:w="336" w:type="dxa"/>
          </w:tcPr>
          <w:p w14:paraId="2AEB6908" w14:textId="77777777" w:rsidR="00B3220D" w:rsidRPr="00641A7E" w:rsidRDefault="00B3220D" w:rsidP="005D0A83">
            <w:pPr>
              <w:jc w:val="center"/>
              <w:rPr>
                <w:rFonts w:asciiTheme="majorBidi" w:hAnsiTheme="majorBidi"/>
                <w:b/>
                <w:bCs/>
              </w:rPr>
            </w:pPr>
            <w:r w:rsidRPr="00641A7E">
              <w:rPr>
                <w:rFonts w:asciiTheme="majorBidi" w:hAnsiTheme="majorBidi"/>
                <w:b/>
                <w:bCs/>
              </w:rPr>
              <w:t>2</w:t>
            </w:r>
          </w:p>
        </w:tc>
        <w:tc>
          <w:tcPr>
            <w:tcW w:w="4621" w:type="dxa"/>
          </w:tcPr>
          <w:p w14:paraId="24293438" w14:textId="77777777" w:rsidR="00B3220D" w:rsidRPr="00641A7E" w:rsidRDefault="00B3220D" w:rsidP="005D0A83">
            <w:pPr>
              <w:jc w:val="center"/>
              <w:rPr>
                <w:rFonts w:asciiTheme="majorBidi" w:hAnsiTheme="majorBidi" w:cstheme="majorBidi"/>
              </w:rPr>
            </w:pPr>
            <w:r w:rsidRPr="00641A7E">
              <w:t>Al-Hussein Hospital</w:t>
            </w:r>
          </w:p>
        </w:tc>
        <w:tc>
          <w:tcPr>
            <w:tcW w:w="1903" w:type="dxa"/>
          </w:tcPr>
          <w:p w14:paraId="5BC519CA" w14:textId="77777777" w:rsidR="00B3220D" w:rsidRPr="00641A7E" w:rsidRDefault="00B3220D" w:rsidP="005D0A83">
            <w:pPr>
              <w:jc w:val="center"/>
              <w:rPr>
                <w:rFonts w:asciiTheme="majorBidi" w:hAnsiTheme="majorBidi" w:cstheme="majorBidi"/>
              </w:rPr>
            </w:pPr>
            <w:r w:rsidRPr="00641A7E">
              <w:t>Bethlehem</w:t>
            </w:r>
          </w:p>
        </w:tc>
        <w:tc>
          <w:tcPr>
            <w:tcW w:w="657" w:type="dxa"/>
          </w:tcPr>
          <w:p w14:paraId="337B453B"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2</w:t>
            </w:r>
          </w:p>
        </w:tc>
        <w:tc>
          <w:tcPr>
            <w:tcW w:w="736" w:type="dxa"/>
          </w:tcPr>
          <w:p w14:paraId="1B1BC306"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131587D0"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r>
      <w:tr w:rsidR="00B3220D" w:rsidRPr="00641A7E" w14:paraId="5E6427A6" w14:textId="77777777" w:rsidTr="0060241C">
        <w:trPr>
          <w:trHeight w:val="327"/>
        </w:trPr>
        <w:tc>
          <w:tcPr>
            <w:tcW w:w="336" w:type="dxa"/>
          </w:tcPr>
          <w:p w14:paraId="162BD8FF" w14:textId="77777777" w:rsidR="00B3220D" w:rsidRPr="00641A7E" w:rsidRDefault="00B3220D" w:rsidP="005D0A83">
            <w:pPr>
              <w:jc w:val="center"/>
              <w:rPr>
                <w:rFonts w:asciiTheme="majorBidi" w:hAnsiTheme="majorBidi"/>
                <w:b/>
                <w:bCs/>
              </w:rPr>
            </w:pPr>
            <w:r w:rsidRPr="00641A7E">
              <w:rPr>
                <w:rFonts w:asciiTheme="majorBidi" w:hAnsiTheme="majorBidi"/>
                <w:b/>
                <w:bCs/>
              </w:rPr>
              <w:t>3</w:t>
            </w:r>
          </w:p>
        </w:tc>
        <w:tc>
          <w:tcPr>
            <w:tcW w:w="4621" w:type="dxa"/>
          </w:tcPr>
          <w:p w14:paraId="2B307D8A" w14:textId="77777777" w:rsidR="00B3220D" w:rsidRPr="00641A7E" w:rsidRDefault="00B3220D" w:rsidP="005D0A83">
            <w:pPr>
              <w:jc w:val="center"/>
              <w:rPr>
                <w:rFonts w:asciiTheme="majorBidi" w:hAnsiTheme="majorBidi" w:cstheme="majorBidi"/>
              </w:rPr>
            </w:pPr>
            <w:r w:rsidRPr="00641A7E">
              <w:t>Caritas Baby Hospital</w:t>
            </w:r>
          </w:p>
        </w:tc>
        <w:tc>
          <w:tcPr>
            <w:tcW w:w="1903" w:type="dxa"/>
          </w:tcPr>
          <w:p w14:paraId="7E4CD4DF"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Bethlehem</w:t>
            </w:r>
          </w:p>
        </w:tc>
        <w:tc>
          <w:tcPr>
            <w:tcW w:w="657" w:type="dxa"/>
          </w:tcPr>
          <w:p w14:paraId="648F62A0"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736" w:type="dxa"/>
          </w:tcPr>
          <w:p w14:paraId="6BC77874"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5E64DC4C"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r>
      <w:tr w:rsidR="00B3220D" w:rsidRPr="00641A7E" w14:paraId="1BF9DAB0" w14:textId="77777777" w:rsidTr="0060241C">
        <w:trPr>
          <w:trHeight w:val="339"/>
        </w:trPr>
        <w:tc>
          <w:tcPr>
            <w:tcW w:w="336" w:type="dxa"/>
          </w:tcPr>
          <w:p w14:paraId="4351F58E" w14:textId="77777777" w:rsidR="00B3220D" w:rsidRPr="00641A7E" w:rsidRDefault="00B3220D" w:rsidP="005D0A83">
            <w:pPr>
              <w:jc w:val="center"/>
              <w:rPr>
                <w:rFonts w:asciiTheme="majorBidi" w:hAnsiTheme="majorBidi"/>
                <w:b/>
                <w:bCs/>
              </w:rPr>
            </w:pPr>
            <w:r w:rsidRPr="00641A7E">
              <w:rPr>
                <w:rFonts w:asciiTheme="majorBidi" w:hAnsiTheme="majorBidi"/>
                <w:b/>
                <w:bCs/>
              </w:rPr>
              <w:t>4</w:t>
            </w:r>
          </w:p>
        </w:tc>
        <w:tc>
          <w:tcPr>
            <w:tcW w:w="4621" w:type="dxa"/>
          </w:tcPr>
          <w:p w14:paraId="3A4611CB" w14:textId="77777777" w:rsidR="00B3220D" w:rsidRPr="00641A7E" w:rsidRDefault="00B3220D" w:rsidP="005D0A83">
            <w:pPr>
              <w:jc w:val="center"/>
              <w:rPr>
                <w:rFonts w:asciiTheme="majorBidi" w:hAnsiTheme="majorBidi" w:cstheme="majorBidi"/>
              </w:rPr>
            </w:pPr>
            <w:r w:rsidRPr="00641A7E">
              <w:t>Saint Joseph Hospital</w:t>
            </w:r>
          </w:p>
        </w:tc>
        <w:tc>
          <w:tcPr>
            <w:tcW w:w="1903" w:type="dxa"/>
          </w:tcPr>
          <w:p w14:paraId="2D255DFB"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Bethlehem</w:t>
            </w:r>
          </w:p>
        </w:tc>
        <w:tc>
          <w:tcPr>
            <w:tcW w:w="657" w:type="dxa"/>
          </w:tcPr>
          <w:p w14:paraId="0D9339BB"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736" w:type="dxa"/>
          </w:tcPr>
          <w:p w14:paraId="641A82B7"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681580C4"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r>
      <w:tr w:rsidR="00B3220D" w:rsidRPr="00641A7E" w14:paraId="24850AC9" w14:textId="77777777" w:rsidTr="0060241C">
        <w:trPr>
          <w:trHeight w:val="339"/>
        </w:trPr>
        <w:tc>
          <w:tcPr>
            <w:tcW w:w="336" w:type="dxa"/>
          </w:tcPr>
          <w:p w14:paraId="5B475299" w14:textId="77777777" w:rsidR="00B3220D" w:rsidRPr="00641A7E" w:rsidRDefault="00B3220D" w:rsidP="005D0A83">
            <w:pPr>
              <w:jc w:val="center"/>
              <w:rPr>
                <w:rFonts w:asciiTheme="majorBidi" w:hAnsiTheme="majorBidi"/>
                <w:b/>
                <w:bCs/>
              </w:rPr>
            </w:pPr>
            <w:r w:rsidRPr="00641A7E">
              <w:rPr>
                <w:rFonts w:asciiTheme="majorBidi" w:hAnsiTheme="majorBidi"/>
                <w:b/>
                <w:bCs/>
              </w:rPr>
              <w:t>5</w:t>
            </w:r>
          </w:p>
        </w:tc>
        <w:tc>
          <w:tcPr>
            <w:tcW w:w="4621" w:type="dxa"/>
          </w:tcPr>
          <w:p w14:paraId="5A38AE6B" w14:textId="77777777" w:rsidR="00B3220D" w:rsidRPr="00641A7E" w:rsidRDefault="00B3220D" w:rsidP="005D0A83">
            <w:pPr>
              <w:jc w:val="center"/>
              <w:rPr>
                <w:rFonts w:asciiTheme="majorBidi" w:hAnsiTheme="majorBidi" w:cstheme="majorBidi"/>
              </w:rPr>
            </w:pPr>
            <w:r w:rsidRPr="00641A7E">
              <w:t>AL-</w:t>
            </w:r>
            <w:proofErr w:type="spellStart"/>
            <w:r w:rsidRPr="00641A7E">
              <w:t>Yamama</w:t>
            </w:r>
            <w:proofErr w:type="spellEnd"/>
          </w:p>
        </w:tc>
        <w:tc>
          <w:tcPr>
            <w:tcW w:w="1903" w:type="dxa"/>
          </w:tcPr>
          <w:p w14:paraId="4B881BDB"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Bethlehem</w:t>
            </w:r>
          </w:p>
        </w:tc>
        <w:tc>
          <w:tcPr>
            <w:tcW w:w="657" w:type="dxa"/>
          </w:tcPr>
          <w:p w14:paraId="3FA18A5C"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736" w:type="dxa"/>
          </w:tcPr>
          <w:p w14:paraId="3345B12E"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13AB0FAD"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r>
      <w:tr w:rsidR="00B3220D" w:rsidRPr="00641A7E" w14:paraId="71565EFA" w14:textId="77777777" w:rsidTr="0060241C">
        <w:trPr>
          <w:trHeight w:val="327"/>
        </w:trPr>
        <w:tc>
          <w:tcPr>
            <w:tcW w:w="336" w:type="dxa"/>
          </w:tcPr>
          <w:p w14:paraId="1EFB7792" w14:textId="77777777" w:rsidR="00B3220D" w:rsidRPr="00641A7E" w:rsidRDefault="00B3220D" w:rsidP="005D0A83">
            <w:pPr>
              <w:jc w:val="center"/>
              <w:rPr>
                <w:rFonts w:asciiTheme="majorBidi" w:hAnsiTheme="majorBidi"/>
                <w:b/>
                <w:bCs/>
              </w:rPr>
            </w:pPr>
            <w:r w:rsidRPr="00641A7E">
              <w:rPr>
                <w:rFonts w:asciiTheme="majorBidi" w:hAnsiTheme="majorBidi"/>
                <w:b/>
                <w:bCs/>
              </w:rPr>
              <w:t>6</w:t>
            </w:r>
          </w:p>
        </w:tc>
        <w:tc>
          <w:tcPr>
            <w:tcW w:w="4621" w:type="dxa"/>
          </w:tcPr>
          <w:p w14:paraId="3026D882" w14:textId="77777777" w:rsidR="00B3220D" w:rsidRPr="00641A7E" w:rsidRDefault="00B3220D" w:rsidP="005D0A83">
            <w:pPr>
              <w:jc w:val="center"/>
              <w:rPr>
                <w:rFonts w:asciiTheme="majorBidi" w:hAnsiTheme="majorBidi" w:cstheme="majorBidi"/>
              </w:rPr>
            </w:pPr>
            <w:r w:rsidRPr="00641A7E">
              <w:t>Augusta Victoria Hospital</w:t>
            </w:r>
          </w:p>
        </w:tc>
        <w:tc>
          <w:tcPr>
            <w:tcW w:w="1903" w:type="dxa"/>
          </w:tcPr>
          <w:p w14:paraId="5D4CBD1B"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East Jerusalem</w:t>
            </w:r>
          </w:p>
        </w:tc>
        <w:tc>
          <w:tcPr>
            <w:tcW w:w="657" w:type="dxa"/>
          </w:tcPr>
          <w:p w14:paraId="63FF9264"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736" w:type="dxa"/>
          </w:tcPr>
          <w:p w14:paraId="5EA00182"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3B66C9BE"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r>
      <w:tr w:rsidR="00B3220D" w:rsidRPr="00641A7E" w14:paraId="454F5C4E" w14:textId="77777777" w:rsidTr="0060241C">
        <w:trPr>
          <w:trHeight w:val="339"/>
        </w:trPr>
        <w:tc>
          <w:tcPr>
            <w:tcW w:w="336" w:type="dxa"/>
          </w:tcPr>
          <w:p w14:paraId="19869EAC" w14:textId="77777777" w:rsidR="00B3220D" w:rsidRPr="00641A7E" w:rsidRDefault="00B3220D" w:rsidP="005D0A83">
            <w:pPr>
              <w:jc w:val="center"/>
              <w:rPr>
                <w:rFonts w:asciiTheme="majorBidi" w:hAnsiTheme="majorBidi"/>
                <w:b/>
                <w:bCs/>
              </w:rPr>
            </w:pPr>
            <w:r w:rsidRPr="00641A7E">
              <w:rPr>
                <w:rFonts w:asciiTheme="majorBidi" w:hAnsiTheme="majorBidi"/>
                <w:b/>
                <w:bCs/>
              </w:rPr>
              <w:t>7</w:t>
            </w:r>
          </w:p>
        </w:tc>
        <w:tc>
          <w:tcPr>
            <w:tcW w:w="4621" w:type="dxa"/>
          </w:tcPr>
          <w:p w14:paraId="5C81FE14" w14:textId="77777777" w:rsidR="00B3220D" w:rsidRPr="00641A7E" w:rsidRDefault="00B3220D" w:rsidP="005D0A83">
            <w:pPr>
              <w:jc w:val="center"/>
              <w:rPr>
                <w:rFonts w:asciiTheme="majorBidi" w:hAnsiTheme="majorBidi" w:cstheme="majorBidi"/>
              </w:rPr>
            </w:pPr>
            <w:r w:rsidRPr="00641A7E">
              <w:t>Saint Joseph Hospital</w:t>
            </w:r>
          </w:p>
        </w:tc>
        <w:tc>
          <w:tcPr>
            <w:tcW w:w="1903" w:type="dxa"/>
          </w:tcPr>
          <w:p w14:paraId="01FD3E0E"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East Jerusalem</w:t>
            </w:r>
          </w:p>
        </w:tc>
        <w:tc>
          <w:tcPr>
            <w:tcW w:w="657" w:type="dxa"/>
          </w:tcPr>
          <w:p w14:paraId="6B424B11"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736" w:type="dxa"/>
          </w:tcPr>
          <w:p w14:paraId="6946BCEB"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59CA69F2"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r>
      <w:tr w:rsidR="00B3220D" w:rsidRPr="00641A7E" w14:paraId="446B8D04" w14:textId="77777777" w:rsidTr="0060241C">
        <w:trPr>
          <w:trHeight w:val="667"/>
        </w:trPr>
        <w:tc>
          <w:tcPr>
            <w:tcW w:w="336" w:type="dxa"/>
          </w:tcPr>
          <w:p w14:paraId="1094EBB0" w14:textId="77777777" w:rsidR="00B3220D" w:rsidRPr="00641A7E" w:rsidRDefault="00B3220D" w:rsidP="005D0A83">
            <w:pPr>
              <w:jc w:val="center"/>
              <w:rPr>
                <w:rFonts w:asciiTheme="majorBidi" w:hAnsiTheme="majorBidi"/>
                <w:b/>
                <w:bCs/>
              </w:rPr>
            </w:pPr>
            <w:r w:rsidRPr="00641A7E">
              <w:rPr>
                <w:rFonts w:asciiTheme="majorBidi" w:hAnsiTheme="majorBidi"/>
                <w:b/>
                <w:bCs/>
              </w:rPr>
              <w:t>8</w:t>
            </w:r>
          </w:p>
        </w:tc>
        <w:tc>
          <w:tcPr>
            <w:tcW w:w="4621" w:type="dxa"/>
          </w:tcPr>
          <w:p w14:paraId="3C228020"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Al-</w:t>
            </w:r>
            <w:proofErr w:type="spellStart"/>
            <w:r w:rsidRPr="00641A7E">
              <w:rPr>
                <w:rFonts w:asciiTheme="majorBidi" w:hAnsiTheme="majorBidi" w:cstheme="majorBidi"/>
              </w:rPr>
              <w:t>Makassed</w:t>
            </w:r>
            <w:proofErr w:type="spellEnd"/>
            <w:r w:rsidRPr="00641A7E">
              <w:rPr>
                <w:rFonts w:asciiTheme="majorBidi" w:hAnsiTheme="majorBidi" w:cstheme="majorBidi"/>
              </w:rPr>
              <w:t xml:space="preserve"> Islamic Charitable Society Hospital</w:t>
            </w:r>
          </w:p>
        </w:tc>
        <w:tc>
          <w:tcPr>
            <w:tcW w:w="1903" w:type="dxa"/>
          </w:tcPr>
          <w:p w14:paraId="129A2684"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East Jerusalem</w:t>
            </w:r>
          </w:p>
        </w:tc>
        <w:tc>
          <w:tcPr>
            <w:tcW w:w="657" w:type="dxa"/>
          </w:tcPr>
          <w:p w14:paraId="3EC45618"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736" w:type="dxa"/>
          </w:tcPr>
          <w:p w14:paraId="0D279CC8"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c>
          <w:tcPr>
            <w:tcW w:w="830" w:type="dxa"/>
          </w:tcPr>
          <w:p w14:paraId="43B651C3"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r>
      <w:tr w:rsidR="00B3220D" w:rsidRPr="00641A7E" w14:paraId="0FB24C3C" w14:textId="77777777" w:rsidTr="0060241C">
        <w:trPr>
          <w:trHeight w:val="339"/>
        </w:trPr>
        <w:tc>
          <w:tcPr>
            <w:tcW w:w="336" w:type="dxa"/>
          </w:tcPr>
          <w:p w14:paraId="6D0DB0DC" w14:textId="77777777" w:rsidR="00B3220D" w:rsidRPr="00641A7E" w:rsidRDefault="00B3220D" w:rsidP="005D0A83">
            <w:pPr>
              <w:jc w:val="center"/>
              <w:rPr>
                <w:rFonts w:asciiTheme="majorBidi" w:hAnsiTheme="majorBidi"/>
                <w:b/>
                <w:bCs/>
              </w:rPr>
            </w:pPr>
            <w:r w:rsidRPr="00641A7E">
              <w:rPr>
                <w:rFonts w:asciiTheme="majorBidi" w:hAnsiTheme="majorBidi"/>
                <w:b/>
                <w:bCs/>
              </w:rPr>
              <w:t>9</w:t>
            </w:r>
          </w:p>
        </w:tc>
        <w:tc>
          <w:tcPr>
            <w:tcW w:w="4621" w:type="dxa"/>
          </w:tcPr>
          <w:p w14:paraId="4146E308"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The Red Crescent Society Hospital</w:t>
            </w:r>
          </w:p>
        </w:tc>
        <w:tc>
          <w:tcPr>
            <w:tcW w:w="1903" w:type="dxa"/>
          </w:tcPr>
          <w:p w14:paraId="57806E2A"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East Jerusalem</w:t>
            </w:r>
          </w:p>
        </w:tc>
        <w:tc>
          <w:tcPr>
            <w:tcW w:w="657" w:type="dxa"/>
          </w:tcPr>
          <w:p w14:paraId="750F2D4D"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736" w:type="dxa"/>
          </w:tcPr>
          <w:p w14:paraId="6249E053"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0</w:t>
            </w:r>
          </w:p>
        </w:tc>
        <w:tc>
          <w:tcPr>
            <w:tcW w:w="830" w:type="dxa"/>
          </w:tcPr>
          <w:p w14:paraId="472FCC02" w14:textId="77777777" w:rsidR="00B3220D" w:rsidRPr="00641A7E" w:rsidRDefault="00B3220D" w:rsidP="005D0A83">
            <w:pPr>
              <w:jc w:val="center"/>
              <w:rPr>
                <w:rFonts w:asciiTheme="majorBidi" w:hAnsiTheme="majorBidi" w:cstheme="majorBidi"/>
              </w:rPr>
            </w:pPr>
            <w:r w:rsidRPr="00641A7E">
              <w:rPr>
                <w:rFonts w:asciiTheme="majorBidi" w:hAnsiTheme="majorBidi" w:cstheme="majorBidi"/>
              </w:rPr>
              <w:t>1</w:t>
            </w:r>
          </w:p>
        </w:tc>
      </w:tr>
      <w:tr w:rsidR="00B3220D" w:rsidRPr="00641A7E" w14:paraId="595BC82C" w14:textId="77777777" w:rsidTr="00916943">
        <w:trPr>
          <w:trHeight w:val="327"/>
        </w:trPr>
        <w:tc>
          <w:tcPr>
            <w:tcW w:w="6860" w:type="dxa"/>
            <w:gridSpan w:val="3"/>
          </w:tcPr>
          <w:p w14:paraId="462355AA" w14:textId="77777777" w:rsidR="00B3220D" w:rsidRPr="00641A7E" w:rsidRDefault="00B3220D" w:rsidP="005D0A83">
            <w:pPr>
              <w:jc w:val="center"/>
              <w:rPr>
                <w:rFonts w:asciiTheme="majorBidi" w:hAnsiTheme="majorBidi"/>
                <w:b/>
                <w:bCs/>
              </w:rPr>
            </w:pPr>
            <w:r w:rsidRPr="00641A7E">
              <w:rPr>
                <w:rFonts w:asciiTheme="majorBidi" w:hAnsiTheme="majorBidi"/>
                <w:b/>
                <w:bCs/>
              </w:rPr>
              <w:t xml:space="preserve">Total </w:t>
            </w:r>
          </w:p>
        </w:tc>
        <w:tc>
          <w:tcPr>
            <w:tcW w:w="657" w:type="dxa"/>
          </w:tcPr>
          <w:p w14:paraId="549A399E" w14:textId="77777777" w:rsidR="00B3220D" w:rsidRPr="00641A7E" w:rsidRDefault="00B3220D" w:rsidP="005D0A83">
            <w:pPr>
              <w:jc w:val="center"/>
              <w:rPr>
                <w:rFonts w:asciiTheme="majorBidi" w:hAnsiTheme="majorBidi" w:cstheme="majorBidi"/>
                <w:b/>
                <w:bCs/>
              </w:rPr>
            </w:pPr>
            <w:r w:rsidRPr="00641A7E">
              <w:rPr>
                <w:rFonts w:asciiTheme="majorBidi" w:hAnsiTheme="majorBidi" w:cstheme="majorBidi"/>
                <w:b/>
                <w:bCs/>
              </w:rPr>
              <w:t>7</w:t>
            </w:r>
          </w:p>
        </w:tc>
        <w:tc>
          <w:tcPr>
            <w:tcW w:w="736" w:type="dxa"/>
          </w:tcPr>
          <w:p w14:paraId="3BA13A97" w14:textId="77777777" w:rsidR="00B3220D" w:rsidRPr="00641A7E" w:rsidRDefault="00B3220D" w:rsidP="005D0A83">
            <w:pPr>
              <w:jc w:val="center"/>
              <w:rPr>
                <w:rFonts w:asciiTheme="majorBidi" w:hAnsiTheme="majorBidi" w:cstheme="majorBidi"/>
                <w:b/>
                <w:bCs/>
              </w:rPr>
            </w:pPr>
            <w:r w:rsidRPr="00641A7E">
              <w:rPr>
                <w:rFonts w:asciiTheme="majorBidi" w:hAnsiTheme="majorBidi" w:cstheme="majorBidi"/>
                <w:b/>
                <w:bCs/>
              </w:rPr>
              <w:t>2</w:t>
            </w:r>
          </w:p>
        </w:tc>
        <w:tc>
          <w:tcPr>
            <w:tcW w:w="830" w:type="dxa"/>
          </w:tcPr>
          <w:p w14:paraId="335184AE" w14:textId="77777777" w:rsidR="00B3220D" w:rsidRPr="00641A7E" w:rsidRDefault="00B3220D" w:rsidP="005D0A83">
            <w:pPr>
              <w:jc w:val="center"/>
              <w:rPr>
                <w:rFonts w:asciiTheme="majorBidi" w:hAnsiTheme="majorBidi" w:cstheme="majorBidi"/>
                <w:b/>
                <w:bCs/>
              </w:rPr>
            </w:pPr>
            <w:r w:rsidRPr="00641A7E">
              <w:rPr>
                <w:rFonts w:asciiTheme="majorBidi" w:hAnsiTheme="majorBidi" w:cstheme="majorBidi"/>
                <w:b/>
                <w:bCs/>
              </w:rPr>
              <w:t>6</w:t>
            </w:r>
          </w:p>
        </w:tc>
      </w:tr>
    </w:tbl>
    <w:p w14:paraId="46F3BC10" w14:textId="77777777" w:rsidR="00431A55" w:rsidRPr="005C42D2" w:rsidRDefault="00431A55" w:rsidP="005C42D2">
      <w:pPr>
        <w:ind w:firstLine="720"/>
        <w:jc w:val="both"/>
        <w:rPr>
          <w:rFonts w:eastAsiaTheme="minorHAnsi"/>
          <w:b/>
          <w:bCs/>
        </w:rPr>
      </w:pPr>
    </w:p>
    <w:p w14:paraId="04E7A801" w14:textId="75B54A63" w:rsidR="00157ECB" w:rsidRPr="00641A7E" w:rsidRDefault="00157ECB" w:rsidP="00EC493E">
      <w:pPr>
        <w:widowControl w:val="0"/>
        <w:autoSpaceDE w:val="0"/>
        <w:autoSpaceDN w:val="0"/>
        <w:spacing w:before="240" w:after="240" w:line="360" w:lineRule="auto"/>
        <w:jc w:val="both"/>
        <w:outlineLvl w:val="0"/>
        <w:rPr>
          <w:rFonts w:asciiTheme="majorBidi" w:hAnsiTheme="majorBidi" w:cstheme="majorBidi"/>
          <w:b/>
          <w:bCs/>
        </w:rPr>
      </w:pPr>
      <w:bookmarkStart w:id="52" w:name="_Toc135138884"/>
      <w:r w:rsidRPr="00641A7E">
        <w:rPr>
          <w:rStyle w:val="Heading1Char"/>
          <w:rFonts w:asciiTheme="majorBidi" w:hAnsiTheme="majorBidi" w:cstheme="majorBidi"/>
        </w:rPr>
        <w:t xml:space="preserve">3.3 </w:t>
      </w:r>
      <w:r w:rsidR="00612E1F" w:rsidRPr="00641A7E">
        <w:rPr>
          <w:rStyle w:val="Heading1Char"/>
          <w:rFonts w:asciiTheme="majorBidi" w:hAnsiTheme="majorBidi" w:cstheme="majorBidi"/>
        </w:rPr>
        <w:t>Collection of D</w:t>
      </w:r>
      <w:r w:rsidRPr="00641A7E">
        <w:rPr>
          <w:rStyle w:val="Heading1Char"/>
          <w:rFonts w:asciiTheme="majorBidi" w:hAnsiTheme="majorBidi" w:cstheme="majorBidi"/>
        </w:rPr>
        <w:t>ata</w:t>
      </w:r>
      <w:bookmarkEnd w:id="52"/>
      <w:r w:rsidRPr="00641A7E">
        <w:rPr>
          <w:rFonts w:asciiTheme="majorBidi" w:hAnsiTheme="majorBidi" w:cstheme="majorBidi"/>
          <w:b/>
          <w:bCs/>
        </w:rPr>
        <w:t xml:space="preserve"> </w:t>
      </w:r>
    </w:p>
    <w:p w14:paraId="08B3C0E6" w14:textId="77777777" w:rsidR="00CE028A" w:rsidRPr="002A52A0" w:rsidRDefault="00CE028A" w:rsidP="005C42D2">
      <w:pPr>
        <w:ind w:firstLine="720"/>
        <w:jc w:val="both"/>
        <w:rPr>
          <w:rFonts w:asciiTheme="majorBidi" w:eastAsiaTheme="minorHAnsi" w:hAnsiTheme="majorBidi" w:cstheme="majorBidi"/>
          <w:sz w:val="16"/>
          <w:szCs w:val="16"/>
        </w:rPr>
      </w:pPr>
    </w:p>
    <w:p w14:paraId="7BB95F66" w14:textId="0E766895" w:rsidR="00502321" w:rsidRPr="00641A7E" w:rsidRDefault="00502321" w:rsidP="00EC493E">
      <w:pPr>
        <w:spacing w:before="240" w:after="240" w:line="360" w:lineRule="auto"/>
        <w:ind w:firstLine="720"/>
        <w:jc w:val="both"/>
        <w:rPr>
          <w:rFonts w:asciiTheme="majorBidi" w:hAnsiTheme="majorBidi" w:cstheme="majorBidi"/>
          <w:lang w:val="en-US"/>
        </w:rPr>
      </w:pPr>
      <w:r w:rsidRPr="00641A7E">
        <w:rPr>
          <w:rFonts w:asciiTheme="majorBidi" w:hAnsiTheme="majorBidi" w:cstheme="majorBidi"/>
          <w:lang w:val="en-US"/>
        </w:rPr>
        <w:t>After reviewing other studies and literature, we used a demographic questionnaire, a radiation protection knowledge questionnaire (RPKQ</w:t>
      </w:r>
      <w:r w:rsidR="00602324" w:rsidRPr="00641A7E">
        <w:rPr>
          <w:rFonts w:asciiTheme="majorBidi" w:hAnsiTheme="majorBidi" w:cstheme="majorBidi"/>
          <w:lang w:val="en-US"/>
        </w:rPr>
        <w:t>)</w:t>
      </w:r>
      <w:r w:rsidRPr="00641A7E">
        <w:rPr>
          <w:rFonts w:asciiTheme="majorBidi" w:hAnsiTheme="majorBidi" w:cstheme="majorBidi"/>
          <w:lang w:val="en-US"/>
        </w:rPr>
        <w:t xml:space="preserve">, and checklists </w:t>
      </w:r>
      <w:r w:rsidR="000272FC" w:rsidRPr="00641A7E">
        <w:rPr>
          <w:rFonts w:asciiTheme="majorBidi" w:hAnsiTheme="majorBidi" w:cstheme="majorBidi"/>
          <w:lang w:val="en-US"/>
        </w:rPr>
        <w:t>designed by the researcher</w:t>
      </w:r>
      <w:r w:rsidR="00001EDA" w:rsidRPr="00641A7E">
        <w:t xml:space="preserve"> (</w:t>
      </w:r>
      <w:r w:rsidR="00001EDA" w:rsidRPr="00641A7E">
        <w:rPr>
          <w:rFonts w:asciiTheme="majorBidi" w:hAnsiTheme="majorBidi" w:cstheme="majorBidi"/>
          <w:lang w:val="en-US"/>
        </w:rPr>
        <w:t>Appendix A)</w:t>
      </w:r>
      <w:r w:rsidRPr="00641A7E">
        <w:rPr>
          <w:rFonts w:asciiTheme="majorBidi" w:hAnsiTheme="majorBidi" w:cstheme="majorBidi"/>
          <w:lang w:val="en-US"/>
        </w:rPr>
        <w:t xml:space="preserve">. The demographic questionnaire </w:t>
      </w:r>
      <w:r w:rsidR="000272FC" w:rsidRPr="00641A7E">
        <w:rPr>
          <w:rFonts w:asciiTheme="majorBidi" w:hAnsiTheme="majorBidi" w:cstheme="majorBidi"/>
          <w:lang w:val="en-US"/>
        </w:rPr>
        <w:t>consists</w:t>
      </w:r>
      <w:r w:rsidRPr="00641A7E">
        <w:rPr>
          <w:rFonts w:asciiTheme="majorBidi" w:hAnsiTheme="majorBidi" w:cstheme="majorBidi"/>
          <w:lang w:val="en-US"/>
        </w:rPr>
        <w:t xml:space="preserve"> of s</w:t>
      </w:r>
      <w:r w:rsidR="00FE2D8D">
        <w:rPr>
          <w:rFonts w:asciiTheme="majorBidi" w:hAnsiTheme="majorBidi" w:cstheme="majorBidi"/>
          <w:lang w:val="en-US"/>
        </w:rPr>
        <w:t>i</w:t>
      </w:r>
      <w:r w:rsidRPr="00641A7E">
        <w:rPr>
          <w:rFonts w:asciiTheme="majorBidi" w:hAnsiTheme="majorBidi" w:cstheme="majorBidi"/>
          <w:lang w:val="en-US"/>
        </w:rPr>
        <w:t>x questions about nurses</w:t>
      </w:r>
      <w:r w:rsidR="00EC45A7">
        <w:rPr>
          <w:rFonts w:asciiTheme="majorBidi" w:hAnsiTheme="majorBidi" w:cstheme="majorBidi"/>
          <w:lang w:val="en-US"/>
        </w:rPr>
        <w:t>’</w:t>
      </w:r>
      <w:r w:rsidRPr="00641A7E">
        <w:rPr>
          <w:rFonts w:asciiTheme="majorBidi" w:hAnsiTheme="majorBidi" w:cstheme="majorBidi"/>
          <w:lang w:val="en-US"/>
        </w:rPr>
        <w:t xml:space="preserve"> and physicians</w:t>
      </w:r>
      <w:r w:rsidR="00EC45A7">
        <w:rPr>
          <w:rFonts w:asciiTheme="majorBidi" w:hAnsiTheme="majorBidi" w:cstheme="majorBidi"/>
          <w:lang w:val="en-US"/>
        </w:rPr>
        <w:t>’</w:t>
      </w:r>
      <w:r w:rsidRPr="00641A7E">
        <w:rPr>
          <w:rFonts w:asciiTheme="majorBidi" w:hAnsiTheme="majorBidi" w:cstheme="majorBidi"/>
          <w:lang w:val="en-US"/>
        </w:rPr>
        <w:t xml:space="preserve"> age, sex, education, working experience, occupation, and hospital sector. The RPKQ contained fourteen multiple-choice questions on nurses</w:t>
      </w:r>
      <w:r w:rsidR="00EC45A7">
        <w:rPr>
          <w:rFonts w:asciiTheme="majorBidi" w:hAnsiTheme="majorBidi" w:cstheme="majorBidi"/>
          <w:lang w:val="en-US"/>
        </w:rPr>
        <w:t>’</w:t>
      </w:r>
      <w:r w:rsidRPr="00641A7E">
        <w:rPr>
          <w:rFonts w:asciiTheme="majorBidi" w:hAnsiTheme="majorBidi" w:cstheme="majorBidi"/>
          <w:lang w:val="en-US"/>
        </w:rPr>
        <w:t xml:space="preserve"> and physicians</w:t>
      </w:r>
      <w:r w:rsidR="00EC45A7">
        <w:rPr>
          <w:rFonts w:asciiTheme="majorBidi" w:hAnsiTheme="majorBidi" w:cstheme="majorBidi"/>
          <w:lang w:val="en-US"/>
        </w:rPr>
        <w:t>’</w:t>
      </w:r>
      <w:r w:rsidRPr="00641A7E">
        <w:rPr>
          <w:rFonts w:asciiTheme="majorBidi" w:hAnsiTheme="majorBidi" w:cstheme="majorBidi"/>
          <w:lang w:val="en-US"/>
        </w:rPr>
        <w:t xml:space="preserve"> knowledge of ionizing radiation safety and risks. Right and wrong answers were specified by one and zero, respectively. Accordingly, the total score of the RPKQ was 0 to 14; scores were classified into five categories (Table 2) poor, fair, good, very good, and excellent.</w:t>
      </w:r>
    </w:p>
    <w:p w14:paraId="565C65E9" w14:textId="40CAA5AB" w:rsidR="00502321" w:rsidRPr="00641A7E" w:rsidRDefault="00E32084" w:rsidP="00FD3C65">
      <w:pPr>
        <w:pStyle w:val="Caption"/>
        <w:keepNext/>
        <w:spacing w:after="240" w:line="360" w:lineRule="auto"/>
        <w:rPr>
          <w:color w:val="auto"/>
        </w:rPr>
      </w:pPr>
      <w:bookmarkStart w:id="53" w:name="_Toc132811260"/>
      <w:r w:rsidRPr="00641A7E">
        <w:rPr>
          <w:color w:val="auto"/>
          <w:lang w:val="en-US"/>
        </w:rPr>
        <w:lastRenderedPageBreak/>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2</w:t>
      </w:r>
      <w:r w:rsidR="00256D9F" w:rsidRPr="00641A7E">
        <w:rPr>
          <w:noProof/>
          <w:color w:val="auto"/>
        </w:rPr>
        <w:fldChar w:fldCharType="end"/>
      </w:r>
      <w:r w:rsidRPr="00641A7E">
        <w:rPr>
          <w:color w:val="auto"/>
          <w:lang w:val="en-US"/>
        </w:rPr>
        <w:t>: Classification of participants’ knowledge.</w:t>
      </w:r>
      <w:bookmarkEnd w:id="53"/>
    </w:p>
    <w:tbl>
      <w:tblPr>
        <w:tblStyle w:val="TableGrid"/>
        <w:tblW w:w="9259" w:type="dxa"/>
        <w:tblLook w:val="04A0" w:firstRow="1" w:lastRow="0" w:firstColumn="1" w:lastColumn="0" w:noHBand="0" w:noVBand="1"/>
      </w:tblPr>
      <w:tblGrid>
        <w:gridCol w:w="4493"/>
        <w:gridCol w:w="4766"/>
      </w:tblGrid>
      <w:tr w:rsidR="00502321" w:rsidRPr="00641A7E" w14:paraId="4749A3F6" w14:textId="77777777" w:rsidTr="00916943">
        <w:trPr>
          <w:trHeight w:val="372"/>
        </w:trPr>
        <w:tc>
          <w:tcPr>
            <w:tcW w:w="4493" w:type="dxa"/>
          </w:tcPr>
          <w:p w14:paraId="31BE8AEA" w14:textId="77777777" w:rsidR="00502321" w:rsidRPr="00641A7E" w:rsidRDefault="00502321" w:rsidP="005D0A83">
            <w:pPr>
              <w:jc w:val="center"/>
              <w:rPr>
                <w:rFonts w:asciiTheme="majorBidi" w:hAnsiTheme="majorBidi"/>
                <w:b/>
                <w:bCs/>
              </w:rPr>
            </w:pPr>
            <w:r w:rsidRPr="00641A7E">
              <w:rPr>
                <w:rFonts w:asciiTheme="majorBidi" w:hAnsiTheme="majorBidi"/>
                <w:b/>
                <w:bCs/>
              </w:rPr>
              <w:t>Score out of 14</w:t>
            </w:r>
          </w:p>
        </w:tc>
        <w:tc>
          <w:tcPr>
            <w:tcW w:w="4766" w:type="dxa"/>
          </w:tcPr>
          <w:p w14:paraId="75E402BB" w14:textId="77777777" w:rsidR="00502321" w:rsidRPr="00641A7E" w:rsidRDefault="00502321" w:rsidP="005D0A83">
            <w:pPr>
              <w:jc w:val="center"/>
              <w:rPr>
                <w:rFonts w:asciiTheme="majorBidi" w:hAnsiTheme="majorBidi"/>
                <w:b/>
                <w:bCs/>
              </w:rPr>
            </w:pPr>
            <w:r w:rsidRPr="00641A7E">
              <w:rPr>
                <w:rFonts w:asciiTheme="majorBidi" w:hAnsiTheme="majorBidi"/>
                <w:b/>
                <w:bCs/>
              </w:rPr>
              <w:t>Knowledge category</w:t>
            </w:r>
          </w:p>
        </w:tc>
      </w:tr>
      <w:tr w:rsidR="00502321" w:rsidRPr="00641A7E" w14:paraId="6FC2F215" w14:textId="77777777" w:rsidTr="00916943">
        <w:trPr>
          <w:trHeight w:val="359"/>
        </w:trPr>
        <w:tc>
          <w:tcPr>
            <w:tcW w:w="4493" w:type="dxa"/>
          </w:tcPr>
          <w:p w14:paraId="6F240116" w14:textId="77777777" w:rsidR="00502321" w:rsidRPr="00641A7E" w:rsidRDefault="00502321" w:rsidP="005D0A83">
            <w:pPr>
              <w:jc w:val="center"/>
              <w:rPr>
                <w:rFonts w:asciiTheme="majorBidi" w:hAnsiTheme="majorBidi"/>
                <w:b/>
                <w:bCs/>
              </w:rPr>
            </w:pPr>
            <w:r w:rsidRPr="00641A7E">
              <w:rPr>
                <w:rFonts w:asciiTheme="majorBidi" w:hAnsiTheme="majorBidi"/>
              </w:rPr>
              <w:t>0-6.9</w:t>
            </w:r>
          </w:p>
        </w:tc>
        <w:tc>
          <w:tcPr>
            <w:tcW w:w="4766" w:type="dxa"/>
          </w:tcPr>
          <w:p w14:paraId="534A9856" w14:textId="77777777" w:rsidR="00502321" w:rsidRPr="00641A7E" w:rsidRDefault="00502321" w:rsidP="005D0A83">
            <w:pPr>
              <w:jc w:val="center"/>
              <w:rPr>
                <w:rFonts w:asciiTheme="majorBidi" w:hAnsiTheme="majorBidi" w:cstheme="majorBidi"/>
              </w:rPr>
            </w:pPr>
            <w:r w:rsidRPr="00641A7E">
              <w:rPr>
                <w:rFonts w:asciiTheme="majorBidi" w:hAnsiTheme="majorBidi" w:cstheme="majorBidi"/>
              </w:rPr>
              <w:t>Poor</w:t>
            </w:r>
          </w:p>
        </w:tc>
      </w:tr>
      <w:tr w:rsidR="00502321" w:rsidRPr="00641A7E" w14:paraId="4CDCA4A4" w14:textId="77777777" w:rsidTr="00916943">
        <w:trPr>
          <w:trHeight w:val="372"/>
        </w:trPr>
        <w:tc>
          <w:tcPr>
            <w:tcW w:w="4493" w:type="dxa"/>
          </w:tcPr>
          <w:p w14:paraId="24CDFD7A" w14:textId="77777777" w:rsidR="00502321" w:rsidRPr="00641A7E" w:rsidRDefault="00502321" w:rsidP="005D0A83">
            <w:pPr>
              <w:jc w:val="center"/>
              <w:rPr>
                <w:rFonts w:asciiTheme="majorBidi" w:hAnsiTheme="majorBidi"/>
                <w:b/>
                <w:bCs/>
              </w:rPr>
            </w:pPr>
            <w:r w:rsidRPr="00641A7E">
              <w:rPr>
                <w:rFonts w:asciiTheme="majorBidi" w:hAnsiTheme="majorBidi"/>
              </w:rPr>
              <w:t>7-9.7</w:t>
            </w:r>
          </w:p>
        </w:tc>
        <w:tc>
          <w:tcPr>
            <w:tcW w:w="4766" w:type="dxa"/>
          </w:tcPr>
          <w:p w14:paraId="0D81EFE4" w14:textId="77777777" w:rsidR="00502321" w:rsidRPr="00641A7E" w:rsidRDefault="00502321" w:rsidP="005D0A83">
            <w:pPr>
              <w:jc w:val="center"/>
              <w:rPr>
                <w:rFonts w:asciiTheme="majorBidi" w:hAnsiTheme="majorBidi" w:cstheme="majorBidi"/>
              </w:rPr>
            </w:pPr>
            <w:r w:rsidRPr="00641A7E">
              <w:rPr>
                <w:rFonts w:asciiTheme="majorBidi" w:hAnsiTheme="majorBidi" w:cstheme="majorBidi"/>
              </w:rPr>
              <w:t>Fair</w:t>
            </w:r>
          </w:p>
        </w:tc>
      </w:tr>
      <w:tr w:rsidR="00502321" w:rsidRPr="00641A7E" w14:paraId="5EEAAFDB" w14:textId="77777777" w:rsidTr="00916943">
        <w:trPr>
          <w:trHeight w:val="359"/>
        </w:trPr>
        <w:tc>
          <w:tcPr>
            <w:tcW w:w="4493" w:type="dxa"/>
          </w:tcPr>
          <w:p w14:paraId="47A504DD" w14:textId="77777777" w:rsidR="00502321" w:rsidRPr="00641A7E" w:rsidRDefault="00502321" w:rsidP="005D0A83">
            <w:pPr>
              <w:jc w:val="center"/>
              <w:rPr>
                <w:rFonts w:asciiTheme="majorBidi" w:hAnsiTheme="majorBidi"/>
                <w:b/>
                <w:bCs/>
              </w:rPr>
            </w:pPr>
            <w:r w:rsidRPr="00641A7E">
              <w:rPr>
                <w:rFonts w:asciiTheme="majorBidi" w:hAnsiTheme="majorBidi"/>
              </w:rPr>
              <w:t>9.8-11.1</w:t>
            </w:r>
          </w:p>
        </w:tc>
        <w:tc>
          <w:tcPr>
            <w:tcW w:w="4766" w:type="dxa"/>
          </w:tcPr>
          <w:p w14:paraId="20B87199" w14:textId="77777777" w:rsidR="00502321" w:rsidRPr="00641A7E" w:rsidRDefault="00502321" w:rsidP="005D0A83">
            <w:pPr>
              <w:jc w:val="center"/>
              <w:rPr>
                <w:rFonts w:asciiTheme="majorBidi" w:hAnsiTheme="majorBidi" w:cstheme="majorBidi"/>
              </w:rPr>
            </w:pPr>
            <w:r w:rsidRPr="00641A7E">
              <w:rPr>
                <w:rFonts w:asciiTheme="majorBidi" w:hAnsiTheme="majorBidi" w:cstheme="majorBidi"/>
              </w:rPr>
              <w:t>Good</w:t>
            </w:r>
          </w:p>
        </w:tc>
      </w:tr>
      <w:tr w:rsidR="00502321" w:rsidRPr="00641A7E" w14:paraId="0242DED7" w14:textId="77777777" w:rsidTr="00916943">
        <w:trPr>
          <w:trHeight w:val="372"/>
        </w:trPr>
        <w:tc>
          <w:tcPr>
            <w:tcW w:w="4493" w:type="dxa"/>
          </w:tcPr>
          <w:p w14:paraId="6C694404" w14:textId="77777777" w:rsidR="00502321" w:rsidRPr="00641A7E" w:rsidRDefault="00502321" w:rsidP="005D0A83">
            <w:pPr>
              <w:jc w:val="center"/>
              <w:rPr>
                <w:rFonts w:asciiTheme="majorBidi" w:hAnsiTheme="majorBidi"/>
                <w:b/>
                <w:bCs/>
              </w:rPr>
            </w:pPr>
            <w:r w:rsidRPr="00641A7E">
              <w:rPr>
                <w:rFonts w:asciiTheme="majorBidi" w:hAnsiTheme="majorBidi"/>
              </w:rPr>
              <w:t>11.2-12.5</w:t>
            </w:r>
          </w:p>
        </w:tc>
        <w:tc>
          <w:tcPr>
            <w:tcW w:w="4766" w:type="dxa"/>
          </w:tcPr>
          <w:p w14:paraId="1D633708" w14:textId="77777777" w:rsidR="00502321" w:rsidRPr="00641A7E" w:rsidRDefault="00502321" w:rsidP="005D0A83">
            <w:pPr>
              <w:jc w:val="center"/>
              <w:rPr>
                <w:rFonts w:asciiTheme="majorBidi" w:hAnsiTheme="majorBidi" w:cstheme="majorBidi"/>
              </w:rPr>
            </w:pPr>
            <w:r w:rsidRPr="00641A7E">
              <w:rPr>
                <w:rFonts w:asciiTheme="majorBidi" w:hAnsiTheme="majorBidi" w:cstheme="majorBidi"/>
              </w:rPr>
              <w:t>Very good</w:t>
            </w:r>
          </w:p>
        </w:tc>
      </w:tr>
      <w:tr w:rsidR="00502321" w:rsidRPr="00641A7E" w14:paraId="0D33A2A0" w14:textId="77777777" w:rsidTr="00916943">
        <w:trPr>
          <w:trHeight w:val="372"/>
        </w:trPr>
        <w:tc>
          <w:tcPr>
            <w:tcW w:w="4493" w:type="dxa"/>
          </w:tcPr>
          <w:p w14:paraId="5A6B82AB" w14:textId="77777777" w:rsidR="00502321" w:rsidRPr="00641A7E" w:rsidRDefault="00502321" w:rsidP="005D0A83">
            <w:pPr>
              <w:jc w:val="center"/>
              <w:rPr>
                <w:rFonts w:asciiTheme="majorBidi" w:hAnsiTheme="majorBidi"/>
                <w:b/>
                <w:bCs/>
              </w:rPr>
            </w:pPr>
            <w:r w:rsidRPr="00641A7E">
              <w:rPr>
                <w:rFonts w:asciiTheme="majorBidi" w:hAnsiTheme="majorBidi"/>
              </w:rPr>
              <w:t>12.6-14</w:t>
            </w:r>
          </w:p>
        </w:tc>
        <w:tc>
          <w:tcPr>
            <w:tcW w:w="4766" w:type="dxa"/>
          </w:tcPr>
          <w:p w14:paraId="6980CC89" w14:textId="3236192B" w:rsidR="00502321" w:rsidRPr="00641A7E" w:rsidRDefault="000272FC" w:rsidP="005D0A83">
            <w:pPr>
              <w:jc w:val="center"/>
              <w:rPr>
                <w:rFonts w:asciiTheme="majorBidi" w:hAnsiTheme="majorBidi" w:cstheme="majorBidi"/>
              </w:rPr>
            </w:pPr>
            <w:r w:rsidRPr="00641A7E">
              <w:rPr>
                <w:rFonts w:asciiTheme="majorBidi" w:hAnsiTheme="majorBidi" w:cstheme="majorBidi"/>
              </w:rPr>
              <w:t>E</w:t>
            </w:r>
            <w:r w:rsidR="00502321" w:rsidRPr="00641A7E">
              <w:rPr>
                <w:rFonts w:asciiTheme="majorBidi" w:hAnsiTheme="majorBidi" w:cstheme="majorBidi"/>
              </w:rPr>
              <w:t>xcellent</w:t>
            </w:r>
          </w:p>
        </w:tc>
      </w:tr>
    </w:tbl>
    <w:p w14:paraId="5FCD853F" w14:textId="46F413D4" w:rsidR="00674BC2" w:rsidRPr="00641A7E" w:rsidRDefault="00674BC2" w:rsidP="00431A55">
      <w:pPr>
        <w:spacing w:before="240" w:line="360" w:lineRule="auto"/>
        <w:rPr>
          <w:rFonts w:asciiTheme="majorBidi" w:hAnsiTheme="majorBidi" w:cstheme="majorBidi"/>
          <w:lang w:val="en-US"/>
        </w:rPr>
      </w:pPr>
    </w:p>
    <w:p w14:paraId="4A067A0E" w14:textId="6028419E" w:rsidR="00157ECB" w:rsidRPr="00641A7E" w:rsidRDefault="00157ECB" w:rsidP="00EC493E">
      <w:pPr>
        <w:spacing w:before="240" w:line="360" w:lineRule="auto"/>
        <w:jc w:val="both"/>
        <w:rPr>
          <w:rFonts w:asciiTheme="majorBidi" w:hAnsiTheme="majorBidi" w:cstheme="majorBidi"/>
          <w:lang w:val="en-US"/>
        </w:rPr>
      </w:pPr>
      <w:r w:rsidRPr="00641A7E">
        <w:rPr>
          <w:rFonts w:asciiTheme="majorBidi" w:hAnsiTheme="majorBidi" w:cstheme="majorBidi"/>
          <w:lang w:val="en-US"/>
        </w:rPr>
        <w:t xml:space="preserve">The checklists were used </w:t>
      </w:r>
      <w:r w:rsidR="00EE520F" w:rsidRPr="00641A7E">
        <w:rPr>
          <w:rFonts w:asciiTheme="majorBidi" w:hAnsiTheme="majorBidi" w:cstheme="majorBidi"/>
          <w:lang w:val="en-US"/>
        </w:rPr>
        <w:t>to identify</w:t>
      </w:r>
      <w:r w:rsidRPr="00641A7E">
        <w:rPr>
          <w:rFonts w:asciiTheme="majorBidi" w:hAnsiTheme="majorBidi" w:cstheme="majorBidi"/>
          <w:lang w:val="en-US"/>
        </w:rPr>
        <w:t xml:space="preserve"> the following:</w:t>
      </w:r>
    </w:p>
    <w:p w14:paraId="7585521C" w14:textId="60DA378B" w:rsidR="00157ECB" w:rsidRPr="00641A7E" w:rsidRDefault="00157ECB" w:rsidP="00EC493E">
      <w:pPr>
        <w:numPr>
          <w:ilvl w:val="0"/>
          <w:numId w:val="8"/>
        </w:numPr>
        <w:spacing w:before="240" w:line="360" w:lineRule="auto"/>
        <w:jc w:val="both"/>
        <w:rPr>
          <w:rFonts w:asciiTheme="majorBidi" w:hAnsiTheme="majorBidi" w:cstheme="majorBidi"/>
          <w:lang w:val="en-US"/>
        </w:rPr>
      </w:pPr>
      <w:r w:rsidRPr="00641A7E">
        <w:rPr>
          <w:rFonts w:asciiTheme="majorBidi" w:hAnsiTheme="majorBidi" w:cstheme="majorBidi"/>
          <w:lang w:val="en-US"/>
        </w:rPr>
        <w:t>Nurses</w:t>
      </w:r>
      <w:r w:rsidR="00EC45A7">
        <w:rPr>
          <w:rFonts w:asciiTheme="majorBidi" w:hAnsiTheme="majorBidi" w:cstheme="majorBidi"/>
          <w:lang w:val="en-US"/>
        </w:rPr>
        <w:t>’</w:t>
      </w:r>
      <w:r w:rsidRPr="00641A7E">
        <w:rPr>
          <w:rFonts w:asciiTheme="majorBidi" w:hAnsiTheme="majorBidi" w:cstheme="majorBidi"/>
          <w:lang w:val="en-US"/>
        </w:rPr>
        <w:t xml:space="preserve"> and</w:t>
      </w:r>
      <w:r w:rsidRPr="00641A7E">
        <w:rPr>
          <w:rFonts w:asciiTheme="majorBidi" w:hAnsiTheme="majorBidi" w:cstheme="majorBidi"/>
          <w:rtl/>
        </w:rPr>
        <w:t xml:space="preserve"> </w:t>
      </w:r>
      <w:r w:rsidRPr="00641A7E">
        <w:rPr>
          <w:rFonts w:asciiTheme="majorBidi" w:hAnsiTheme="majorBidi" w:cstheme="majorBidi"/>
          <w:lang w:val="en-US"/>
        </w:rPr>
        <w:t>physician</w:t>
      </w:r>
      <w:r w:rsidR="00EE520F" w:rsidRPr="00641A7E">
        <w:rPr>
          <w:rFonts w:asciiTheme="majorBidi" w:hAnsiTheme="majorBidi" w:cstheme="majorBidi"/>
          <w:lang w:val="en-US"/>
        </w:rPr>
        <w:t>s</w:t>
      </w:r>
      <w:r w:rsidR="00EC45A7">
        <w:rPr>
          <w:rFonts w:asciiTheme="majorBidi" w:hAnsiTheme="majorBidi" w:cstheme="majorBidi"/>
          <w:lang w:val="en-US"/>
        </w:rPr>
        <w:t>’</w:t>
      </w:r>
      <w:r w:rsidRPr="00641A7E">
        <w:rPr>
          <w:rFonts w:asciiTheme="majorBidi" w:hAnsiTheme="majorBidi" w:cstheme="majorBidi"/>
          <w:lang w:val="en-US"/>
        </w:rPr>
        <w:t xml:space="preserve"> practices and behavior during portable radiography. The five items of the checklist were: Going out of the unit, </w:t>
      </w:r>
      <w:proofErr w:type="gramStart"/>
      <w:r w:rsidRPr="00641A7E">
        <w:rPr>
          <w:rFonts w:asciiTheme="majorBidi" w:hAnsiTheme="majorBidi" w:cstheme="majorBidi"/>
          <w:lang w:val="en-US"/>
        </w:rPr>
        <w:t>Going</w:t>
      </w:r>
      <w:proofErr w:type="gramEnd"/>
      <w:r w:rsidRPr="00641A7E">
        <w:rPr>
          <w:rFonts w:asciiTheme="majorBidi" w:hAnsiTheme="majorBidi" w:cstheme="majorBidi"/>
          <w:lang w:val="en-US"/>
        </w:rPr>
        <w:t xml:space="preserve"> to the break room, Staying at the nursing station, Standing behind a lead apron, and </w:t>
      </w:r>
      <w:r w:rsidR="00B55F59">
        <w:rPr>
          <w:rFonts w:asciiTheme="majorBidi" w:hAnsiTheme="majorBidi" w:cstheme="majorBidi"/>
          <w:lang w:val="en-US"/>
        </w:rPr>
        <w:t>Distance as possible within the department</w:t>
      </w:r>
      <w:r w:rsidRPr="00641A7E">
        <w:rPr>
          <w:rFonts w:asciiTheme="majorBidi" w:hAnsiTheme="majorBidi" w:cstheme="majorBidi"/>
          <w:lang w:val="en-US"/>
        </w:rPr>
        <w:t xml:space="preserve">. </w:t>
      </w:r>
    </w:p>
    <w:p w14:paraId="16ABF303" w14:textId="270E436A" w:rsidR="00157ECB" w:rsidRPr="00641A7E" w:rsidRDefault="00157ECB" w:rsidP="00EC493E">
      <w:pPr>
        <w:numPr>
          <w:ilvl w:val="0"/>
          <w:numId w:val="8"/>
        </w:numPr>
        <w:spacing w:before="240" w:line="360" w:lineRule="auto"/>
        <w:jc w:val="both"/>
        <w:rPr>
          <w:rFonts w:asciiTheme="majorBidi" w:hAnsiTheme="majorBidi" w:cstheme="majorBidi"/>
          <w:lang w:val="en-US"/>
        </w:rPr>
      </w:pPr>
      <w:r w:rsidRPr="00641A7E">
        <w:rPr>
          <w:rFonts w:asciiTheme="majorBidi" w:hAnsiTheme="majorBidi" w:cstheme="majorBidi"/>
          <w:lang w:val="en-US"/>
        </w:rPr>
        <w:t>The need for additional training and courses regarding radiation protection. The three items of the checklist were: I need to undergo training on radiation protection</w:t>
      </w:r>
      <w:r w:rsidR="00EE520F" w:rsidRPr="00641A7E">
        <w:rPr>
          <w:rFonts w:asciiTheme="majorBidi" w:hAnsiTheme="majorBidi" w:cstheme="majorBidi"/>
          <w:lang w:val="en-US"/>
        </w:rPr>
        <w:t>.</w:t>
      </w:r>
      <w:r w:rsidRPr="00641A7E">
        <w:rPr>
          <w:rFonts w:asciiTheme="majorBidi" w:hAnsiTheme="majorBidi" w:cstheme="majorBidi"/>
          <w:lang w:val="en-US"/>
        </w:rPr>
        <w:t xml:space="preserve"> Have you ever attended training and courses regarding radiation protection? </w:t>
      </w:r>
      <w:r w:rsidR="00EE520F" w:rsidRPr="00641A7E">
        <w:rPr>
          <w:rFonts w:asciiTheme="majorBidi" w:hAnsiTheme="majorBidi" w:cstheme="majorBidi"/>
          <w:lang w:val="en-US"/>
        </w:rPr>
        <w:t>Furthermore</w:t>
      </w:r>
      <w:r w:rsidRPr="00641A7E">
        <w:rPr>
          <w:rFonts w:asciiTheme="majorBidi" w:hAnsiTheme="majorBidi" w:cstheme="majorBidi"/>
          <w:lang w:val="en-US"/>
        </w:rPr>
        <w:t xml:space="preserve">, </w:t>
      </w:r>
      <w:proofErr w:type="gramStart"/>
      <w:r w:rsidRPr="00641A7E">
        <w:rPr>
          <w:rFonts w:asciiTheme="majorBidi" w:hAnsiTheme="majorBidi" w:cstheme="majorBidi"/>
          <w:lang w:val="en-US"/>
        </w:rPr>
        <w:t>Does</w:t>
      </w:r>
      <w:proofErr w:type="gramEnd"/>
      <w:r w:rsidRPr="00641A7E">
        <w:rPr>
          <w:rFonts w:asciiTheme="majorBidi" w:hAnsiTheme="majorBidi" w:cstheme="majorBidi"/>
          <w:lang w:val="en-US"/>
        </w:rPr>
        <w:t xml:space="preserve"> the hospital</w:t>
      </w:r>
      <w:r w:rsidR="00EC45A7">
        <w:rPr>
          <w:rFonts w:asciiTheme="majorBidi" w:hAnsiTheme="majorBidi" w:cstheme="majorBidi"/>
          <w:lang w:val="en-US"/>
        </w:rPr>
        <w:t>’</w:t>
      </w:r>
      <w:r w:rsidR="00EE520F" w:rsidRPr="00641A7E">
        <w:rPr>
          <w:rFonts w:asciiTheme="majorBidi" w:hAnsiTheme="majorBidi" w:cstheme="majorBidi"/>
          <w:lang w:val="en-US"/>
        </w:rPr>
        <w:t>s</w:t>
      </w:r>
      <w:r w:rsidRPr="00641A7E">
        <w:rPr>
          <w:rFonts w:asciiTheme="majorBidi" w:hAnsiTheme="majorBidi" w:cstheme="majorBidi"/>
          <w:lang w:val="en-US"/>
        </w:rPr>
        <w:t xml:space="preserve"> continuous education officer offers courses or refreshment lectures to the intensive care staff regarding radiation protection? The two answers of the checklist were: Yes, and No.</w:t>
      </w:r>
    </w:p>
    <w:p w14:paraId="5D9670DC" w14:textId="1F2F9B7C" w:rsidR="00157ECB" w:rsidRPr="00641A7E" w:rsidRDefault="00157ECB" w:rsidP="00EC493E">
      <w:pPr>
        <w:numPr>
          <w:ilvl w:val="0"/>
          <w:numId w:val="8"/>
        </w:numPr>
        <w:spacing w:before="240" w:line="360" w:lineRule="auto"/>
        <w:jc w:val="both"/>
        <w:rPr>
          <w:rFonts w:asciiTheme="majorBidi" w:hAnsiTheme="majorBidi" w:cstheme="majorBidi"/>
          <w:lang w:val="en-US"/>
        </w:rPr>
      </w:pPr>
      <w:r w:rsidRPr="00641A7E">
        <w:rPr>
          <w:rFonts w:asciiTheme="majorBidi" w:hAnsiTheme="majorBidi" w:cstheme="majorBidi"/>
          <w:lang w:val="en-US"/>
        </w:rPr>
        <w:t xml:space="preserve">How do intensive care staff rate their knowledge of radiation protection? The five items of the checklist include excellent, very good, good, fair, and poor. </w:t>
      </w:r>
    </w:p>
    <w:p w14:paraId="6D1D4853" w14:textId="3815E6DA" w:rsidR="00157ECB" w:rsidRPr="00641A7E" w:rsidRDefault="00157ECB" w:rsidP="00EC493E">
      <w:pPr>
        <w:numPr>
          <w:ilvl w:val="0"/>
          <w:numId w:val="8"/>
        </w:numPr>
        <w:spacing w:before="240" w:line="360" w:lineRule="auto"/>
        <w:jc w:val="both"/>
        <w:rPr>
          <w:rFonts w:asciiTheme="majorBidi" w:hAnsiTheme="majorBidi" w:cstheme="majorBidi"/>
          <w:lang w:val="en-US"/>
        </w:rPr>
      </w:pPr>
      <w:r w:rsidRPr="00641A7E">
        <w:rPr>
          <w:rFonts w:asciiTheme="majorBidi" w:hAnsiTheme="majorBidi" w:cstheme="majorBidi"/>
          <w:lang w:val="en-US"/>
        </w:rPr>
        <w:t>How often do intensive care staff use personal radiation protection equipment</w:t>
      </w:r>
      <w:r w:rsidR="00EE520F" w:rsidRPr="00641A7E">
        <w:rPr>
          <w:rFonts w:asciiTheme="majorBidi" w:hAnsiTheme="majorBidi" w:cstheme="majorBidi"/>
          <w:lang w:val="en-US"/>
        </w:rPr>
        <w:t xml:space="preserve"> (lead apron,</w:t>
      </w:r>
      <w:r w:rsidRPr="00641A7E">
        <w:rPr>
          <w:rFonts w:asciiTheme="majorBidi" w:hAnsiTheme="majorBidi" w:cstheme="majorBidi"/>
          <w:lang w:val="en-US"/>
        </w:rPr>
        <w:t xml:space="preserve"> eyeglas</w:t>
      </w:r>
      <w:r w:rsidR="00EE520F" w:rsidRPr="00641A7E">
        <w:rPr>
          <w:rFonts w:asciiTheme="majorBidi" w:hAnsiTheme="majorBidi" w:cstheme="majorBidi"/>
          <w:lang w:val="en-US"/>
        </w:rPr>
        <w:t>se</w:t>
      </w:r>
      <w:r w:rsidRPr="00641A7E">
        <w:rPr>
          <w:rFonts w:asciiTheme="majorBidi" w:hAnsiTheme="majorBidi" w:cstheme="majorBidi"/>
          <w:lang w:val="en-US"/>
        </w:rPr>
        <w:t>s, lead glove, and Thyroid shields) during portable radiography? The three items of the checklist were: Never, sometimes, and always.</w:t>
      </w:r>
    </w:p>
    <w:p w14:paraId="798D5B1F" w14:textId="62A85E4C" w:rsidR="0003523F" w:rsidRPr="00641A7E" w:rsidRDefault="00A204BC" w:rsidP="00EC493E">
      <w:pPr>
        <w:spacing w:before="240" w:line="360" w:lineRule="auto"/>
        <w:ind w:firstLine="720"/>
        <w:jc w:val="both"/>
        <w:rPr>
          <w:rFonts w:asciiTheme="majorBidi" w:hAnsiTheme="majorBidi" w:cstheme="majorBidi"/>
          <w:lang w:val="en-US"/>
        </w:rPr>
      </w:pPr>
      <w:r w:rsidRPr="00641A7E">
        <w:rPr>
          <w:rFonts w:asciiTheme="majorBidi" w:hAnsiTheme="majorBidi" w:cstheme="majorBidi"/>
          <w:lang w:val="en-US"/>
        </w:rPr>
        <w:t>Q</w:t>
      </w:r>
      <w:r w:rsidR="0003523F" w:rsidRPr="00641A7E">
        <w:rPr>
          <w:rFonts w:asciiTheme="majorBidi" w:hAnsiTheme="majorBidi" w:cstheme="majorBidi"/>
          <w:lang w:val="en-US"/>
        </w:rPr>
        <w:t xml:space="preserve">uestionnaires were distributed to the nine Bethlehem and East Jerusalem hospitals, including one private hospital, one governmental hospital, and seven non-governmental organizations. We used a hard copy and an online questionnaire form to guarantee a </w:t>
      </w:r>
      <w:r w:rsidR="0003523F" w:rsidRPr="00641A7E">
        <w:rPr>
          <w:rFonts w:asciiTheme="majorBidi" w:hAnsiTheme="majorBidi" w:cstheme="majorBidi"/>
          <w:lang w:val="en-US"/>
        </w:rPr>
        <w:lastRenderedPageBreak/>
        <w:t>maximum response. Nurses filled out the questionnaire at the end of their shifts or during breaks.</w:t>
      </w:r>
    </w:p>
    <w:p w14:paraId="237DCA05" w14:textId="16865B58" w:rsidR="00157ECB" w:rsidRPr="00641A7E" w:rsidRDefault="00502321" w:rsidP="00EC493E">
      <w:pPr>
        <w:spacing w:before="240" w:after="240" w:line="360" w:lineRule="auto"/>
        <w:ind w:firstLine="720"/>
        <w:jc w:val="both"/>
        <w:rPr>
          <w:rFonts w:asciiTheme="majorBidi" w:hAnsiTheme="majorBidi" w:cstheme="majorBidi"/>
          <w:lang w:val="en-US"/>
        </w:rPr>
      </w:pPr>
      <w:r w:rsidRPr="00641A7E">
        <w:rPr>
          <w:rFonts w:asciiTheme="majorBidi" w:hAnsiTheme="majorBidi" w:cstheme="majorBidi"/>
          <w:lang w:val="en-US"/>
        </w:rPr>
        <w:t>First, each hospital</w:t>
      </w:r>
      <w:r w:rsidR="004025A6" w:rsidRPr="00641A7E">
        <w:rPr>
          <w:rFonts w:asciiTheme="majorBidi" w:hAnsiTheme="majorBidi" w:cstheme="majorBidi"/>
          <w:lang w:val="en-US"/>
        </w:rPr>
        <w:t xml:space="preserve"> was visited personally</w:t>
      </w:r>
      <w:r w:rsidR="00125998" w:rsidRPr="00641A7E">
        <w:rPr>
          <w:rFonts w:asciiTheme="majorBidi" w:hAnsiTheme="majorBidi" w:cstheme="majorBidi"/>
          <w:lang w:val="en-US"/>
        </w:rPr>
        <w:t>;</w:t>
      </w:r>
      <w:r w:rsidRPr="00641A7E">
        <w:rPr>
          <w:rFonts w:asciiTheme="majorBidi" w:hAnsiTheme="majorBidi" w:cstheme="majorBidi"/>
          <w:lang w:val="en-US"/>
        </w:rPr>
        <w:t xml:space="preserve"> following </w:t>
      </w:r>
      <w:r w:rsidR="004025A6" w:rsidRPr="00641A7E">
        <w:rPr>
          <w:rFonts w:asciiTheme="majorBidi" w:hAnsiTheme="majorBidi" w:cstheme="majorBidi"/>
          <w:lang w:val="en-US"/>
        </w:rPr>
        <w:t>the medical director</w:t>
      </w:r>
      <w:r w:rsidR="00EC45A7">
        <w:rPr>
          <w:rFonts w:asciiTheme="majorBidi" w:hAnsiTheme="majorBidi" w:cstheme="majorBidi"/>
          <w:lang w:val="en-US"/>
        </w:rPr>
        <w:t>’</w:t>
      </w:r>
      <w:r w:rsidR="004025A6" w:rsidRPr="00641A7E">
        <w:rPr>
          <w:rFonts w:asciiTheme="majorBidi" w:hAnsiTheme="majorBidi" w:cstheme="majorBidi"/>
          <w:lang w:val="en-US"/>
        </w:rPr>
        <w:t>s approval</w:t>
      </w:r>
      <w:r w:rsidR="00125998" w:rsidRPr="00641A7E">
        <w:rPr>
          <w:rFonts w:asciiTheme="majorBidi" w:hAnsiTheme="majorBidi" w:cstheme="majorBidi"/>
          <w:lang w:val="en-US"/>
        </w:rPr>
        <w:t>,</w:t>
      </w:r>
      <w:r w:rsidR="00A4150E" w:rsidRPr="00641A7E">
        <w:rPr>
          <w:rFonts w:asciiTheme="majorBidi" w:hAnsiTheme="majorBidi" w:cstheme="majorBidi"/>
          <w:lang w:val="en-US"/>
        </w:rPr>
        <w:t xml:space="preserve"> the researcher</w:t>
      </w:r>
      <w:r w:rsidRPr="00641A7E">
        <w:rPr>
          <w:rFonts w:asciiTheme="majorBidi" w:hAnsiTheme="majorBidi" w:cstheme="majorBidi"/>
          <w:lang w:val="en-US"/>
        </w:rPr>
        <w:t xml:space="preserve"> introduced </w:t>
      </w:r>
      <w:r w:rsidR="00A4150E" w:rsidRPr="00641A7E">
        <w:rPr>
          <w:rFonts w:asciiTheme="majorBidi" w:hAnsiTheme="majorBidi" w:cstheme="majorBidi"/>
          <w:lang w:val="en-US"/>
        </w:rPr>
        <w:t>himself</w:t>
      </w:r>
      <w:r w:rsidR="004025A6" w:rsidRPr="00641A7E">
        <w:rPr>
          <w:rFonts w:asciiTheme="majorBidi" w:hAnsiTheme="majorBidi" w:cstheme="majorBidi"/>
          <w:lang w:val="en-US"/>
        </w:rPr>
        <w:t xml:space="preserve"> to the head</w:t>
      </w:r>
      <w:r w:rsidR="00A4150E" w:rsidRPr="00641A7E">
        <w:rPr>
          <w:rFonts w:asciiTheme="majorBidi" w:hAnsiTheme="majorBidi" w:cstheme="majorBidi"/>
          <w:lang w:val="en-US"/>
        </w:rPr>
        <w:t>s</w:t>
      </w:r>
      <w:r w:rsidR="004025A6" w:rsidRPr="00641A7E">
        <w:rPr>
          <w:rFonts w:asciiTheme="majorBidi" w:hAnsiTheme="majorBidi" w:cstheme="majorBidi"/>
          <w:lang w:val="en-US"/>
        </w:rPr>
        <w:t xml:space="preserve"> of the intensive care units</w:t>
      </w:r>
      <w:r w:rsidRPr="00641A7E">
        <w:rPr>
          <w:rFonts w:asciiTheme="majorBidi" w:hAnsiTheme="majorBidi" w:cstheme="majorBidi"/>
          <w:lang w:val="en-US"/>
        </w:rPr>
        <w:t xml:space="preserve">, </w:t>
      </w:r>
      <w:r w:rsidR="004025A6" w:rsidRPr="00641A7E">
        <w:rPr>
          <w:rFonts w:asciiTheme="majorBidi" w:hAnsiTheme="majorBidi" w:cstheme="majorBidi"/>
          <w:lang w:val="en-US"/>
        </w:rPr>
        <w:t>briefly explained</w:t>
      </w:r>
      <w:r w:rsidRPr="00641A7E">
        <w:rPr>
          <w:rFonts w:asciiTheme="majorBidi" w:hAnsiTheme="majorBidi" w:cstheme="majorBidi"/>
          <w:lang w:val="en-US"/>
        </w:rPr>
        <w:t xml:space="preserve"> the study</w:t>
      </w:r>
      <w:r w:rsidR="00EC45A7">
        <w:rPr>
          <w:rFonts w:asciiTheme="majorBidi" w:hAnsiTheme="majorBidi" w:cstheme="majorBidi"/>
          <w:lang w:val="en-US"/>
        </w:rPr>
        <w:t>’</w:t>
      </w:r>
      <w:r w:rsidRPr="00641A7E">
        <w:rPr>
          <w:rFonts w:asciiTheme="majorBidi" w:hAnsiTheme="majorBidi" w:cstheme="majorBidi"/>
          <w:lang w:val="en-US"/>
        </w:rPr>
        <w:t xml:space="preserve">s objectives, and demanded their cooperation to complete the questionnaire. </w:t>
      </w:r>
      <w:r w:rsidR="00125998" w:rsidRPr="00641A7E">
        <w:rPr>
          <w:rFonts w:asciiTheme="majorBidi" w:hAnsiTheme="majorBidi" w:cstheme="majorBidi"/>
          <w:lang w:val="en-US"/>
        </w:rPr>
        <w:t>Then, a</w:t>
      </w:r>
      <w:r w:rsidRPr="00641A7E">
        <w:rPr>
          <w:rFonts w:asciiTheme="majorBidi" w:hAnsiTheme="majorBidi" w:cstheme="majorBidi"/>
          <w:lang w:val="en-US"/>
        </w:rPr>
        <w:t xml:space="preserve">fter obtaining the necessary approvals, questionnaires </w:t>
      </w:r>
      <w:r w:rsidR="004025A6" w:rsidRPr="00641A7E">
        <w:rPr>
          <w:rFonts w:asciiTheme="majorBidi" w:hAnsiTheme="majorBidi" w:cstheme="majorBidi"/>
          <w:lang w:val="en-US"/>
        </w:rPr>
        <w:t xml:space="preserve">were distributed </w:t>
      </w:r>
      <w:r w:rsidRPr="00641A7E">
        <w:rPr>
          <w:rFonts w:asciiTheme="majorBidi" w:hAnsiTheme="majorBidi" w:cstheme="majorBidi"/>
          <w:lang w:val="en-US"/>
        </w:rPr>
        <w:t>to the staff</w:t>
      </w:r>
      <w:r w:rsidR="004025A6" w:rsidRPr="00641A7E">
        <w:rPr>
          <w:rFonts w:asciiTheme="majorBidi" w:hAnsiTheme="majorBidi" w:cstheme="majorBidi"/>
          <w:lang w:val="en-US"/>
        </w:rPr>
        <w:t>,</w:t>
      </w:r>
      <w:r w:rsidRPr="00641A7E">
        <w:rPr>
          <w:rFonts w:asciiTheme="majorBidi" w:hAnsiTheme="majorBidi" w:cstheme="majorBidi"/>
          <w:lang w:val="en-US"/>
        </w:rPr>
        <w:t xml:space="preserve"> </w:t>
      </w:r>
      <w:r w:rsidR="004025A6" w:rsidRPr="00641A7E">
        <w:rPr>
          <w:rFonts w:asciiTheme="majorBidi" w:hAnsiTheme="majorBidi" w:cstheme="majorBidi"/>
          <w:lang w:val="en-US"/>
        </w:rPr>
        <w:t>where instructions were provided on how to fill them out</w:t>
      </w:r>
      <w:r w:rsidRPr="00641A7E">
        <w:rPr>
          <w:rFonts w:asciiTheme="majorBidi" w:hAnsiTheme="majorBidi" w:cstheme="majorBidi"/>
          <w:lang w:val="en-US"/>
        </w:rPr>
        <w:t xml:space="preserve"> accurately and honestly. </w:t>
      </w:r>
      <w:r w:rsidR="00125998" w:rsidRPr="00641A7E">
        <w:rPr>
          <w:rFonts w:asciiTheme="majorBidi" w:hAnsiTheme="majorBidi" w:cstheme="majorBidi"/>
          <w:lang w:val="en-US"/>
        </w:rPr>
        <w:t>Finally, t</w:t>
      </w:r>
      <w:r w:rsidR="00A4150E" w:rsidRPr="00641A7E">
        <w:rPr>
          <w:rFonts w:asciiTheme="majorBidi" w:hAnsiTheme="majorBidi" w:cstheme="majorBidi"/>
          <w:lang w:val="en-US"/>
        </w:rPr>
        <w:t>he researcher</w:t>
      </w:r>
      <w:r w:rsidRPr="00641A7E">
        <w:rPr>
          <w:rFonts w:asciiTheme="majorBidi" w:hAnsiTheme="majorBidi" w:cstheme="majorBidi"/>
          <w:lang w:val="en-US"/>
        </w:rPr>
        <w:t xml:space="preserve"> assured them </w:t>
      </w:r>
      <w:r w:rsidR="00C334CC">
        <w:rPr>
          <w:rFonts w:asciiTheme="majorBidi" w:hAnsiTheme="majorBidi" w:cstheme="majorBidi"/>
          <w:lang w:val="en-US"/>
        </w:rPr>
        <w:t xml:space="preserve">that </w:t>
      </w:r>
      <w:r w:rsidR="00125998" w:rsidRPr="00641A7E">
        <w:rPr>
          <w:rFonts w:asciiTheme="majorBidi" w:hAnsiTheme="majorBidi" w:cstheme="majorBidi"/>
          <w:lang w:val="en-US"/>
        </w:rPr>
        <w:t>their participation was voluntary</w:t>
      </w:r>
      <w:r w:rsidR="00C334CC">
        <w:rPr>
          <w:rFonts w:asciiTheme="majorBidi" w:hAnsiTheme="majorBidi" w:cstheme="majorBidi"/>
          <w:lang w:val="en-US"/>
        </w:rPr>
        <w:t xml:space="preserve"> and that their responses would be</w:t>
      </w:r>
      <w:r w:rsidRPr="00641A7E">
        <w:rPr>
          <w:rFonts w:asciiTheme="majorBidi" w:hAnsiTheme="majorBidi" w:cstheme="majorBidi"/>
          <w:lang w:val="en-US"/>
        </w:rPr>
        <w:t xml:space="preserve"> confidential.</w:t>
      </w:r>
    </w:p>
    <w:p w14:paraId="752B0C84" w14:textId="1ECE8483" w:rsidR="00BB1EE9" w:rsidRDefault="00502321" w:rsidP="00EC493E">
      <w:pPr>
        <w:spacing w:before="240" w:line="360" w:lineRule="auto"/>
        <w:ind w:firstLine="720"/>
        <w:jc w:val="both"/>
        <w:rPr>
          <w:rStyle w:val="Emphasis"/>
          <w:rFonts w:asciiTheme="majorBidi" w:hAnsiTheme="majorBidi" w:cstheme="majorBidi"/>
          <w:i w:val="0"/>
          <w:iCs w:val="0"/>
          <w:lang w:val="en-US"/>
        </w:rPr>
      </w:pPr>
      <w:r w:rsidRPr="00641A7E">
        <w:rPr>
          <w:rFonts w:asciiTheme="majorBidi" w:hAnsiTheme="majorBidi" w:cstheme="majorBidi"/>
          <w:lang w:val="en-US"/>
        </w:rPr>
        <w:t xml:space="preserve">However, because several nurses and physicians work in each department with different shift modes, </w:t>
      </w:r>
      <w:r w:rsidR="00A4150E" w:rsidRPr="00641A7E">
        <w:rPr>
          <w:rFonts w:asciiTheme="majorBidi" w:hAnsiTheme="majorBidi" w:cstheme="majorBidi"/>
          <w:lang w:val="en-US"/>
        </w:rPr>
        <w:t>the researcher</w:t>
      </w:r>
      <w:r w:rsidRPr="00641A7E">
        <w:rPr>
          <w:rFonts w:asciiTheme="majorBidi" w:hAnsiTheme="majorBidi" w:cstheme="majorBidi"/>
          <w:lang w:val="en-US"/>
        </w:rPr>
        <w:t xml:space="preserve"> kept copies of the questionnaires at the head of intensiv</w:t>
      </w:r>
      <w:r w:rsidR="004025A6" w:rsidRPr="00641A7E">
        <w:rPr>
          <w:rFonts w:asciiTheme="majorBidi" w:hAnsiTheme="majorBidi" w:cstheme="majorBidi"/>
          <w:lang w:val="en-US"/>
        </w:rPr>
        <w:t>e care departments for one week</w:t>
      </w:r>
      <w:r w:rsidRPr="00641A7E">
        <w:rPr>
          <w:rFonts w:asciiTheme="majorBidi" w:hAnsiTheme="majorBidi" w:cstheme="majorBidi"/>
          <w:lang w:val="en-US"/>
        </w:rPr>
        <w:t>. A</w:t>
      </w:r>
      <w:r w:rsidR="004025A6" w:rsidRPr="00641A7E">
        <w:rPr>
          <w:rFonts w:asciiTheme="majorBidi" w:hAnsiTheme="majorBidi" w:cstheme="majorBidi"/>
          <w:lang w:val="en-US"/>
        </w:rPr>
        <w:t>s a result, a</w:t>
      </w:r>
      <w:r w:rsidRPr="00641A7E">
        <w:rPr>
          <w:rFonts w:asciiTheme="majorBidi" w:hAnsiTheme="majorBidi" w:cstheme="majorBidi"/>
          <w:lang w:val="en-US"/>
        </w:rPr>
        <w:t>bout 155 copies of questionnaires were distributed to all hospitals; 142 respondents</w:t>
      </w:r>
      <w:r w:rsidR="004025A6" w:rsidRPr="00641A7E">
        <w:rPr>
          <w:rFonts w:asciiTheme="majorBidi" w:hAnsiTheme="majorBidi" w:cstheme="majorBidi"/>
          <w:lang w:val="en-US"/>
        </w:rPr>
        <w:t xml:space="preserve"> were gathered</w:t>
      </w:r>
      <w:r w:rsidRPr="00641A7E">
        <w:rPr>
          <w:rFonts w:asciiTheme="majorBidi" w:hAnsiTheme="majorBidi" w:cstheme="majorBidi"/>
          <w:lang w:val="en-US"/>
        </w:rPr>
        <w:t>, and 13 were excluded because demographic data were unfilled.</w:t>
      </w:r>
    </w:p>
    <w:p w14:paraId="5262F3AA" w14:textId="77777777" w:rsidR="005C42D2" w:rsidRPr="005C42D2" w:rsidRDefault="005C42D2" w:rsidP="005C42D2">
      <w:pPr>
        <w:ind w:firstLine="720"/>
        <w:jc w:val="both"/>
        <w:rPr>
          <w:rFonts w:eastAsiaTheme="minorHAnsi"/>
        </w:rPr>
      </w:pPr>
    </w:p>
    <w:p w14:paraId="0F8C1EFD" w14:textId="5604D592" w:rsidR="00BB1EE9" w:rsidRPr="00641A7E" w:rsidRDefault="00BB1EE9" w:rsidP="00EC493E">
      <w:pPr>
        <w:widowControl w:val="0"/>
        <w:autoSpaceDE w:val="0"/>
        <w:autoSpaceDN w:val="0"/>
        <w:spacing w:before="240" w:after="240" w:line="360" w:lineRule="auto"/>
        <w:jc w:val="both"/>
        <w:outlineLvl w:val="0"/>
        <w:rPr>
          <w:rFonts w:asciiTheme="majorBidi" w:hAnsiTheme="majorBidi" w:cstheme="majorBidi"/>
          <w:b/>
          <w:bCs/>
        </w:rPr>
      </w:pPr>
      <w:bookmarkStart w:id="54" w:name="_Toc135138885"/>
      <w:r w:rsidRPr="00641A7E">
        <w:rPr>
          <w:rStyle w:val="Heading1Char"/>
          <w:rFonts w:asciiTheme="majorBidi" w:hAnsiTheme="majorBidi" w:cstheme="majorBidi"/>
        </w:rPr>
        <w:t xml:space="preserve">3.4 </w:t>
      </w:r>
      <w:r w:rsidR="00612E1F" w:rsidRPr="00641A7E">
        <w:rPr>
          <w:rStyle w:val="Heading1Char"/>
          <w:rFonts w:asciiTheme="majorBidi" w:hAnsiTheme="majorBidi" w:cstheme="majorBidi"/>
        </w:rPr>
        <w:t>Selection of S</w:t>
      </w:r>
      <w:r w:rsidRPr="00641A7E">
        <w:rPr>
          <w:rStyle w:val="Heading1Char"/>
          <w:rFonts w:asciiTheme="majorBidi" w:hAnsiTheme="majorBidi" w:cstheme="majorBidi"/>
        </w:rPr>
        <w:t>ample</w:t>
      </w:r>
      <w:bookmarkEnd w:id="54"/>
      <w:r w:rsidRPr="00641A7E">
        <w:rPr>
          <w:rFonts w:asciiTheme="majorBidi" w:hAnsiTheme="majorBidi" w:cstheme="majorBidi"/>
          <w:b/>
          <w:bCs/>
        </w:rPr>
        <w:t xml:space="preserve"> </w:t>
      </w:r>
    </w:p>
    <w:p w14:paraId="44CDAB14" w14:textId="77777777" w:rsidR="00CE028A" w:rsidRPr="002A52A0" w:rsidRDefault="00CE028A" w:rsidP="005C42D2">
      <w:pPr>
        <w:ind w:firstLine="720"/>
        <w:jc w:val="both"/>
        <w:rPr>
          <w:rFonts w:asciiTheme="majorBidi" w:eastAsiaTheme="minorHAnsi" w:hAnsiTheme="majorBidi" w:cstheme="majorBidi"/>
          <w:sz w:val="16"/>
          <w:szCs w:val="16"/>
        </w:rPr>
      </w:pPr>
    </w:p>
    <w:p w14:paraId="198C9947" w14:textId="72FBE6AF" w:rsidR="00BB1EE9" w:rsidRDefault="0003523F" w:rsidP="00EC493E">
      <w:pPr>
        <w:spacing w:before="240" w:line="360" w:lineRule="auto"/>
        <w:ind w:firstLine="720"/>
        <w:jc w:val="both"/>
        <w:rPr>
          <w:rFonts w:asciiTheme="majorBidi" w:hAnsiTheme="majorBidi" w:cstheme="majorBidi"/>
        </w:rPr>
      </w:pPr>
      <w:r w:rsidRPr="00641A7E">
        <w:rPr>
          <w:rFonts w:asciiTheme="majorBidi" w:hAnsiTheme="majorBidi" w:cstheme="majorBidi"/>
        </w:rPr>
        <w:t>Our sample targeted all</w:t>
      </w:r>
      <w:r w:rsidRPr="00641A7E">
        <w:t xml:space="preserve"> </w:t>
      </w:r>
      <w:r w:rsidRPr="00641A7E">
        <w:rPr>
          <w:rFonts w:asciiTheme="majorBidi" w:hAnsiTheme="majorBidi" w:cstheme="majorBidi"/>
        </w:rPr>
        <w:t>nurses and physicians working in seven ICUs, two CCUs, and six NICUs in Bethlehem and East Jerusalem hospitals, including governmental, private, and NGO hospitals. In contrast, the study excluded workers such as cleaner, porters, secretaries, receptionists, and medical engineers.</w:t>
      </w:r>
    </w:p>
    <w:p w14:paraId="31519E93" w14:textId="77777777" w:rsidR="005C42D2" w:rsidRPr="005C42D2" w:rsidRDefault="005C42D2" w:rsidP="005C42D2">
      <w:pPr>
        <w:ind w:firstLine="720"/>
        <w:jc w:val="both"/>
        <w:rPr>
          <w:rFonts w:asciiTheme="majorBidi" w:eastAsiaTheme="minorHAnsi" w:hAnsiTheme="majorBidi" w:cstheme="majorBidi"/>
        </w:rPr>
      </w:pPr>
    </w:p>
    <w:p w14:paraId="1FB462F2" w14:textId="3B6B0C85" w:rsidR="00BB1EE9" w:rsidRPr="00EC45A7" w:rsidRDefault="00612E1F" w:rsidP="00EC45A7">
      <w:pPr>
        <w:pStyle w:val="ListParagraph"/>
        <w:numPr>
          <w:ilvl w:val="1"/>
          <w:numId w:val="21"/>
        </w:numPr>
        <w:spacing w:before="240" w:after="240" w:line="360" w:lineRule="auto"/>
        <w:jc w:val="both"/>
        <w:outlineLvl w:val="0"/>
        <w:rPr>
          <w:rFonts w:asciiTheme="majorBidi" w:hAnsiTheme="majorBidi" w:cstheme="majorBidi"/>
          <w:b/>
          <w:bCs/>
        </w:rPr>
      </w:pPr>
      <w:bookmarkStart w:id="55" w:name="_Toc135138886"/>
      <w:r w:rsidRPr="00EC45A7">
        <w:rPr>
          <w:rStyle w:val="Heading1Char"/>
          <w:rFonts w:asciiTheme="majorBidi" w:hAnsiTheme="majorBidi" w:cstheme="majorBidi"/>
        </w:rPr>
        <w:t>Sample D</w:t>
      </w:r>
      <w:r w:rsidR="00BB1EE9" w:rsidRPr="00EC45A7">
        <w:rPr>
          <w:rStyle w:val="Heading1Char"/>
          <w:rFonts w:asciiTheme="majorBidi" w:hAnsiTheme="majorBidi" w:cstheme="majorBidi"/>
        </w:rPr>
        <w:t>esign</w:t>
      </w:r>
      <w:bookmarkEnd w:id="55"/>
      <w:r w:rsidR="00BB1EE9" w:rsidRPr="00EC45A7">
        <w:rPr>
          <w:rFonts w:asciiTheme="majorBidi" w:hAnsiTheme="majorBidi" w:cstheme="majorBidi"/>
          <w:b/>
          <w:bCs/>
        </w:rPr>
        <w:t xml:space="preserve"> </w:t>
      </w:r>
    </w:p>
    <w:p w14:paraId="3D04E6FF" w14:textId="77777777" w:rsidR="00CE028A" w:rsidRPr="002A52A0" w:rsidRDefault="00CE028A" w:rsidP="005C42D2">
      <w:pPr>
        <w:ind w:firstLine="720"/>
        <w:jc w:val="both"/>
        <w:rPr>
          <w:rFonts w:asciiTheme="majorBidi" w:eastAsiaTheme="minorHAnsi" w:hAnsiTheme="majorBidi" w:cstheme="majorBidi"/>
          <w:sz w:val="16"/>
          <w:szCs w:val="16"/>
        </w:rPr>
      </w:pPr>
    </w:p>
    <w:p w14:paraId="56946A73" w14:textId="21290080" w:rsidR="00BB1EE9" w:rsidRDefault="007928FD" w:rsidP="00EC493E">
      <w:pPr>
        <w:spacing w:before="240" w:line="360" w:lineRule="auto"/>
        <w:ind w:firstLine="720"/>
        <w:jc w:val="both"/>
        <w:rPr>
          <w:rFonts w:asciiTheme="majorBidi" w:hAnsiTheme="majorBidi" w:cstheme="majorBidi"/>
        </w:rPr>
      </w:pPr>
      <w:r w:rsidRPr="00641A7E">
        <w:rPr>
          <w:rFonts w:asciiTheme="majorBidi" w:hAnsiTheme="majorBidi" w:cstheme="majorBidi"/>
        </w:rPr>
        <w:t>The researcher used a convenient sampling design, a non</w:t>
      </w:r>
      <w:r w:rsidR="00502321" w:rsidRPr="00641A7E">
        <w:rPr>
          <w:rFonts w:asciiTheme="majorBidi" w:hAnsiTheme="majorBidi" w:cstheme="majorBidi"/>
        </w:rPr>
        <w:t>-probability sampling approach</w:t>
      </w:r>
      <w:r w:rsidR="00A4150E" w:rsidRPr="00641A7E">
        <w:rPr>
          <w:rFonts w:asciiTheme="majorBidi" w:hAnsiTheme="majorBidi" w:cstheme="majorBidi"/>
        </w:rPr>
        <w:t xml:space="preserve"> comprising</w:t>
      </w:r>
      <w:r w:rsidRPr="00641A7E">
        <w:rPr>
          <w:rFonts w:asciiTheme="majorBidi" w:hAnsiTheme="majorBidi" w:cstheme="majorBidi"/>
        </w:rPr>
        <w:t xml:space="preserve"> the most readily available or </w:t>
      </w:r>
      <w:r w:rsidR="00EE520F" w:rsidRPr="00641A7E">
        <w:rPr>
          <w:rFonts w:asciiTheme="majorBidi" w:hAnsiTheme="majorBidi" w:cstheme="majorBidi"/>
        </w:rPr>
        <w:t>convenient</w:t>
      </w:r>
      <w:r w:rsidRPr="00641A7E">
        <w:rPr>
          <w:rFonts w:asciiTheme="majorBidi" w:hAnsiTheme="majorBidi" w:cstheme="majorBidi"/>
        </w:rPr>
        <w:t xml:space="preserve"> persons</w:t>
      </w:r>
      <w:r w:rsidR="00B40FAA">
        <w:rPr>
          <w:rFonts w:asciiTheme="majorBidi" w:hAnsiTheme="majorBidi" w:cstheme="majorBidi"/>
        </w:rPr>
        <w:t xml:space="preserve"> </w:t>
      </w:r>
      <w:r w:rsidR="00502321" w:rsidRPr="00641A7E">
        <w:rPr>
          <w:rFonts w:asciiTheme="majorBidi" w:hAnsiTheme="majorBidi" w:cstheme="majorBidi"/>
        </w:rPr>
        <w:fldChar w:fldCharType="begin" w:fldLock="1"/>
      </w:r>
      <w:r w:rsidR="00874187">
        <w:rPr>
          <w:rFonts w:asciiTheme="majorBidi" w:hAnsiTheme="majorBidi" w:cstheme="majorBidi"/>
        </w:rPr>
        <w:instrText>ADDIN CSL_CITATION {"citationItems":[{"id":"ITEM-1","itemData":{"DOI":"10.1198/tech.2007.s691","ISSN":"0040-1706","abstract":"Predicting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approach.","author":[{"dropping-particle":"","family":"Carbno","given":"Collin","non-dropping-particle":"","parse-names":false,"suffix":""}],"container-title":"Technometrics","id":"ITEM-1","issue":"4","issued":{"date-parts":[["2007"]]},"page":"495-496","title":"Business Statistics: Contemporary Decision Making","type":"article-journal","volume":"49"},"uris":["http://www.mendeley.com/documents/?uuid=f001edb0-3b17-421a-a2fd-acea9638d523"]}],"mendeley":{"formattedCitation":"(Carbno 2007)","plainTextFormattedCitation":"(Carbno 2007)","previouslyFormattedCitation":"(Carbno 2007)"},"properties":{"noteIndex":0},"schema":"https://github.com/citation-style-language/schema/raw/master/csl-citation.json"}</w:instrText>
      </w:r>
      <w:r w:rsidR="00502321" w:rsidRPr="00641A7E">
        <w:rPr>
          <w:rFonts w:asciiTheme="majorBidi" w:hAnsiTheme="majorBidi" w:cstheme="majorBidi"/>
        </w:rPr>
        <w:fldChar w:fldCharType="separate"/>
      </w:r>
      <w:r w:rsidR="009847CA" w:rsidRPr="009847CA">
        <w:rPr>
          <w:rFonts w:asciiTheme="majorBidi" w:hAnsiTheme="majorBidi" w:cstheme="majorBidi"/>
          <w:noProof/>
        </w:rPr>
        <w:t>(Carbno 2007)</w:t>
      </w:r>
      <w:r w:rsidR="00502321" w:rsidRPr="00641A7E">
        <w:rPr>
          <w:rFonts w:asciiTheme="majorBidi" w:hAnsiTheme="majorBidi" w:cstheme="majorBidi"/>
        </w:rPr>
        <w:fldChar w:fldCharType="end"/>
      </w:r>
      <w:r w:rsidR="00B40FAA">
        <w:rPr>
          <w:rFonts w:asciiTheme="majorBidi" w:hAnsiTheme="majorBidi" w:cstheme="majorBidi"/>
        </w:rPr>
        <w:t>.</w:t>
      </w:r>
    </w:p>
    <w:p w14:paraId="4C33779F" w14:textId="77777777" w:rsidR="005C42D2" w:rsidRPr="00641A7E" w:rsidRDefault="005C42D2" w:rsidP="005C42D2">
      <w:pPr>
        <w:ind w:firstLine="720"/>
        <w:jc w:val="both"/>
        <w:rPr>
          <w:rFonts w:asciiTheme="majorBidi" w:hAnsiTheme="majorBidi" w:cstheme="majorBidi"/>
        </w:rPr>
      </w:pPr>
    </w:p>
    <w:p w14:paraId="4932B9EE" w14:textId="3D794F86" w:rsidR="00BB1EE9" w:rsidRPr="00641A7E" w:rsidRDefault="00BB1EE9" w:rsidP="00EC493E">
      <w:pPr>
        <w:widowControl w:val="0"/>
        <w:autoSpaceDE w:val="0"/>
        <w:autoSpaceDN w:val="0"/>
        <w:spacing w:before="240" w:after="240" w:line="360" w:lineRule="auto"/>
        <w:jc w:val="both"/>
        <w:outlineLvl w:val="0"/>
        <w:rPr>
          <w:rFonts w:asciiTheme="majorBidi" w:hAnsiTheme="majorBidi" w:cstheme="majorBidi"/>
          <w:b/>
          <w:bCs/>
        </w:rPr>
      </w:pPr>
      <w:bookmarkStart w:id="56" w:name="_Toc135138887"/>
      <w:r w:rsidRPr="00641A7E">
        <w:rPr>
          <w:rStyle w:val="Heading1Char"/>
          <w:rFonts w:asciiTheme="majorBidi" w:hAnsiTheme="majorBidi" w:cstheme="majorBidi"/>
        </w:rPr>
        <w:t>3.</w:t>
      </w:r>
      <w:r w:rsidR="007928FD" w:rsidRPr="00641A7E">
        <w:rPr>
          <w:rStyle w:val="Heading1Char"/>
          <w:rFonts w:asciiTheme="majorBidi" w:hAnsiTheme="majorBidi" w:cstheme="majorBidi"/>
        </w:rPr>
        <w:t>6</w:t>
      </w:r>
      <w:r w:rsidRPr="00641A7E">
        <w:rPr>
          <w:rStyle w:val="Heading1Char"/>
          <w:rFonts w:asciiTheme="majorBidi" w:hAnsiTheme="majorBidi" w:cstheme="majorBidi"/>
        </w:rPr>
        <w:t xml:space="preserve"> </w:t>
      </w:r>
      <w:r w:rsidR="00612E1F" w:rsidRPr="00641A7E">
        <w:rPr>
          <w:rStyle w:val="Heading1Char"/>
          <w:rFonts w:asciiTheme="majorBidi" w:hAnsiTheme="majorBidi" w:cstheme="majorBidi"/>
        </w:rPr>
        <w:t>Statistical A</w:t>
      </w:r>
      <w:r w:rsidRPr="00641A7E">
        <w:rPr>
          <w:rStyle w:val="Heading1Char"/>
          <w:rFonts w:asciiTheme="majorBidi" w:hAnsiTheme="majorBidi" w:cstheme="majorBidi"/>
        </w:rPr>
        <w:t>nalyses</w:t>
      </w:r>
      <w:bookmarkEnd w:id="56"/>
      <w:r w:rsidRPr="00641A7E">
        <w:rPr>
          <w:rStyle w:val="Heading1Char"/>
          <w:rFonts w:asciiTheme="majorBidi" w:hAnsiTheme="majorBidi" w:cstheme="majorBidi"/>
        </w:rPr>
        <w:t xml:space="preserve"> </w:t>
      </w:r>
      <w:r w:rsidRPr="00641A7E">
        <w:rPr>
          <w:rFonts w:asciiTheme="majorBidi" w:hAnsiTheme="majorBidi" w:cstheme="majorBidi"/>
          <w:b/>
          <w:bCs/>
        </w:rPr>
        <w:t xml:space="preserve"> </w:t>
      </w:r>
    </w:p>
    <w:p w14:paraId="317342D7" w14:textId="77777777" w:rsidR="00CE028A" w:rsidRPr="002A52A0" w:rsidRDefault="00CE028A" w:rsidP="005C42D2">
      <w:pPr>
        <w:ind w:firstLine="720"/>
        <w:jc w:val="both"/>
        <w:rPr>
          <w:rFonts w:asciiTheme="majorBidi" w:eastAsiaTheme="minorHAnsi" w:hAnsiTheme="majorBidi" w:cstheme="majorBidi"/>
          <w:sz w:val="16"/>
          <w:szCs w:val="16"/>
        </w:rPr>
      </w:pPr>
      <w:bookmarkStart w:id="57" w:name="_Toc132095087"/>
    </w:p>
    <w:p w14:paraId="71209C0F" w14:textId="2E90DF72" w:rsidR="00BB1EE9" w:rsidRPr="00641A7E" w:rsidRDefault="009317F1" w:rsidP="00EC493E">
      <w:pPr>
        <w:pStyle w:val="Caption"/>
        <w:spacing w:line="360" w:lineRule="auto"/>
        <w:ind w:firstLine="720"/>
        <w:jc w:val="both"/>
        <w:rPr>
          <w:color w:val="auto"/>
        </w:rPr>
      </w:pPr>
      <w:r w:rsidRPr="00641A7E">
        <w:rPr>
          <w:color w:val="auto"/>
          <w:lang w:val="en-US"/>
        </w:rPr>
        <w:t>A</w:t>
      </w:r>
      <w:r w:rsidR="00A4150E" w:rsidRPr="00641A7E">
        <w:rPr>
          <w:color w:val="auto"/>
        </w:rPr>
        <w:t xml:space="preserve"> questionnaire consisting of six sections was used as the data collection tool. </w:t>
      </w:r>
      <w:r w:rsidR="00125998" w:rsidRPr="00641A7E">
        <w:rPr>
          <w:color w:val="auto"/>
        </w:rPr>
        <w:t>D</w:t>
      </w:r>
      <w:r w:rsidR="00A4150E" w:rsidRPr="00641A7E">
        <w:rPr>
          <w:color w:val="auto"/>
        </w:rPr>
        <w:t xml:space="preserve">escriptive statistical methods were used using the Statistical Package for the Social Sciences (SPSS) package program (version 21.0) </w:t>
      </w:r>
      <w:r w:rsidR="00200B96" w:rsidRPr="00641A7E">
        <w:rPr>
          <w:color w:val="auto"/>
        </w:rPr>
        <w:t>in</w:t>
      </w:r>
      <w:r w:rsidR="00A4150E" w:rsidRPr="00641A7E">
        <w:rPr>
          <w:color w:val="auto"/>
        </w:rPr>
        <w:t xml:space="preserve"> </w:t>
      </w:r>
      <w:r w:rsidR="00AA3A78" w:rsidRPr="00641A7E">
        <w:rPr>
          <w:color w:val="auto"/>
        </w:rPr>
        <w:t>analysing</w:t>
      </w:r>
      <w:r w:rsidR="00A4150E" w:rsidRPr="00641A7E">
        <w:rPr>
          <w:color w:val="auto"/>
        </w:rPr>
        <w:t xml:space="preserve"> the data obtained from the questionnaire, and the </w:t>
      </w:r>
      <w:r w:rsidR="00602324" w:rsidRPr="00641A7E">
        <w:rPr>
          <w:color w:val="auto"/>
        </w:rPr>
        <w:t>Analyses of V</w:t>
      </w:r>
      <w:r w:rsidR="00200B96" w:rsidRPr="00641A7E">
        <w:rPr>
          <w:color w:val="auto"/>
        </w:rPr>
        <w:t>ariance (ANOVA) test</w:t>
      </w:r>
      <w:r w:rsidR="0050125D">
        <w:rPr>
          <w:color w:val="auto"/>
        </w:rPr>
        <w:t>,</w:t>
      </w:r>
      <w:r w:rsidR="00200B96" w:rsidRPr="00641A7E">
        <w:rPr>
          <w:color w:val="auto"/>
        </w:rPr>
        <w:t xml:space="preserve"> </w:t>
      </w:r>
      <w:proofErr w:type="spellStart"/>
      <w:r w:rsidR="0050125D" w:rsidRPr="00641A7E">
        <w:rPr>
          <w:color w:val="auto"/>
        </w:rPr>
        <w:t>Tukey</w:t>
      </w:r>
      <w:proofErr w:type="spellEnd"/>
      <w:r w:rsidR="0050125D" w:rsidRPr="00641A7E">
        <w:rPr>
          <w:color w:val="auto"/>
        </w:rPr>
        <w:t xml:space="preserve"> test and</w:t>
      </w:r>
      <w:r w:rsidR="0050125D">
        <w:rPr>
          <w:color w:val="auto"/>
        </w:rPr>
        <w:t>, t-test</w:t>
      </w:r>
      <w:r w:rsidR="0050125D" w:rsidRPr="00641A7E">
        <w:rPr>
          <w:color w:val="auto"/>
        </w:rPr>
        <w:t xml:space="preserve"> </w:t>
      </w:r>
      <w:r w:rsidR="00200B96" w:rsidRPr="00641A7E">
        <w:rPr>
          <w:color w:val="auto"/>
        </w:rPr>
        <w:t>were</w:t>
      </w:r>
      <w:r w:rsidR="00A4150E" w:rsidRPr="00641A7E">
        <w:rPr>
          <w:color w:val="auto"/>
        </w:rPr>
        <w:t xml:space="preserve"> used to </w:t>
      </w:r>
      <w:r w:rsidR="00AA3A78" w:rsidRPr="00641A7E">
        <w:rPr>
          <w:color w:val="auto"/>
        </w:rPr>
        <w:t>analyse</w:t>
      </w:r>
      <w:r w:rsidR="00A4150E" w:rsidRPr="00641A7E">
        <w:rPr>
          <w:color w:val="auto"/>
        </w:rPr>
        <w:t xml:space="preserve"> the qualitative data.</w:t>
      </w:r>
      <w:bookmarkEnd w:id="57"/>
    </w:p>
    <w:p w14:paraId="5ECBAEF6" w14:textId="133CBE3D" w:rsidR="009317F1" w:rsidRDefault="009317F1" w:rsidP="00AA3A78">
      <w:pPr>
        <w:spacing w:line="360" w:lineRule="auto"/>
        <w:jc w:val="both"/>
      </w:pPr>
      <w:r w:rsidRPr="00641A7E">
        <w:t>ANOVA is a statistical method that divides observed aggregate variability within a data set into systematic components and random factors. Random factors do not statistically impact the data provided, but systematic factors do. In regression research, analysts employ the ANOVA test to examine the impact of independent factors on the dependent variable.</w:t>
      </w:r>
      <w:r w:rsidR="00C32931" w:rsidRPr="00641A7E">
        <w:t xml:space="preserve"> While</w:t>
      </w:r>
      <w:r w:rsidRPr="00641A7E">
        <w:t xml:space="preserve"> </w:t>
      </w:r>
      <w:proofErr w:type="spellStart"/>
      <w:r w:rsidRPr="00641A7E">
        <w:t>Tukey</w:t>
      </w:r>
      <w:r w:rsidR="00EC45A7">
        <w:t>’</w:t>
      </w:r>
      <w:r w:rsidRPr="00641A7E">
        <w:t>s</w:t>
      </w:r>
      <w:proofErr w:type="spellEnd"/>
      <w:r w:rsidRPr="00641A7E">
        <w:t xml:space="preserve"> test findings reveal the importance of an observed difference for the multiple comparison process to consider it significant.</w:t>
      </w:r>
      <w:r w:rsidR="0050125D" w:rsidRPr="0050125D">
        <w:t xml:space="preserve"> </w:t>
      </w:r>
      <w:r w:rsidR="0050125D">
        <w:t>Furthermore, t</w:t>
      </w:r>
      <w:r w:rsidR="0050125D" w:rsidRPr="0050125D">
        <w:t>he  t</w:t>
      </w:r>
      <w:r w:rsidR="0050125D">
        <w:t>-</w:t>
      </w:r>
      <w:r w:rsidR="0050125D" w:rsidRPr="0050125D">
        <w:t>test is used to compare the means between two groups, whereas ANOVA is used to compare the means among three or more groups</w:t>
      </w:r>
      <w:r w:rsidR="00B40FAA">
        <w:t xml:space="preserve"> </w:t>
      </w:r>
      <w:r w:rsidR="00AA3A78">
        <w:rPr>
          <w:rStyle w:val="FootnoteReference"/>
        </w:rPr>
        <w:fldChar w:fldCharType="begin" w:fldLock="1"/>
      </w:r>
      <w:r w:rsidR="0050195C">
        <w:instrText>ADDIN CSL_CITATION {"citationItems":[{"id":"ITEM-1","itemData":{"DOI":"10.4324/9781003236566-17","author":[{"dropping-particle":"","family":"Draze","given":"Dianne","non-dropping-particle":"","parse-names":false,"suffix":""}],"container-title":"Math-a-Logic","id":"ITEM-1","issued":{"date-parts":[["2021"]]},"page":"17-17","title":"Lesson 14","type":"chapter"},"uris":["http://www.mendeley.com/documents/?uuid=5dbbdd62-c5b2-3429-b09b-dae2d02f1bf2"]},{"id":"ITEM-2","itemData":{"URL":"https://www.investopedia.com/terms/a/anova.asp","accessed":{"date-parts":[["2023","4","18"]]},"author":[{"dropping-particle":"","family":"Kenton","given":"Will","non-dropping-particle":"","parse-names":false,"suffix":""}],"container-title":"Investopedia","id":"ITEM-2","issued":{"date-parts":[["2022"]]},"title":"Analysis of Variance (ANOVA) Explanation, Formula, and Applications","type":"webpage"},"uris":["http://www.mendeley.com/documents/?uuid=eb7bd1a1-c6ec-311b-88cf-29c0eebee922"]}],"mendeley":{"formattedCitation":"(Draze 2021; Kenton 2022)","plainTextFormattedCitation":"(Draze 2021; Kenton 2022)","previouslyFormattedCitation":"(Draze 2021; Kenton 2022)"},"properties":{"noteIndex":0},"schema":"https://github.com/citation-style-language/schema/raw/master/csl-citation.json"}</w:instrText>
      </w:r>
      <w:r w:rsidR="00AA3A78">
        <w:rPr>
          <w:rStyle w:val="FootnoteReference"/>
        </w:rPr>
        <w:fldChar w:fldCharType="separate"/>
      </w:r>
      <w:r w:rsidR="00AA3A78" w:rsidRPr="00AA3A78">
        <w:rPr>
          <w:noProof/>
        </w:rPr>
        <w:t>(Draze 2021; Kenton 2022)</w:t>
      </w:r>
      <w:r w:rsidR="00AA3A78">
        <w:rPr>
          <w:rStyle w:val="FootnoteReference"/>
        </w:rPr>
        <w:fldChar w:fldCharType="end"/>
      </w:r>
      <w:r w:rsidR="00B40FAA">
        <w:t>.</w:t>
      </w:r>
    </w:p>
    <w:p w14:paraId="6CCE368F" w14:textId="77777777" w:rsidR="005C42D2" w:rsidRPr="005C42D2" w:rsidRDefault="005C42D2" w:rsidP="005C42D2">
      <w:pPr>
        <w:ind w:firstLine="720"/>
        <w:jc w:val="both"/>
        <w:rPr>
          <w:rFonts w:asciiTheme="majorBidi" w:eastAsiaTheme="minorHAnsi" w:hAnsiTheme="majorBidi" w:cstheme="majorBidi"/>
        </w:rPr>
      </w:pPr>
    </w:p>
    <w:p w14:paraId="2A8460D4" w14:textId="6941AE57" w:rsidR="00CE028A" w:rsidRDefault="00BB1EE9" w:rsidP="00CE028A">
      <w:pPr>
        <w:keepNext/>
        <w:keepLines/>
        <w:spacing w:before="240" w:line="360" w:lineRule="auto"/>
        <w:jc w:val="both"/>
        <w:outlineLvl w:val="1"/>
        <w:rPr>
          <w:rFonts w:asciiTheme="majorBidi" w:eastAsiaTheme="majorEastAsia" w:hAnsiTheme="majorBidi" w:cstheme="majorBidi"/>
          <w:b/>
          <w:bCs/>
        </w:rPr>
      </w:pPr>
      <w:bookmarkStart w:id="58" w:name="_Toc135138888"/>
      <w:r w:rsidRPr="00641A7E">
        <w:rPr>
          <w:rStyle w:val="Heading1Char"/>
          <w:rFonts w:asciiTheme="majorBidi" w:hAnsiTheme="majorBidi" w:cstheme="majorBidi"/>
        </w:rPr>
        <w:t>3.</w:t>
      </w:r>
      <w:r w:rsidR="007928FD" w:rsidRPr="00641A7E">
        <w:rPr>
          <w:rStyle w:val="Heading1Char"/>
          <w:rFonts w:asciiTheme="majorBidi" w:hAnsiTheme="majorBidi" w:cstheme="majorBidi"/>
        </w:rPr>
        <w:t>7</w:t>
      </w:r>
      <w:r w:rsidRPr="00641A7E">
        <w:rPr>
          <w:rStyle w:val="Heading1Char"/>
          <w:rFonts w:asciiTheme="majorBidi" w:hAnsiTheme="majorBidi" w:cstheme="majorBidi"/>
        </w:rPr>
        <w:t xml:space="preserve"> </w:t>
      </w:r>
      <w:r w:rsidRPr="00641A7E">
        <w:rPr>
          <w:rFonts w:asciiTheme="majorBidi" w:eastAsiaTheme="majorEastAsia" w:hAnsiTheme="majorBidi" w:cstheme="majorBidi"/>
          <w:b/>
          <w:bCs/>
        </w:rPr>
        <w:t>Ethical Approval</w:t>
      </w:r>
      <w:bookmarkEnd w:id="58"/>
    </w:p>
    <w:p w14:paraId="41BFFF3F" w14:textId="77777777" w:rsidR="00CE028A" w:rsidRPr="005C42D2" w:rsidRDefault="00CE028A" w:rsidP="005C42D2">
      <w:pPr>
        <w:ind w:firstLine="720"/>
        <w:jc w:val="both"/>
        <w:rPr>
          <w:rFonts w:asciiTheme="majorBidi" w:eastAsiaTheme="minorHAnsi" w:hAnsiTheme="majorBidi" w:cstheme="majorBidi"/>
        </w:rPr>
      </w:pPr>
    </w:p>
    <w:p w14:paraId="23881608" w14:textId="1D0C29EC" w:rsidR="00BB1EE9" w:rsidRPr="00641A7E" w:rsidRDefault="00BB1EE9" w:rsidP="00EC493E">
      <w:pPr>
        <w:numPr>
          <w:ilvl w:val="0"/>
          <w:numId w:val="9"/>
        </w:numPr>
        <w:spacing w:before="240" w:after="160" w:line="360" w:lineRule="auto"/>
        <w:contextualSpacing/>
        <w:jc w:val="both"/>
        <w:rPr>
          <w:rFonts w:asciiTheme="majorBidi" w:hAnsiTheme="majorBidi" w:cstheme="majorBidi"/>
        </w:rPr>
      </w:pPr>
      <w:r w:rsidRPr="00641A7E">
        <w:rPr>
          <w:rFonts w:asciiTheme="majorBidi" w:hAnsiTheme="majorBidi" w:cstheme="majorBidi"/>
        </w:rPr>
        <w:t xml:space="preserve">Ethical approval </w:t>
      </w:r>
      <w:r w:rsidR="00EE520F" w:rsidRPr="00641A7E">
        <w:rPr>
          <w:rFonts w:asciiTheme="majorBidi" w:hAnsiTheme="majorBidi" w:cstheme="majorBidi"/>
        </w:rPr>
        <w:t xml:space="preserve">was </w:t>
      </w:r>
      <w:r w:rsidRPr="00641A7E">
        <w:rPr>
          <w:rFonts w:asciiTheme="majorBidi" w:hAnsiTheme="majorBidi" w:cstheme="majorBidi"/>
        </w:rPr>
        <w:t xml:space="preserve">obtained from </w:t>
      </w:r>
      <w:r w:rsidR="00EE520F" w:rsidRPr="00641A7E">
        <w:rPr>
          <w:rFonts w:asciiTheme="majorBidi" w:hAnsiTheme="majorBidi" w:cstheme="majorBidi"/>
        </w:rPr>
        <w:t xml:space="preserve">the </w:t>
      </w:r>
      <w:r w:rsidRPr="00641A7E">
        <w:rPr>
          <w:rFonts w:asciiTheme="majorBidi" w:hAnsiTheme="majorBidi" w:cstheme="majorBidi"/>
        </w:rPr>
        <w:t xml:space="preserve">Deanship of </w:t>
      </w:r>
      <w:r w:rsidR="00FE2D8D">
        <w:rPr>
          <w:rFonts w:asciiTheme="majorBidi" w:hAnsiTheme="majorBidi" w:cstheme="majorBidi"/>
        </w:rPr>
        <w:t>Fac</w:t>
      </w:r>
      <w:r w:rsidR="00570CDC">
        <w:rPr>
          <w:rFonts w:asciiTheme="majorBidi" w:hAnsiTheme="majorBidi" w:cstheme="majorBidi"/>
        </w:rPr>
        <w:t>ult</w:t>
      </w:r>
      <w:r w:rsidR="00FE2D8D">
        <w:rPr>
          <w:rFonts w:asciiTheme="majorBidi" w:hAnsiTheme="majorBidi" w:cstheme="majorBidi"/>
        </w:rPr>
        <w:t>y of Health Professions</w:t>
      </w:r>
      <w:r w:rsidRPr="00641A7E">
        <w:rPr>
          <w:rFonts w:asciiTheme="majorBidi" w:hAnsiTheme="majorBidi" w:cstheme="majorBidi"/>
        </w:rPr>
        <w:t xml:space="preserve"> at Al-Quds University (Appendix </w:t>
      </w:r>
      <w:r w:rsidR="000F27BB" w:rsidRPr="00641A7E">
        <w:rPr>
          <w:rFonts w:asciiTheme="majorBidi" w:hAnsiTheme="majorBidi" w:cstheme="majorBidi"/>
        </w:rPr>
        <w:t>B</w:t>
      </w:r>
      <w:r w:rsidRPr="00641A7E">
        <w:rPr>
          <w:rFonts w:asciiTheme="majorBidi" w:hAnsiTheme="majorBidi" w:cstheme="majorBidi"/>
        </w:rPr>
        <w:t>).</w:t>
      </w:r>
    </w:p>
    <w:p w14:paraId="36C1ECB3" w14:textId="124CDCB0" w:rsidR="00BB1EE9" w:rsidRPr="00641A7E" w:rsidRDefault="00EE520F" w:rsidP="00EC493E">
      <w:pPr>
        <w:numPr>
          <w:ilvl w:val="0"/>
          <w:numId w:val="9"/>
        </w:numPr>
        <w:spacing w:before="240" w:after="160" w:line="360" w:lineRule="auto"/>
        <w:contextualSpacing/>
        <w:jc w:val="both"/>
        <w:rPr>
          <w:rFonts w:asciiTheme="majorBidi" w:hAnsiTheme="majorBidi" w:cstheme="majorBidi"/>
        </w:rPr>
      </w:pPr>
      <w:r w:rsidRPr="00641A7E">
        <w:rPr>
          <w:rFonts w:asciiTheme="majorBidi" w:hAnsiTheme="majorBidi" w:cstheme="majorBidi"/>
        </w:rPr>
        <w:t>The hospitals granted permission</w:t>
      </w:r>
      <w:r w:rsidR="00502321" w:rsidRPr="00641A7E">
        <w:rPr>
          <w:rFonts w:asciiTheme="majorBidi" w:hAnsiTheme="majorBidi" w:cstheme="majorBidi"/>
        </w:rPr>
        <w:t xml:space="preserve"> to conduct the study.</w:t>
      </w:r>
    </w:p>
    <w:p w14:paraId="48A266EB" w14:textId="6848619B" w:rsidR="00BB1EE9" w:rsidRPr="00641A7E" w:rsidRDefault="00BB1EE9" w:rsidP="00EC493E">
      <w:pPr>
        <w:numPr>
          <w:ilvl w:val="0"/>
          <w:numId w:val="9"/>
        </w:numPr>
        <w:spacing w:before="240" w:after="160" w:line="360" w:lineRule="auto"/>
        <w:contextualSpacing/>
        <w:jc w:val="both"/>
        <w:rPr>
          <w:rFonts w:asciiTheme="majorBidi" w:hAnsiTheme="majorBidi" w:cstheme="majorBidi"/>
        </w:rPr>
      </w:pPr>
      <w:r w:rsidRPr="00641A7E">
        <w:rPr>
          <w:rFonts w:asciiTheme="majorBidi" w:hAnsiTheme="majorBidi" w:cstheme="majorBidi"/>
        </w:rPr>
        <w:t>The confidentiality of participants was guaranteed by keeping respondents</w:t>
      </w:r>
      <w:r w:rsidR="00EC45A7">
        <w:rPr>
          <w:rFonts w:asciiTheme="majorBidi" w:hAnsiTheme="majorBidi" w:cstheme="majorBidi"/>
        </w:rPr>
        <w:t>’</w:t>
      </w:r>
      <w:r w:rsidRPr="00641A7E">
        <w:rPr>
          <w:rFonts w:asciiTheme="majorBidi" w:hAnsiTheme="majorBidi" w:cstheme="majorBidi"/>
        </w:rPr>
        <w:t xml:space="preserve"> names, ages, and workplaces private. </w:t>
      </w:r>
    </w:p>
    <w:p w14:paraId="195321AF" w14:textId="77777777" w:rsidR="00BB1EE9" w:rsidRPr="00641A7E" w:rsidRDefault="00BB1EE9" w:rsidP="00EC493E">
      <w:pPr>
        <w:numPr>
          <w:ilvl w:val="0"/>
          <w:numId w:val="9"/>
        </w:numPr>
        <w:spacing w:before="240" w:after="160" w:line="360" w:lineRule="auto"/>
        <w:contextualSpacing/>
        <w:jc w:val="both"/>
        <w:rPr>
          <w:rFonts w:asciiTheme="majorBidi" w:hAnsiTheme="majorBidi" w:cstheme="majorBidi"/>
        </w:rPr>
      </w:pPr>
      <w:r w:rsidRPr="00641A7E">
        <w:rPr>
          <w:rFonts w:asciiTheme="majorBidi" w:hAnsiTheme="majorBidi" w:cstheme="majorBidi"/>
        </w:rPr>
        <w:t xml:space="preserve">The data collected have been kept private and confidential. </w:t>
      </w:r>
    </w:p>
    <w:p w14:paraId="25400806" w14:textId="02B0A3CF" w:rsidR="00BB1EE9" w:rsidRPr="00641A7E" w:rsidRDefault="00BB1EE9" w:rsidP="00EC493E">
      <w:pPr>
        <w:numPr>
          <w:ilvl w:val="0"/>
          <w:numId w:val="9"/>
        </w:numPr>
        <w:spacing w:before="240" w:after="160" w:line="360" w:lineRule="auto"/>
        <w:contextualSpacing/>
        <w:jc w:val="both"/>
        <w:rPr>
          <w:rFonts w:asciiTheme="majorBidi" w:hAnsiTheme="majorBidi" w:cstheme="majorBidi"/>
        </w:rPr>
      </w:pPr>
      <w:r w:rsidRPr="00641A7E">
        <w:rPr>
          <w:rFonts w:asciiTheme="majorBidi" w:hAnsiTheme="majorBidi" w:cstheme="majorBidi"/>
        </w:rPr>
        <w:t xml:space="preserve">The </w:t>
      </w:r>
      <w:r w:rsidR="00EE520F" w:rsidRPr="00641A7E">
        <w:rPr>
          <w:rFonts w:asciiTheme="majorBidi" w:hAnsiTheme="majorBidi" w:cstheme="majorBidi"/>
        </w:rPr>
        <w:t>study</w:t>
      </w:r>
      <w:r w:rsidR="00EC45A7">
        <w:rPr>
          <w:rFonts w:asciiTheme="majorBidi" w:hAnsiTheme="majorBidi" w:cstheme="majorBidi"/>
        </w:rPr>
        <w:t>’</w:t>
      </w:r>
      <w:r w:rsidR="00EE520F" w:rsidRPr="00641A7E">
        <w:rPr>
          <w:rFonts w:asciiTheme="majorBidi" w:hAnsiTheme="majorBidi" w:cstheme="majorBidi"/>
        </w:rPr>
        <w:t>s objectives</w:t>
      </w:r>
      <w:r w:rsidRPr="00641A7E">
        <w:rPr>
          <w:rFonts w:asciiTheme="majorBidi" w:hAnsiTheme="majorBidi" w:cstheme="majorBidi"/>
        </w:rPr>
        <w:t xml:space="preserve">, the nature of the study, and </w:t>
      </w:r>
      <w:r w:rsidR="00EE520F" w:rsidRPr="00641A7E">
        <w:rPr>
          <w:rFonts w:asciiTheme="majorBidi" w:hAnsiTheme="majorBidi" w:cstheme="majorBidi"/>
        </w:rPr>
        <w:t xml:space="preserve">the </w:t>
      </w:r>
      <w:r w:rsidRPr="00641A7E">
        <w:rPr>
          <w:rFonts w:asciiTheme="majorBidi" w:hAnsiTheme="majorBidi" w:cstheme="majorBidi"/>
        </w:rPr>
        <w:t xml:space="preserve">existence of an observer were explained to all participants before submitting the questionnaire. </w:t>
      </w:r>
    </w:p>
    <w:p w14:paraId="0EA76220" w14:textId="52B2C449" w:rsidR="00BB1EE9" w:rsidRPr="00641A7E" w:rsidRDefault="00BB1EE9" w:rsidP="00EC493E">
      <w:pPr>
        <w:widowControl w:val="0"/>
        <w:autoSpaceDE w:val="0"/>
        <w:autoSpaceDN w:val="0"/>
        <w:spacing w:before="240" w:after="240" w:line="360" w:lineRule="auto"/>
        <w:jc w:val="both"/>
        <w:outlineLvl w:val="0"/>
        <w:rPr>
          <w:rFonts w:asciiTheme="majorBidi" w:hAnsiTheme="majorBidi" w:cstheme="majorBidi"/>
        </w:rPr>
      </w:pPr>
    </w:p>
    <w:p w14:paraId="2C22CC12" w14:textId="77777777" w:rsidR="00D20B78" w:rsidRDefault="00D20B78" w:rsidP="00111250">
      <w:pPr>
        <w:widowControl w:val="0"/>
        <w:autoSpaceDE w:val="0"/>
        <w:autoSpaceDN w:val="0"/>
        <w:spacing w:before="240" w:line="360" w:lineRule="auto"/>
        <w:ind w:right="110"/>
        <w:jc w:val="both"/>
        <w:rPr>
          <w:rFonts w:asciiTheme="majorBidi" w:hAnsiTheme="majorBidi" w:cstheme="majorBidi"/>
        </w:rPr>
      </w:pPr>
    </w:p>
    <w:p w14:paraId="1ADC2B7A" w14:textId="77777777" w:rsidR="009847CA" w:rsidRDefault="009847CA" w:rsidP="00111250">
      <w:pPr>
        <w:widowControl w:val="0"/>
        <w:autoSpaceDE w:val="0"/>
        <w:autoSpaceDN w:val="0"/>
        <w:spacing w:before="240" w:line="360" w:lineRule="auto"/>
        <w:ind w:right="110"/>
        <w:jc w:val="both"/>
        <w:rPr>
          <w:rFonts w:asciiTheme="majorBidi" w:hAnsiTheme="majorBidi" w:cstheme="majorBidi"/>
        </w:rPr>
      </w:pPr>
    </w:p>
    <w:p w14:paraId="4A5BA792" w14:textId="77777777" w:rsidR="00AA3A78" w:rsidRDefault="00AA3A78" w:rsidP="00111250">
      <w:pPr>
        <w:widowControl w:val="0"/>
        <w:autoSpaceDE w:val="0"/>
        <w:autoSpaceDN w:val="0"/>
        <w:spacing w:before="240" w:line="360" w:lineRule="auto"/>
        <w:ind w:right="110"/>
        <w:jc w:val="both"/>
        <w:rPr>
          <w:rFonts w:asciiTheme="majorBidi" w:hAnsiTheme="majorBidi" w:cstheme="majorBidi"/>
        </w:rPr>
      </w:pPr>
    </w:p>
    <w:p w14:paraId="3B958A42" w14:textId="77777777" w:rsidR="00334D72" w:rsidRPr="00641A7E" w:rsidRDefault="005364BE" w:rsidP="00334D72">
      <w:pPr>
        <w:pStyle w:val="Heading1"/>
        <w:spacing w:before="240" w:line="360" w:lineRule="auto"/>
        <w:ind w:left="0"/>
        <w:jc w:val="center"/>
        <w:rPr>
          <w:rFonts w:asciiTheme="majorBidi" w:hAnsiTheme="majorBidi" w:cstheme="majorBidi"/>
          <w:b w:val="0"/>
          <w:bCs w:val="0"/>
          <w:sz w:val="28"/>
        </w:rPr>
      </w:pPr>
      <w:bookmarkStart w:id="59" w:name="_Toc135138889"/>
      <w:bookmarkStart w:id="60" w:name="_Hlk117931446"/>
      <w:r w:rsidRPr="00641A7E">
        <w:rPr>
          <w:rFonts w:asciiTheme="majorBidi" w:hAnsiTheme="majorBidi" w:cstheme="majorBidi"/>
          <w:bCs w:val="0"/>
          <w:sz w:val="28"/>
        </w:rPr>
        <w:lastRenderedPageBreak/>
        <w:t>Chapter 4</w:t>
      </w:r>
      <w:bookmarkEnd w:id="59"/>
    </w:p>
    <w:p w14:paraId="3828A5DB" w14:textId="4CA30910" w:rsidR="00D26035" w:rsidRPr="00641A7E" w:rsidRDefault="005364BE" w:rsidP="00334D72">
      <w:pPr>
        <w:pStyle w:val="Heading1"/>
        <w:spacing w:before="240" w:line="360" w:lineRule="auto"/>
        <w:ind w:left="0"/>
        <w:jc w:val="center"/>
        <w:rPr>
          <w:rFonts w:asciiTheme="majorBidi" w:hAnsiTheme="majorBidi" w:cstheme="majorBidi"/>
          <w:b w:val="0"/>
          <w:bCs w:val="0"/>
          <w:sz w:val="28"/>
        </w:rPr>
      </w:pPr>
      <w:bookmarkStart w:id="61" w:name="_Toc135138890"/>
      <w:r w:rsidRPr="00641A7E">
        <w:rPr>
          <w:rStyle w:val="fontstyle01"/>
          <w:rFonts w:asciiTheme="majorBidi" w:hAnsiTheme="majorBidi" w:cstheme="majorBidi"/>
          <w:b/>
          <w:bCs/>
          <w:color w:val="auto"/>
          <w:sz w:val="28"/>
          <w:szCs w:val="28"/>
        </w:rPr>
        <w:t xml:space="preserve">Results and </w:t>
      </w:r>
      <w:r w:rsidR="00C62003" w:rsidRPr="00641A7E">
        <w:rPr>
          <w:rStyle w:val="fontstyle01"/>
          <w:rFonts w:asciiTheme="majorBidi" w:hAnsiTheme="majorBidi" w:cstheme="majorBidi"/>
          <w:b/>
          <w:bCs/>
          <w:color w:val="auto"/>
          <w:sz w:val="28"/>
          <w:szCs w:val="28"/>
        </w:rPr>
        <w:t>D</w:t>
      </w:r>
      <w:r w:rsidRPr="00641A7E">
        <w:rPr>
          <w:rStyle w:val="fontstyle01"/>
          <w:rFonts w:asciiTheme="majorBidi" w:hAnsiTheme="majorBidi" w:cstheme="majorBidi"/>
          <w:b/>
          <w:bCs/>
          <w:color w:val="auto"/>
          <w:sz w:val="28"/>
          <w:szCs w:val="28"/>
        </w:rPr>
        <w:t>iscussion</w:t>
      </w:r>
      <w:bookmarkEnd w:id="60"/>
      <w:bookmarkEnd w:id="61"/>
    </w:p>
    <w:p w14:paraId="3C7ECE5B" w14:textId="16463538" w:rsidR="00334D72"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This chapter introduces the survey findings, including MP characteristics, means, percentages, frequencie</w:t>
      </w:r>
      <w:r w:rsidR="00474E88" w:rsidRPr="00641A7E">
        <w:rPr>
          <w:rFonts w:eastAsia="Calibri"/>
          <w:lang w:val="en-US" w:eastAsia="en-US"/>
        </w:rPr>
        <w:t>s, and standard divisions</w:t>
      </w:r>
      <w:r w:rsidR="00602324" w:rsidRPr="00641A7E">
        <w:rPr>
          <w:rFonts w:eastAsia="Calibri"/>
          <w:lang w:val="en-US" w:eastAsia="en-US"/>
        </w:rPr>
        <w:t xml:space="preserve"> (</w:t>
      </w:r>
      <w:r w:rsidR="00DE2B7D" w:rsidRPr="00641A7E">
        <w:rPr>
          <w:rFonts w:eastAsia="Calibri"/>
          <w:lang w:val="en-US" w:eastAsia="en-US"/>
        </w:rPr>
        <w:t>SD</w:t>
      </w:r>
      <w:r w:rsidRPr="00641A7E">
        <w:rPr>
          <w:rFonts w:eastAsia="Calibri"/>
          <w:lang w:val="en-US" w:eastAsia="en-US"/>
        </w:rPr>
        <w:t>). Furthermore, the hypothesis</w:t>
      </w:r>
      <w:r w:rsidR="00EC45A7">
        <w:rPr>
          <w:rFonts w:eastAsia="Calibri"/>
          <w:lang w:val="en-US" w:eastAsia="en-US"/>
        </w:rPr>
        <w:t>’</w:t>
      </w:r>
      <w:r w:rsidRPr="00641A7E">
        <w:rPr>
          <w:rFonts w:eastAsia="Calibri"/>
          <w:lang w:val="en-US" w:eastAsia="en-US"/>
        </w:rPr>
        <w:t xml:space="preserve"> findings are shown. This is the first survey to assess the level of knowledge, practices, the need for additional radiation protection training and courses, the use of protective equipment, and how MPs rate their knowledge of radiation protection during portable radiography in Bethlehem City and East Jerusalem. </w:t>
      </w:r>
    </w:p>
    <w:p w14:paraId="2B2D4D49" w14:textId="77777777" w:rsidR="005C42D2" w:rsidRPr="00641A7E" w:rsidRDefault="005C42D2" w:rsidP="005C42D2">
      <w:pPr>
        <w:ind w:firstLine="720"/>
        <w:jc w:val="both"/>
        <w:rPr>
          <w:rFonts w:eastAsia="Calibri"/>
          <w:lang w:val="en-US" w:eastAsia="en-US"/>
        </w:rPr>
      </w:pPr>
    </w:p>
    <w:p w14:paraId="788F4F37" w14:textId="0C75433D" w:rsidR="00D26035" w:rsidRPr="00641A7E" w:rsidRDefault="00D26035" w:rsidP="00EC493E">
      <w:pPr>
        <w:pStyle w:val="Heading1"/>
        <w:spacing w:line="360" w:lineRule="auto"/>
        <w:jc w:val="both"/>
        <w:rPr>
          <w:rFonts w:eastAsia="Calibri"/>
        </w:rPr>
      </w:pPr>
      <w:bookmarkStart w:id="62" w:name="_Toc135138891"/>
      <w:r w:rsidRPr="00641A7E">
        <w:rPr>
          <w:rFonts w:eastAsia="Calibri"/>
        </w:rPr>
        <w:t>4.1 Socio-Demographic Characteristics of the Respondents</w:t>
      </w:r>
      <w:bookmarkEnd w:id="62"/>
    </w:p>
    <w:p w14:paraId="6170A80B" w14:textId="77777777" w:rsidR="00CE028A" w:rsidRDefault="00CE028A" w:rsidP="005C42D2">
      <w:pPr>
        <w:ind w:firstLine="720"/>
        <w:jc w:val="both"/>
        <w:rPr>
          <w:rFonts w:eastAsia="Calibri"/>
          <w:lang w:val="en-US" w:eastAsia="en-US"/>
        </w:rPr>
      </w:pPr>
    </w:p>
    <w:p w14:paraId="2CDEDA7B" w14:textId="7DAFEEFF"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Physicians and nurses from nine Bethlehem and East Jerusalem hospitals were targeted for participation in this study. The sample consisted of 104 nurses and 38 physicians. Out of the 155 copies of questionnaires that were distributed to all hospitals, 142 respondents</w:t>
      </w:r>
      <w:r w:rsidR="00DE2B7D" w:rsidRPr="00641A7E">
        <w:rPr>
          <w:rFonts w:eastAsia="Calibri"/>
          <w:lang w:val="en-US" w:eastAsia="en-US"/>
        </w:rPr>
        <w:t xml:space="preserve"> were gathered</w:t>
      </w:r>
      <w:r w:rsidRPr="00641A7E">
        <w:rPr>
          <w:rFonts w:eastAsia="Calibri"/>
          <w:lang w:val="en-US" w:eastAsia="en-US"/>
        </w:rPr>
        <w:t xml:space="preserve">; 13 were excluded because demographic data were unfilled. The response rate was 91.6%, </w:t>
      </w:r>
      <w:r w:rsidR="00A211D0" w:rsidRPr="00641A7E">
        <w:rPr>
          <w:rFonts w:eastAsia="Calibri"/>
          <w:lang w:val="en-US" w:eastAsia="en-US"/>
        </w:rPr>
        <w:t xml:space="preserve">which is </w:t>
      </w:r>
      <w:r w:rsidRPr="00641A7E">
        <w:rPr>
          <w:rFonts w:eastAsia="Calibri"/>
          <w:lang w:val="en-US" w:eastAsia="en-US"/>
        </w:rPr>
        <w:t xml:space="preserve">considered </w:t>
      </w:r>
      <w:r w:rsidR="00A211D0" w:rsidRPr="00641A7E">
        <w:rPr>
          <w:rFonts w:eastAsia="Calibri"/>
          <w:lang w:val="en-US" w:eastAsia="en-US"/>
        </w:rPr>
        <w:t>an excellent response rate</w:t>
      </w:r>
      <w:r w:rsidRPr="00641A7E">
        <w:rPr>
          <w:rFonts w:eastAsia="Calibri"/>
          <w:lang w:val="en-US" w:eastAsia="en-US"/>
        </w:rPr>
        <w:t xml:space="preserve"> for this type of study. Therefore, excluding 13 respondents due to unfilled demographic data did not affect the study results.</w:t>
      </w:r>
    </w:p>
    <w:p w14:paraId="78756D84" w14:textId="153580F8" w:rsidR="00641A7E" w:rsidRPr="00641A7E" w:rsidRDefault="00BE33FF" w:rsidP="00EC493E">
      <w:pPr>
        <w:spacing w:before="240" w:after="160" w:line="360" w:lineRule="auto"/>
        <w:ind w:firstLine="720"/>
        <w:jc w:val="both"/>
        <w:rPr>
          <w:rFonts w:eastAsia="Calibri"/>
          <w:lang w:val="en-US" w:eastAsia="en-US"/>
        </w:rPr>
      </w:pPr>
      <w:r w:rsidRPr="00641A7E">
        <w:rPr>
          <w:rFonts w:eastAsia="Calibri"/>
          <w:noProof/>
          <w:lang w:val="en-US" w:eastAsia="en-US"/>
        </w:rPr>
        <w:drawing>
          <wp:anchor distT="0" distB="0" distL="114300" distR="114300" simplePos="0" relativeHeight="251710976" behindDoc="0" locked="0" layoutInCell="1" allowOverlap="1" wp14:anchorId="053A6E02" wp14:editId="19139096">
            <wp:simplePos x="0" y="0"/>
            <wp:positionH relativeFrom="margin">
              <wp:posOffset>435191</wp:posOffset>
            </wp:positionH>
            <wp:positionV relativeFrom="paragraph">
              <wp:posOffset>1091961</wp:posOffset>
            </wp:positionV>
            <wp:extent cx="4730750" cy="2245360"/>
            <wp:effectExtent l="0" t="0" r="0" b="254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a:extLst>
                        <a:ext uri="{28A0092B-C50C-407E-A947-70E740481C1C}">
                          <a14:useLocalDpi xmlns:a14="http://schemas.microsoft.com/office/drawing/2010/main" val="0"/>
                        </a:ext>
                      </a:extLst>
                    </a:blip>
                    <a:srcRect t="14362"/>
                    <a:stretch/>
                  </pic:blipFill>
                  <pic:spPr bwMode="auto">
                    <a:xfrm>
                      <a:off x="0" y="0"/>
                      <a:ext cx="4730750" cy="22453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6035" w:rsidRPr="00641A7E">
        <w:rPr>
          <w:rFonts w:eastAsia="Calibri"/>
          <w:lang w:val="en-US" w:eastAsia="en-US"/>
        </w:rPr>
        <w:t>The number of females who participated in this study was slightly higher than that of males, where females represented 51.4% (n=73), and males represented 48.6% (n=69) of all</w:t>
      </w:r>
      <w:r w:rsidR="00B40FAA">
        <w:rPr>
          <w:rFonts w:eastAsia="Calibri"/>
          <w:lang w:val="en-US" w:eastAsia="en-US"/>
        </w:rPr>
        <w:t xml:space="preserve"> the MPs targeted in this study</w:t>
      </w:r>
      <w:r w:rsidR="00D26035" w:rsidRPr="00641A7E">
        <w:rPr>
          <w:rFonts w:eastAsia="Calibri"/>
          <w:lang w:val="en-US" w:eastAsia="en-US"/>
        </w:rPr>
        <w:t xml:space="preserve"> (Figure 1).</w:t>
      </w:r>
    </w:p>
    <w:p w14:paraId="3ED40437" w14:textId="23425E63" w:rsidR="009847CA" w:rsidRDefault="000B760E" w:rsidP="009847CA">
      <w:pPr>
        <w:spacing w:before="240" w:after="160" w:line="360" w:lineRule="auto"/>
        <w:ind w:firstLine="720"/>
        <w:rPr>
          <w:rFonts w:eastAsia="Calibri"/>
          <w:lang w:val="en-US" w:eastAsia="en-US"/>
        </w:rPr>
      </w:pPr>
      <w:bookmarkStart w:id="63" w:name="_Toc135041083"/>
      <w:r w:rsidRPr="00641A7E">
        <w:lastRenderedPageBreak/>
        <w:t xml:space="preserve">Figure </w:t>
      </w:r>
      <w:fldSimple w:instr=" SEQ Figure \* ARABIC ">
        <w:r w:rsidR="003717D6">
          <w:rPr>
            <w:noProof/>
          </w:rPr>
          <w:t>1</w:t>
        </w:r>
      </w:fldSimple>
      <w:r w:rsidRPr="00641A7E">
        <w:rPr>
          <w:lang w:val="en-US"/>
        </w:rPr>
        <w:t xml:space="preserve">: </w:t>
      </w:r>
      <w:r w:rsidR="00BE33FF" w:rsidRPr="00641A7E">
        <w:rPr>
          <w:lang w:val="en-US"/>
        </w:rPr>
        <w:t xml:space="preserve">Percentage representation of participant’s distribution according to </w:t>
      </w:r>
      <w:r w:rsidRPr="00641A7E">
        <w:rPr>
          <w:lang w:val="en-US"/>
        </w:rPr>
        <w:t>gender</w:t>
      </w:r>
      <w:r w:rsidR="00BE33FF" w:rsidRPr="00641A7E">
        <w:rPr>
          <w:lang w:val="en-US"/>
        </w:rPr>
        <w:t>.</w:t>
      </w:r>
      <w:bookmarkEnd w:id="63"/>
      <w:r w:rsidR="00DE2B7D" w:rsidRPr="00641A7E">
        <w:rPr>
          <w:lang w:val="en-US"/>
        </w:rPr>
        <w:t xml:space="preserve"> </w:t>
      </w:r>
    </w:p>
    <w:p w14:paraId="7AF3B143" w14:textId="3E44339D" w:rsidR="009847CA"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The number of females and males targeted in this research complies with the fact that globally, women comprise 70% of the health and social workforce, compared to 41% across all job sectors. Nursing and midwifery jobs employ a sizable proportion of the</w:t>
      </w:r>
      <w:r w:rsidR="00B40FAA">
        <w:rPr>
          <w:rFonts w:eastAsia="Calibri"/>
          <w:lang w:val="en-US" w:eastAsia="en-US"/>
        </w:rPr>
        <w:t xml:space="preserve"> female workforce</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{"citationItems":[{"id":"ITEM-1","itemData":{"DOI":"10.37609/akya.1592","abstract":"Nursing and midwifery WHO/Europe works closely with Member States, government chief nurses, WHO collaborating centres and other partners, such as the European Forum of National Nursing and Midwifery Associations (EFNNMA): to raise the level of nursing and midwifery education in the European Region; to create evidence-based knowledge on nursing and midwifery; to influence national policies that will lead to the provision of high-quality, accessible, equitable, efficient and sensitive health services. Nurses and midwives comprise the majority of health care professionals in Europe and thus play a key role in the successful delivery of health services. In line with the growing international health workforce crisis, the WHO European Region currently faces serious shortages of well-qualified nurses and midwives. To safeguard the future health workforce and the provision of high-quality health care, steps must be taken to ensure that nursing and midwifery are seen as attractive career options. Nurses and midwives must have a solid evidence-based education that enables them to meet the changing needs of a population by working, on their own and in teams with other professionals, along the entire continuum of health and illness. In addition, their work needs systematic evaluation to show its efficiency and effectiveness, and they need to be involved in decision-making for health policy.","container-title":"Nursing and Midwifery","id":"ITEM-1","issued":{"date-parts":[["2018"]]},"title":"Nursing and Midwifery","type":"book"},"uris":["http://www.mendeley.com/documents/?uuid=7038f9d7-c982-3696-bdd7-aabe18a825f2"]}],"mendeley":{"formattedCitation":"(&lt;i&gt;Nursing and Midwifery&lt;/i&gt; 2018)","plainTextFormattedCitation":"(Nursing and Midwifery 2018)","previouslyFormattedCitation":"(&lt;i&gt;Nursing and Midwifery&lt;/i&gt; 2018)"},"properties":{"noteIndex":0},"schema":"https://github.com/citation-style-language/schema/raw/master/csl-citation.json"}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w:t>
      </w:r>
      <w:r w:rsidR="009847CA" w:rsidRPr="009847CA">
        <w:rPr>
          <w:rFonts w:eastAsia="Calibri"/>
          <w:i/>
          <w:noProof/>
          <w:lang w:val="en-US" w:eastAsia="en-US"/>
        </w:rPr>
        <w:t>Nursing and Midwifery</w:t>
      </w:r>
      <w:r w:rsidR="009847CA" w:rsidRPr="009847CA">
        <w:rPr>
          <w:rFonts w:eastAsia="Calibri"/>
          <w:noProof/>
          <w:lang w:val="en-US" w:eastAsia="en-US"/>
        </w:rPr>
        <w:t xml:space="preserve"> 2018)</w:t>
      </w:r>
      <w:r w:rsidRPr="00641A7E">
        <w:rPr>
          <w:rFonts w:eastAsia="Calibri"/>
          <w:lang w:val="en-US" w:eastAsia="en-US"/>
        </w:rPr>
        <w:fldChar w:fldCharType="end"/>
      </w:r>
      <w:r w:rsidR="00B40FAA">
        <w:rPr>
          <w:rFonts w:eastAsia="Calibri"/>
          <w:lang w:val="en-US" w:eastAsia="en-US"/>
        </w:rPr>
        <w:t>.</w:t>
      </w:r>
      <w:r w:rsidRPr="00641A7E">
        <w:rPr>
          <w:rFonts w:eastAsia="Calibri"/>
          <w:lang w:val="en-US" w:eastAsia="en-US"/>
        </w:rPr>
        <w:t xml:space="preserve"> </w:t>
      </w:r>
    </w:p>
    <w:p w14:paraId="7B883163" w14:textId="210C7FEE" w:rsidR="009847CA" w:rsidRPr="009847CA"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 xml:space="preserve">Regarding the age variable of the participants, </w:t>
      </w:r>
      <w:r w:rsidR="009847CA">
        <w:rPr>
          <w:rFonts w:eastAsia="Calibri"/>
          <w:lang w:val="en-US" w:eastAsia="en-US"/>
        </w:rPr>
        <w:t xml:space="preserve">Figure 2 shows that the highest </w:t>
      </w:r>
      <w:r w:rsidRPr="00641A7E">
        <w:rPr>
          <w:rFonts w:eastAsia="Calibri"/>
          <w:lang w:val="en-US" w:eastAsia="en-US"/>
        </w:rPr>
        <w:t xml:space="preserve">percentage, 47.2% (n=67) of the participants, </w:t>
      </w:r>
      <w:r w:rsidR="00DE2B7D" w:rsidRPr="00641A7E">
        <w:rPr>
          <w:rFonts w:eastAsia="Calibri"/>
          <w:lang w:val="en-US" w:eastAsia="en-US"/>
        </w:rPr>
        <w:t>ha</w:t>
      </w:r>
      <w:r w:rsidR="00BE33FF" w:rsidRPr="00641A7E">
        <w:rPr>
          <w:rFonts w:eastAsia="Calibri"/>
          <w:lang w:val="en-US" w:eastAsia="en-US"/>
        </w:rPr>
        <w:t>d</w:t>
      </w:r>
      <w:r w:rsidRPr="00641A7E">
        <w:rPr>
          <w:rFonts w:eastAsia="Calibri"/>
          <w:lang w:val="en-US" w:eastAsia="en-US"/>
        </w:rPr>
        <w:t xml:space="preserve"> age</w:t>
      </w:r>
      <w:r w:rsidRPr="00641A7E">
        <w:rPr>
          <w:rFonts w:eastAsia="Calibri"/>
          <w:rtl/>
          <w:lang w:val="en-US" w:eastAsia="en-US"/>
        </w:rPr>
        <w:t xml:space="preserve"> </w:t>
      </w:r>
      <w:r w:rsidRPr="00641A7E">
        <w:rPr>
          <w:rFonts w:eastAsia="Calibri"/>
          <w:lang w:val="en-US" w:eastAsia="en-US"/>
        </w:rPr>
        <w:t xml:space="preserve">ranges from 20 to 30 years old. While </w:t>
      </w:r>
      <w:r w:rsidRPr="00641A7E">
        <w:rPr>
          <w:rFonts w:eastAsia="Calibri"/>
          <w:lang w:val="en-US" w:eastAsia="en-US" w:bidi="ar-JO"/>
        </w:rPr>
        <w:t>30.3% (n=43)</w:t>
      </w:r>
      <w:r w:rsidRPr="00641A7E">
        <w:rPr>
          <w:rFonts w:eastAsia="Calibri"/>
          <w:lang w:val="en-US" w:eastAsia="en-US"/>
        </w:rPr>
        <w:t xml:space="preserve"> from 31 to 40 years old</w:t>
      </w:r>
      <w:r w:rsidRPr="00641A7E">
        <w:rPr>
          <w:rFonts w:eastAsia="Calibri"/>
          <w:lang w:val="en-US" w:eastAsia="en-US" w:bidi="ar-JO"/>
        </w:rPr>
        <w:t xml:space="preserve">, </w:t>
      </w:r>
      <w:r w:rsidRPr="00641A7E">
        <w:rPr>
          <w:rFonts w:eastAsia="Calibri"/>
          <w:lang w:val="en-US" w:eastAsia="en-US"/>
        </w:rPr>
        <w:t xml:space="preserve">14.1% (n=20) </w:t>
      </w:r>
      <w:r w:rsidRPr="00641A7E">
        <w:rPr>
          <w:rFonts w:eastAsia="Calibri"/>
          <w:lang w:val="en-US" w:eastAsia="en-US" w:bidi="ar-JO"/>
        </w:rPr>
        <w:t>from 41 to 50 years,</w:t>
      </w:r>
      <w:r w:rsidRPr="00641A7E">
        <w:rPr>
          <w:rFonts w:eastAsia="Calibri"/>
          <w:lang w:val="en-US" w:eastAsia="en-US"/>
        </w:rPr>
        <w:t xml:space="preserve"> and 8.5% (n=12) higher than 50 years old. This gives us an indication that the majority of the participants were youth. Thus, the advantage of youth denotes a desire for immense effort, liberality, and vigor; this stage of life allows a person to learn new skills and gain experience.</w:t>
      </w:r>
      <w:bookmarkStart w:id="64" w:name="_Toc135041084"/>
    </w:p>
    <w:p w14:paraId="310173BC" w14:textId="77948E32" w:rsidR="00BE33FF" w:rsidRDefault="00294B61" w:rsidP="00FD3C65">
      <w:pPr>
        <w:pStyle w:val="Caption"/>
        <w:spacing w:line="360" w:lineRule="auto"/>
        <w:jc w:val="center"/>
        <w:rPr>
          <w:color w:val="auto"/>
          <w:lang w:val="en-US"/>
        </w:rPr>
      </w:pPr>
      <w:r w:rsidRPr="00641A7E">
        <w:rPr>
          <w:rFonts w:eastAsia="Calibri"/>
          <w:noProof/>
          <w:lang w:val="en-US" w:eastAsia="en-US"/>
        </w:rPr>
        <w:drawing>
          <wp:anchor distT="0" distB="0" distL="114300" distR="114300" simplePos="0" relativeHeight="251658752" behindDoc="0" locked="0" layoutInCell="1" allowOverlap="1" wp14:anchorId="40DCB432" wp14:editId="76E3E694">
            <wp:simplePos x="0" y="0"/>
            <wp:positionH relativeFrom="margin">
              <wp:align>center</wp:align>
            </wp:positionH>
            <wp:positionV relativeFrom="paragraph">
              <wp:posOffset>283210</wp:posOffset>
            </wp:positionV>
            <wp:extent cx="3905250" cy="2143760"/>
            <wp:effectExtent l="114300" t="114300" r="114300" b="14224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7">
                      <a:extLst>
                        <a:ext uri="{28A0092B-C50C-407E-A947-70E740481C1C}">
                          <a14:useLocalDpi xmlns:a14="http://schemas.microsoft.com/office/drawing/2010/main" val="0"/>
                        </a:ext>
                      </a:extLst>
                    </a:blip>
                    <a:srcRect t="13999"/>
                    <a:stretch/>
                  </pic:blipFill>
                  <pic:spPr bwMode="auto">
                    <a:xfrm>
                      <a:off x="0" y="0"/>
                      <a:ext cx="3905250" cy="214376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B760E" w:rsidRPr="00641A7E">
        <w:rPr>
          <w:color w:val="auto"/>
        </w:rPr>
        <w:t xml:space="preserve">Figure </w:t>
      </w:r>
      <w:r w:rsidR="00256D9F" w:rsidRPr="00641A7E">
        <w:rPr>
          <w:color w:val="auto"/>
        </w:rPr>
        <w:fldChar w:fldCharType="begin"/>
      </w:r>
      <w:r w:rsidR="00256D9F" w:rsidRPr="00641A7E">
        <w:rPr>
          <w:color w:val="auto"/>
        </w:rPr>
        <w:instrText xml:space="preserve"> SEQ Figure \* ARABIC </w:instrText>
      </w:r>
      <w:r w:rsidR="00256D9F" w:rsidRPr="00641A7E">
        <w:rPr>
          <w:color w:val="auto"/>
        </w:rPr>
        <w:fldChar w:fldCharType="separate"/>
      </w:r>
      <w:r w:rsidR="003717D6">
        <w:rPr>
          <w:noProof/>
          <w:color w:val="auto"/>
        </w:rPr>
        <w:t>2</w:t>
      </w:r>
      <w:r w:rsidR="00256D9F" w:rsidRPr="00641A7E">
        <w:rPr>
          <w:noProof/>
          <w:color w:val="auto"/>
        </w:rPr>
        <w:fldChar w:fldCharType="end"/>
      </w:r>
      <w:r w:rsidR="000B760E" w:rsidRPr="00641A7E">
        <w:rPr>
          <w:color w:val="auto"/>
          <w:lang w:val="en-US"/>
        </w:rPr>
        <w:t xml:space="preserve">: </w:t>
      </w:r>
      <w:r w:rsidR="00BE33FF" w:rsidRPr="00641A7E">
        <w:rPr>
          <w:color w:val="auto"/>
          <w:lang w:val="en-US"/>
        </w:rPr>
        <w:t xml:space="preserve">Percentage representation of participant’s distribution according to </w:t>
      </w:r>
      <w:r w:rsidR="000B760E" w:rsidRPr="00641A7E">
        <w:rPr>
          <w:color w:val="auto"/>
          <w:lang w:val="en-US"/>
        </w:rPr>
        <w:t>age</w:t>
      </w:r>
      <w:r w:rsidR="00BE33FF" w:rsidRPr="00641A7E">
        <w:rPr>
          <w:color w:val="auto"/>
          <w:lang w:val="en-US"/>
        </w:rPr>
        <w:t>.</w:t>
      </w:r>
      <w:bookmarkEnd w:id="64"/>
    </w:p>
    <w:p w14:paraId="522FC022" w14:textId="77777777" w:rsidR="00FD3C65" w:rsidRPr="00FD3C65" w:rsidRDefault="00FD3C65" w:rsidP="00FD3C65">
      <w:pPr>
        <w:rPr>
          <w:lang w:val="en-US"/>
        </w:rPr>
      </w:pPr>
    </w:p>
    <w:p w14:paraId="6DC914B1" w14:textId="301B82D9"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Furthermore, most MPs, n=82 (57.7%) out of 142, attained a bachelor</w:t>
      </w:r>
      <w:r w:rsidR="00EC45A7">
        <w:rPr>
          <w:rFonts w:eastAsia="Calibri"/>
          <w:lang w:val="en-US" w:eastAsia="en-US"/>
        </w:rPr>
        <w:t>’</w:t>
      </w:r>
      <w:r w:rsidRPr="00641A7E">
        <w:rPr>
          <w:rFonts w:eastAsia="Calibri"/>
          <w:lang w:val="en-US" w:eastAsia="en-US"/>
        </w:rPr>
        <w:t>s degree, and n= 48 (33.8%) master</w:t>
      </w:r>
      <w:r w:rsidR="00EC45A7">
        <w:rPr>
          <w:rFonts w:eastAsia="Calibri"/>
          <w:lang w:val="en-US" w:eastAsia="en-US"/>
        </w:rPr>
        <w:t>’</w:t>
      </w:r>
      <w:r w:rsidRPr="00641A7E">
        <w:rPr>
          <w:rFonts w:eastAsia="Calibri"/>
          <w:lang w:val="en-US" w:eastAsia="en-US"/>
        </w:rPr>
        <w:t>s degree, while diploma degree n=12 (8.5%)</w:t>
      </w:r>
      <w:r w:rsidR="00B40FAA">
        <w:rPr>
          <w:rFonts w:eastAsia="Calibri"/>
          <w:lang w:val="en-US" w:eastAsia="en-US"/>
        </w:rPr>
        <w:t xml:space="preserve"> ass seen in Figure 3</w:t>
      </w:r>
      <w:r w:rsidRPr="00641A7E">
        <w:rPr>
          <w:rFonts w:eastAsia="Calibri"/>
          <w:lang w:val="en-US" w:eastAsia="en-US"/>
        </w:rPr>
        <w:t>. Signifying that the study sample is of high scientific qualification. Thus, Palestinian society is among the most educated people in the Arab world. Besides, nurses</w:t>
      </w:r>
      <w:r w:rsidR="00EC45A7">
        <w:rPr>
          <w:rFonts w:eastAsia="Calibri"/>
          <w:lang w:val="en-US" w:eastAsia="en-US"/>
        </w:rPr>
        <w:t>’</w:t>
      </w:r>
      <w:r w:rsidRPr="00641A7E">
        <w:rPr>
          <w:rFonts w:eastAsia="Calibri"/>
          <w:lang w:val="en-US" w:eastAsia="en-US"/>
        </w:rPr>
        <w:t xml:space="preserve"> and physicians</w:t>
      </w:r>
      <w:r w:rsidR="00EC45A7">
        <w:rPr>
          <w:rFonts w:eastAsia="Calibri"/>
          <w:lang w:val="en-US" w:eastAsia="en-US"/>
        </w:rPr>
        <w:t>’</w:t>
      </w:r>
      <w:r w:rsidRPr="00641A7E">
        <w:rPr>
          <w:rFonts w:eastAsia="Calibri"/>
          <w:lang w:val="en-US" w:eastAsia="en-US"/>
        </w:rPr>
        <w:t xml:space="preserve"> jobs require excessive scientific knowledge</w:t>
      </w:r>
      <w:r w:rsidR="00B40FAA">
        <w:rPr>
          <w:rFonts w:eastAsia="Calibri"/>
          <w:lang w:val="en-US" w:eastAsia="en-US"/>
        </w:rPr>
        <w:t xml:space="preserve"> </w:t>
      </w:r>
      <w:r w:rsidRPr="00641A7E">
        <w:rPr>
          <w:rFonts w:eastAsia="Calibri"/>
          <w:vertAlign w:val="superscript"/>
          <w:lang w:val="en-US" w:eastAsia="en-US"/>
        </w:rPr>
        <w:fldChar w:fldCharType="begin" w:fldLock="1"/>
      </w:r>
      <w:r w:rsidR="00874187">
        <w:rPr>
          <w:rFonts w:eastAsia="Calibri"/>
          <w:lang w:val="en-US" w:eastAsia="en-US"/>
        </w:rPr>
        <w:instrText>ADDIN CSL_CITATION {"citationItems":[{"id":"ITEM-1","itemData":{"ISBN":"9788527729833","author":[{"dropping-particle":"","family":"Guanabara","given":"Editora","non-dropping-particle":"","parse-names":false,"suffix":""},{"dropping-particle":"","family":"Ltda","given":"Koogan","non-dropping-particle":"","parse-names":false,"suffix":""},{"dropping-particle":"","family":"Guanabara","given":"Editora","non-dropping-particle":"","parse-names":false,"suffix":""},{"dropping-particle":"","family":"Ltda","given":"Koogan","non-dropping-particle":"","parse-names":false,"suffix":""}],"id":"ITEM-1","issued":{"date-parts":[["0"]]},"title":"EDUCATION AND BUSINESS STUDY Occupied Palestinian Territory","type":"article-journal"},"uris":["http://www.mendeley.com/documents/?uuid=c2f92075-5ef4-43fc-ab7a-d1b35519584d"]}],"mendeley":{"formattedCitation":"(Guanabara et al., n.d.)","plainTextFormattedCitation":"(Guanabara et al., n.d.)","previouslyFormattedCitation":"(Guanabara et al., n.d.)"},"properties":{"noteIndex":0},"schema":"https://github.com/citation-style-language/schema/raw/master/csl-citation.json"}</w:instrText>
      </w:r>
      <w:r w:rsidRPr="00641A7E">
        <w:rPr>
          <w:rFonts w:eastAsia="Calibri"/>
          <w:vertAlign w:val="superscript"/>
          <w:lang w:val="en-US" w:eastAsia="en-US"/>
        </w:rPr>
        <w:fldChar w:fldCharType="separate"/>
      </w:r>
      <w:r w:rsidR="009847CA" w:rsidRPr="009847CA">
        <w:rPr>
          <w:rFonts w:eastAsia="Calibri"/>
          <w:noProof/>
          <w:lang w:val="en-US" w:eastAsia="en-US"/>
        </w:rPr>
        <w:t>(Guanabara et al., n.d.)</w:t>
      </w:r>
      <w:r w:rsidRPr="00641A7E">
        <w:rPr>
          <w:rFonts w:eastAsia="Calibri"/>
          <w:vertAlign w:val="superscript"/>
          <w:lang w:val="en-US" w:eastAsia="en-US"/>
        </w:rPr>
        <w:fldChar w:fldCharType="end"/>
      </w:r>
      <w:r w:rsidR="00B40FAA">
        <w:rPr>
          <w:rFonts w:eastAsia="Calibri"/>
          <w:lang w:val="en-US" w:eastAsia="en-US"/>
        </w:rPr>
        <w:t xml:space="preserve">. </w:t>
      </w:r>
    </w:p>
    <w:p w14:paraId="4BCF7723" w14:textId="77777777" w:rsidR="00B40FAA" w:rsidRDefault="00D26035" w:rsidP="00B40FAA">
      <w:pPr>
        <w:spacing w:before="240" w:line="360" w:lineRule="auto"/>
        <w:jc w:val="center"/>
        <w:rPr>
          <w:lang w:val="en-US"/>
        </w:rPr>
      </w:pPr>
      <w:r w:rsidRPr="00641A7E">
        <w:rPr>
          <w:rFonts w:eastAsia="Calibri"/>
          <w:noProof/>
          <w:lang w:val="en-US" w:eastAsia="en-US"/>
        </w:rPr>
        <w:lastRenderedPageBreak/>
        <w:drawing>
          <wp:inline distT="0" distB="0" distL="0" distR="0" wp14:anchorId="1E6F5DE7" wp14:editId="69BFB80D">
            <wp:extent cx="3996690" cy="2289771"/>
            <wp:effectExtent l="114300" t="114300" r="118110" b="1492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a:extLst>
                        <a:ext uri="{28A0092B-C50C-407E-A947-70E740481C1C}">
                          <a14:useLocalDpi xmlns:a14="http://schemas.microsoft.com/office/drawing/2010/main" val="0"/>
                        </a:ext>
                      </a:extLst>
                    </a:blip>
                    <a:srcRect t="11190" r="3952" b="861"/>
                    <a:stretch/>
                  </pic:blipFill>
                  <pic:spPr bwMode="auto">
                    <a:xfrm>
                      <a:off x="0" y="0"/>
                      <a:ext cx="4028366" cy="2307919"/>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bookmarkStart w:id="65" w:name="_Toc135041085"/>
    </w:p>
    <w:p w14:paraId="1FC1D35B" w14:textId="5757511C" w:rsidR="00BE33FF" w:rsidRPr="00B40FAA" w:rsidRDefault="000B760E" w:rsidP="00B40FAA">
      <w:pPr>
        <w:spacing w:before="240" w:line="360" w:lineRule="auto"/>
        <w:jc w:val="center"/>
      </w:pPr>
      <w:r w:rsidRPr="00641A7E">
        <w:t xml:space="preserve">Figure </w:t>
      </w:r>
      <w:fldSimple w:instr=" SEQ Figure \* ARABIC ">
        <w:r w:rsidR="003717D6">
          <w:rPr>
            <w:noProof/>
          </w:rPr>
          <w:t>3</w:t>
        </w:r>
      </w:fldSimple>
      <w:r w:rsidRPr="00641A7E">
        <w:rPr>
          <w:lang w:val="en-US"/>
        </w:rPr>
        <w:t xml:space="preserve">: </w:t>
      </w:r>
      <w:r w:rsidR="00BE33FF" w:rsidRPr="00641A7E">
        <w:rPr>
          <w:lang w:val="en-US"/>
        </w:rPr>
        <w:t xml:space="preserve">Percentage representation of participant’s distribution according to </w:t>
      </w:r>
      <w:r w:rsidRPr="00641A7E">
        <w:rPr>
          <w:lang w:val="en-US"/>
        </w:rPr>
        <w:t>education level</w:t>
      </w:r>
      <w:r w:rsidR="00BE33FF" w:rsidRPr="00641A7E">
        <w:rPr>
          <w:lang w:val="en-US"/>
        </w:rPr>
        <w:t>.</w:t>
      </w:r>
      <w:bookmarkEnd w:id="65"/>
      <w:r w:rsidR="00BE33FF" w:rsidRPr="00641A7E">
        <w:t xml:space="preserve"> </w:t>
      </w:r>
    </w:p>
    <w:p w14:paraId="668C146A" w14:textId="4FE5E393" w:rsidR="00D26035" w:rsidRPr="00641A7E" w:rsidRDefault="00FE2D8D" w:rsidP="00EC493E">
      <w:pPr>
        <w:spacing w:before="240" w:after="160" w:line="360" w:lineRule="auto"/>
        <w:ind w:firstLine="720"/>
        <w:jc w:val="both"/>
        <w:rPr>
          <w:rFonts w:eastAsia="Calibri"/>
          <w:lang w:val="en-US" w:eastAsia="en-US"/>
        </w:rPr>
      </w:pPr>
      <w:r w:rsidRPr="00641A7E">
        <w:rPr>
          <w:rFonts w:eastAsia="Calibri"/>
          <w:noProof/>
          <w:lang w:val="en-US" w:eastAsia="en-US"/>
        </w:rPr>
        <w:drawing>
          <wp:anchor distT="0" distB="0" distL="114300" distR="114300" simplePos="0" relativeHeight="251685376" behindDoc="0" locked="0" layoutInCell="1" allowOverlap="1" wp14:anchorId="0428C6D0" wp14:editId="7B04AF7F">
            <wp:simplePos x="0" y="0"/>
            <wp:positionH relativeFrom="margin">
              <wp:posOffset>562874</wp:posOffset>
            </wp:positionH>
            <wp:positionV relativeFrom="paragraph">
              <wp:posOffset>1739804</wp:posOffset>
            </wp:positionV>
            <wp:extent cx="4290060" cy="2208530"/>
            <wp:effectExtent l="114300" t="114300" r="110490" b="15367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9">
                      <a:extLst>
                        <a:ext uri="{28A0092B-C50C-407E-A947-70E740481C1C}">
                          <a14:useLocalDpi xmlns:a14="http://schemas.microsoft.com/office/drawing/2010/main" val="0"/>
                        </a:ext>
                      </a:extLst>
                    </a:blip>
                    <a:srcRect t="19363"/>
                    <a:stretch/>
                  </pic:blipFill>
                  <pic:spPr bwMode="auto">
                    <a:xfrm>
                      <a:off x="0" y="0"/>
                      <a:ext cx="4290060" cy="22085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6035" w:rsidRPr="00641A7E">
        <w:rPr>
          <w:rFonts w:eastAsia="Calibri"/>
          <w:lang w:val="en-US" w:eastAsia="en-US"/>
        </w:rPr>
        <w:t>The work experience of the respondents ranged from less than five years to more than 16 years. Figure 4 shows the experience of the participants, where 40.8% (n=58) of participants had work experience of less than five years, 26.8%</w:t>
      </w:r>
      <w:r w:rsidR="00A211D0" w:rsidRPr="00641A7E">
        <w:rPr>
          <w:rFonts w:eastAsia="Calibri"/>
          <w:lang w:val="en-US" w:eastAsia="en-US"/>
        </w:rPr>
        <w:t xml:space="preserve"> (n=38)</w:t>
      </w:r>
      <w:r w:rsidR="00D26035" w:rsidRPr="00641A7E">
        <w:rPr>
          <w:rFonts w:eastAsia="Calibri"/>
          <w:lang w:val="en-US" w:eastAsia="en-US"/>
        </w:rPr>
        <w:t xml:space="preserve"> had 5-10 years of experience, 19% (n=27) had 11-15 years of experience, while 13.4% (n=19) had more than 16 years of experience. </w:t>
      </w:r>
    </w:p>
    <w:p w14:paraId="7FB3ED60" w14:textId="4341D71A" w:rsidR="000B760E" w:rsidRPr="00641A7E" w:rsidRDefault="000B760E" w:rsidP="00FD3C65">
      <w:pPr>
        <w:pStyle w:val="Caption"/>
        <w:spacing w:line="360" w:lineRule="auto"/>
        <w:jc w:val="center"/>
        <w:rPr>
          <w:color w:val="auto"/>
        </w:rPr>
      </w:pPr>
      <w:bookmarkStart w:id="66" w:name="_Toc135041086"/>
      <w:r w:rsidRPr="00641A7E">
        <w:rPr>
          <w:color w:val="auto"/>
        </w:rPr>
        <w:t xml:space="preserve">Figure </w:t>
      </w:r>
      <w:r w:rsidR="00256D9F" w:rsidRPr="00641A7E">
        <w:rPr>
          <w:color w:val="auto"/>
        </w:rPr>
        <w:fldChar w:fldCharType="begin"/>
      </w:r>
      <w:r w:rsidR="00256D9F" w:rsidRPr="00641A7E">
        <w:rPr>
          <w:color w:val="auto"/>
        </w:rPr>
        <w:instrText xml:space="preserve"> SEQ Figure \* ARABIC </w:instrText>
      </w:r>
      <w:r w:rsidR="00256D9F" w:rsidRPr="00641A7E">
        <w:rPr>
          <w:color w:val="auto"/>
        </w:rPr>
        <w:fldChar w:fldCharType="separate"/>
      </w:r>
      <w:r w:rsidR="003717D6">
        <w:rPr>
          <w:noProof/>
          <w:color w:val="auto"/>
        </w:rPr>
        <w:t>4</w:t>
      </w:r>
      <w:r w:rsidR="00256D9F" w:rsidRPr="00641A7E">
        <w:rPr>
          <w:noProof/>
          <w:color w:val="auto"/>
        </w:rPr>
        <w:fldChar w:fldCharType="end"/>
      </w:r>
      <w:r w:rsidRPr="00641A7E">
        <w:rPr>
          <w:color w:val="auto"/>
          <w:lang w:val="en-US"/>
        </w:rPr>
        <w:t xml:space="preserve">: </w:t>
      </w:r>
      <w:r w:rsidR="00BE33FF" w:rsidRPr="00641A7E">
        <w:rPr>
          <w:color w:val="auto"/>
          <w:lang w:val="en-US"/>
        </w:rPr>
        <w:t>Percentage representation of participant’s distribution according to</w:t>
      </w:r>
      <w:r w:rsidRPr="00641A7E">
        <w:rPr>
          <w:color w:val="auto"/>
          <w:lang w:val="en-US"/>
        </w:rPr>
        <w:t xml:space="preserve"> </w:t>
      </w:r>
      <w:r w:rsidR="00DB15F8">
        <w:rPr>
          <w:color w:val="auto"/>
          <w:lang w:val="en-US"/>
        </w:rPr>
        <w:t>years of practice</w:t>
      </w:r>
      <w:r w:rsidR="00BE33FF" w:rsidRPr="00641A7E">
        <w:rPr>
          <w:color w:val="auto"/>
          <w:lang w:val="en-US"/>
        </w:rPr>
        <w:t>.</w:t>
      </w:r>
      <w:bookmarkEnd w:id="66"/>
      <w:r w:rsidR="00BE33FF" w:rsidRPr="00641A7E">
        <w:rPr>
          <w:color w:val="auto"/>
        </w:rPr>
        <w:t xml:space="preserve"> </w:t>
      </w:r>
    </w:p>
    <w:p w14:paraId="11FC3776" w14:textId="0325DB7D" w:rsidR="00D26035" w:rsidRPr="00641A7E" w:rsidRDefault="00350386" w:rsidP="00EC493E">
      <w:pPr>
        <w:spacing w:before="240" w:after="160" w:line="360" w:lineRule="auto"/>
        <w:ind w:firstLine="720"/>
        <w:jc w:val="both"/>
        <w:rPr>
          <w:rFonts w:eastAsia="Calibri"/>
          <w:lang w:val="en-US" w:eastAsia="en-US"/>
        </w:rPr>
      </w:pPr>
      <w:r w:rsidRPr="00641A7E">
        <w:rPr>
          <w:rFonts w:eastAsia="Calibri"/>
          <w:noProof/>
          <w:lang w:val="en-US" w:eastAsia="en-US"/>
        </w:rPr>
        <w:lastRenderedPageBreak/>
        <w:drawing>
          <wp:anchor distT="0" distB="0" distL="114300" distR="114300" simplePos="0" relativeHeight="251698688" behindDoc="0" locked="0" layoutInCell="1" allowOverlap="1" wp14:anchorId="067E55AF" wp14:editId="7DCDA719">
            <wp:simplePos x="0" y="0"/>
            <wp:positionH relativeFrom="margin">
              <wp:posOffset>548005</wp:posOffset>
            </wp:positionH>
            <wp:positionV relativeFrom="paragraph">
              <wp:posOffset>1449070</wp:posOffset>
            </wp:positionV>
            <wp:extent cx="4492625" cy="2395220"/>
            <wp:effectExtent l="133350" t="133350" r="155575" b="15748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0">
                      <a:extLst>
                        <a:ext uri="{28A0092B-C50C-407E-A947-70E740481C1C}">
                          <a14:useLocalDpi xmlns:a14="http://schemas.microsoft.com/office/drawing/2010/main" val="0"/>
                        </a:ext>
                      </a:extLst>
                    </a:blip>
                    <a:srcRect t="18603" r="4827" b="1048"/>
                    <a:stretch/>
                  </pic:blipFill>
                  <pic:spPr bwMode="auto">
                    <a:xfrm>
                      <a:off x="0" y="0"/>
                      <a:ext cx="4492625" cy="239522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6035" w:rsidRPr="00641A7E">
        <w:rPr>
          <w:rFonts w:eastAsia="Calibri"/>
          <w:lang w:val="en-US" w:eastAsia="en-US"/>
        </w:rPr>
        <w:t xml:space="preserve">Figure </w:t>
      </w:r>
      <w:r w:rsidR="00DF5064" w:rsidRPr="00641A7E">
        <w:rPr>
          <w:rFonts w:eastAsia="Calibri"/>
          <w:lang w:val="en-US" w:eastAsia="en-US"/>
        </w:rPr>
        <w:t>5</w:t>
      </w:r>
      <w:r w:rsidR="00D26035" w:rsidRPr="00641A7E">
        <w:rPr>
          <w:rFonts w:eastAsia="Calibri"/>
          <w:lang w:val="en-US" w:eastAsia="en-US"/>
        </w:rPr>
        <w:t xml:space="preserve"> and Figure </w:t>
      </w:r>
      <w:r w:rsidR="00DF5064" w:rsidRPr="00641A7E">
        <w:rPr>
          <w:rFonts w:eastAsia="Calibri"/>
          <w:lang w:val="en-US" w:eastAsia="en-US"/>
        </w:rPr>
        <w:t>6</w:t>
      </w:r>
      <w:r w:rsidR="00D26035" w:rsidRPr="00641A7E">
        <w:rPr>
          <w:rFonts w:eastAsia="Calibri"/>
          <w:lang w:val="en-US" w:eastAsia="en-US"/>
        </w:rPr>
        <w:t xml:space="preserve"> show the distribution of participants regarding occupation and </w:t>
      </w:r>
      <w:r w:rsidR="008145C4" w:rsidRPr="00641A7E">
        <w:rPr>
          <w:rFonts w:eastAsia="Calibri"/>
          <w:lang w:val="en-US" w:eastAsia="en-US"/>
        </w:rPr>
        <w:t xml:space="preserve">the </w:t>
      </w:r>
      <w:r w:rsidR="00D26035" w:rsidRPr="00641A7E">
        <w:rPr>
          <w:rFonts w:eastAsia="Calibri"/>
          <w:lang w:val="en-US" w:eastAsia="en-US"/>
        </w:rPr>
        <w:t>hospital sector. Nurses represented most participants, n=104 (73.2%), and physicians n=38 (26.8%). Moreover, the majority of participants were working in NICU n=73 (51.4%), then adult ICU n=52 (36.6%), and CCU n=17 (12%).</w:t>
      </w:r>
    </w:p>
    <w:p w14:paraId="29CDAAEC" w14:textId="71826008" w:rsidR="000B760E" w:rsidRPr="00641A7E" w:rsidRDefault="000B760E" w:rsidP="00FD3C65">
      <w:pPr>
        <w:pStyle w:val="Caption"/>
        <w:spacing w:line="360" w:lineRule="auto"/>
        <w:jc w:val="center"/>
        <w:rPr>
          <w:color w:val="auto"/>
        </w:rPr>
      </w:pPr>
      <w:bookmarkStart w:id="67" w:name="_Toc135041087"/>
      <w:r w:rsidRPr="00641A7E">
        <w:rPr>
          <w:color w:val="auto"/>
        </w:rPr>
        <w:t xml:space="preserve">Figure </w:t>
      </w:r>
      <w:r w:rsidR="00256D9F" w:rsidRPr="00641A7E">
        <w:rPr>
          <w:color w:val="auto"/>
        </w:rPr>
        <w:fldChar w:fldCharType="begin"/>
      </w:r>
      <w:r w:rsidR="00256D9F" w:rsidRPr="00641A7E">
        <w:rPr>
          <w:color w:val="auto"/>
        </w:rPr>
        <w:instrText xml:space="preserve"> SEQ Figure \* ARABIC </w:instrText>
      </w:r>
      <w:r w:rsidR="00256D9F" w:rsidRPr="00641A7E">
        <w:rPr>
          <w:color w:val="auto"/>
        </w:rPr>
        <w:fldChar w:fldCharType="separate"/>
      </w:r>
      <w:r w:rsidR="003717D6">
        <w:rPr>
          <w:noProof/>
          <w:color w:val="auto"/>
        </w:rPr>
        <w:t>5</w:t>
      </w:r>
      <w:r w:rsidR="00256D9F" w:rsidRPr="00641A7E">
        <w:rPr>
          <w:noProof/>
          <w:color w:val="auto"/>
        </w:rPr>
        <w:fldChar w:fldCharType="end"/>
      </w:r>
      <w:r w:rsidRPr="00641A7E">
        <w:rPr>
          <w:color w:val="auto"/>
          <w:lang w:val="en-US"/>
        </w:rPr>
        <w:t xml:space="preserve">: </w:t>
      </w:r>
      <w:r w:rsidR="00BE33FF" w:rsidRPr="00641A7E">
        <w:rPr>
          <w:color w:val="auto"/>
          <w:lang w:val="en-US"/>
        </w:rPr>
        <w:t xml:space="preserve">Percentage representation of participant’s distribution according to </w:t>
      </w:r>
      <w:r w:rsidRPr="00641A7E">
        <w:rPr>
          <w:color w:val="auto"/>
          <w:lang w:val="en-US"/>
        </w:rPr>
        <w:t>occupation</w:t>
      </w:r>
      <w:r w:rsidR="00BE33FF" w:rsidRPr="00641A7E">
        <w:rPr>
          <w:color w:val="auto"/>
        </w:rPr>
        <w:t>.</w:t>
      </w:r>
      <w:bookmarkEnd w:id="67"/>
    </w:p>
    <w:p w14:paraId="5E61F68B" w14:textId="77777777" w:rsidR="008145C4" w:rsidRPr="00641A7E" w:rsidRDefault="008145C4" w:rsidP="00111250">
      <w:pPr>
        <w:spacing w:before="240" w:line="360" w:lineRule="auto"/>
        <w:jc w:val="center"/>
        <w:rPr>
          <w:rFonts w:eastAsia="Calibri"/>
          <w:lang w:val="en-US" w:eastAsia="en-US"/>
        </w:rPr>
      </w:pPr>
    </w:p>
    <w:p w14:paraId="168DE39B" w14:textId="487F37C9" w:rsidR="008145C4" w:rsidRPr="00641A7E" w:rsidRDefault="008145C4" w:rsidP="00EC493E">
      <w:pPr>
        <w:spacing w:before="240" w:after="160" w:line="360" w:lineRule="auto"/>
        <w:ind w:firstLine="720"/>
        <w:jc w:val="both"/>
        <w:rPr>
          <w:rFonts w:eastAsia="Calibri"/>
          <w:lang w:val="en-US" w:eastAsia="en-US"/>
        </w:rPr>
      </w:pPr>
      <w:r w:rsidRPr="00641A7E">
        <w:rPr>
          <w:rFonts w:eastAsia="Calibri"/>
          <w:lang w:val="en-US" w:eastAsia="en-US"/>
        </w:rPr>
        <w:t>Nurses outnumber physicians in most Organization for Economic Co-operation and Development (OECD) countries, for the most part, with three nurses for every doctor. For example, the nurse-to-doctor ratio ranges from one nurse per doctor in Chile, Turkey, and Greece to more than four nurses per doctor in Japa</w:t>
      </w:r>
      <w:r w:rsidR="00F91375">
        <w:rPr>
          <w:rFonts w:eastAsia="Calibri"/>
          <w:lang w:val="en-US" w:eastAsia="en-US"/>
        </w:rPr>
        <w:t>n, Ireland, Finland, and the US</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{"citationItems":[{"id":"ITEM-1","itemData":{"URL":"https://www.oecd-ilibrary.org/sites/ec8a199e-en/index.html?itemId=/content/component/ec8a199e-en","accessed":{"date-parts":[["2023","4","5"]]},"author":[{"dropping-particle":"","family":"OECD iLibrary","given":"","non-dropping-particle":"","parse-names":false,"suffix":""}],"id":"ITEM-1","issued":{"date-parts":[["2020"]]},"title":"Water and sanitation | Health at a Glance: Asia/Pacific 2020 : Measuring Progress Towards Universal Health Coverage | OECD iLibrary","type":"webpage"},"uris":["http://www.mendeley.com/documents/?uuid=ed0e9953-c41b-3b29-9aed-418108c07a2f"]}],"mendeley":{"formattedCitation":"(OECD iLibrary 2020)","plainTextFormattedCitation":"(OECD iLibrary 2020)","previouslyFormattedCitation":"(OECD iLibrary 2020)"},"properties":{"noteIndex":0},"schema":"https://github.com/citation-style-language/schema/raw/master/csl-citation.json"}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(OECD iLibrary 2020)</w:t>
      </w:r>
      <w:r w:rsidRPr="00641A7E">
        <w:rPr>
          <w:rFonts w:eastAsia="Calibri"/>
          <w:lang w:val="en-US" w:eastAsia="en-US"/>
        </w:rPr>
        <w:fldChar w:fldCharType="end"/>
      </w:r>
      <w:r w:rsidRPr="00641A7E">
        <w:rPr>
          <w:rFonts w:eastAsia="Calibri"/>
          <w:lang w:val="en-US" w:eastAsia="en-US"/>
        </w:rPr>
        <w:t>. In this study, the sample</w:t>
      </w:r>
      <w:r w:rsidR="00EC45A7">
        <w:rPr>
          <w:rFonts w:eastAsia="Calibri"/>
          <w:lang w:val="en-US" w:eastAsia="en-US"/>
        </w:rPr>
        <w:t>’</w:t>
      </w:r>
      <w:r w:rsidRPr="00641A7E">
        <w:rPr>
          <w:rFonts w:eastAsia="Calibri"/>
          <w:lang w:val="en-US" w:eastAsia="en-US"/>
        </w:rPr>
        <w:t>s ratio of nurses to doctors was 2.74 nurses to each doctor. Found to comply with the OECD report of 2020.</w:t>
      </w:r>
    </w:p>
    <w:p w14:paraId="5717206F" w14:textId="214258F9" w:rsidR="00D26035" w:rsidRPr="00641A7E" w:rsidRDefault="00BE33FF" w:rsidP="00111250">
      <w:pPr>
        <w:spacing w:before="240" w:line="360" w:lineRule="auto"/>
        <w:jc w:val="center"/>
        <w:rPr>
          <w:rFonts w:eastAsia="Calibri"/>
          <w:lang w:val="en-US" w:eastAsia="en-US"/>
        </w:rPr>
      </w:pPr>
      <w:r w:rsidRPr="00641A7E">
        <w:rPr>
          <w:rFonts w:eastAsia="Calibri"/>
          <w:noProof/>
          <w:lang w:val="en-US" w:eastAsia="en-US"/>
        </w:rPr>
        <w:lastRenderedPageBreak/>
        <w:drawing>
          <wp:anchor distT="0" distB="0" distL="114300" distR="114300" simplePos="0" relativeHeight="251672064" behindDoc="0" locked="0" layoutInCell="1" allowOverlap="1" wp14:anchorId="1402190D" wp14:editId="559075F9">
            <wp:simplePos x="0" y="0"/>
            <wp:positionH relativeFrom="margin">
              <wp:align>center</wp:align>
            </wp:positionH>
            <wp:positionV relativeFrom="paragraph">
              <wp:posOffset>324993</wp:posOffset>
            </wp:positionV>
            <wp:extent cx="4431665" cy="2322830"/>
            <wp:effectExtent l="133350" t="114300" r="121285" b="15367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1">
                      <a:extLst>
                        <a:ext uri="{28A0092B-C50C-407E-A947-70E740481C1C}">
                          <a14:useLocalDpi xmlns:a14="http://schemas.microsoft.com/office/drawing/2010/main" val="0"/>
                        </a:ext>
                      </a:extLst>
                    </a:blip>
                    <a:srcRect t="19107" r="3581"/>
                    <a:stretch/>
                  </pic:blipFill>
                  <pic:spPr bwMode="auto">
                    <a:xfrm>
                      <a:off x="0" y="0"/>
                      <a:ext cx="4431792" cy="232283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74C3F20" w14:textId="39893DAE" w:rsidR="000B760E" w:rsidRPr="00641A7E" w:rsidRDefault="000B760E" w:rsidP="00FD3C65">
      <w:pPr>
        <w:pStyle w:val="Caption"/>
        <w:spacing w:line="360" w:lineRule="auto"/>
        <w:jc w:val="center"/>
        <w:rPr>
          <w:color w:val="auto"/>
          <w:lang w:val="en-US"/>
        </w:rPr>
      </w:pPr>
      <w:bookmarkStart w:id="68" w:name="_Toc135041088"/>
      <w:r w:rsidRPr="00641A7E">
        <w:rPr>
          <w:color w:val="auto"/>
        </w:rPr>
        <w:t xml:space="preserve">Figure </w:t>
      </w:r>
      <w:r w:rsidR="00256D9F" w:rsidRPr="00641A7E">
        <w:rPr>
          <w:color w:val="auto"/>
        </w:rPr>
        <w:fldChar w:fldCharType="begin"/>
      </w:r>
      <w:r w:rsidR="00256D9F" w:rsidRPr="00641A7E">
        <w:rPr>
          <w:color w:val="auto"/>
        </w:rPr>
        <w:instrText xml:space="preserve"> SEQ Figure \* ARABIC </w:instrText>
      </w:r>
      <w:r w:rsidR="00256D9F" w:rsidRPr="00641A7E">
        <w:rPr>
          <w:color w:val="auto"/>
        </w:rPr>
        <w:fldChar w:fldCharType="separate"/>
      </w:r>
      <w:r w:rsidR="003717D6">
        <w:rPr>
          <w:noProof/>
          <w:color w:val="auto"/>
        </w:rPr>
        <w:t>6</w:t>
      </w:r>
      <w:r w:rsidR="00256D9F" w:rsidRPr="00641A7E">
        <w:rPr>
          <w:noProof/>
          <w:color w:val="auto"/>
        </w:rPr>
        <w:fldChar w:fldCharType="end"/>
      </w:r>
      <w:r w:rsidRPr="00641A7E">
        <w:rPr>
          <w:color w:val="auto"/>
          <w:lang w:val="en-US"/>
        </w:rPr>
        <w:t xml:space="preserve">: </w:t>
      </w:r>
      <w:r w:rsidR="00BE33FF" w:rsidRPr="00641A7E">
        <w:rPr>
          <w:color w:val="auto"/>
          <w:lang w:val="en-US"/>
        </w:rPr>
        <w:t xml:space="preserve">Percentage representation of participant distribution according to </w:t>
      </w:r>
      <w:r w:rsidR="00F27517" w:rsidRPr="00641A7E">
        <w:rPr>
          <w:color w:val="auto"/>
          <w:lang w:val="en-US"/>
        </w:rPr>
        <w:t xml:space="preserve">the </w:t>
      </w:r>
      <w:r w:rsidRPr="00641A7E">
        <w:rPr>
          <w:color w:val="auto"/>
          <w:lang w:val="en-US"/>
        </w:rPr>
        <w:t>hospital sector</w:t>
      </w:r>
      <w:r w:rsidR="00BE33FF" w:rsidRPr="00641A7E">
        <w:rPr>
          <w:color w:val="auto"/>
          <w:lang w:val="en-US"/>
        </w:rPr>
        <w:t>.</w:t>
      </w:r>
      <w:bookmarkEnd w:id="68"/>
      <w:r w:rsidR="00BE33FF" w:rsidRPr="00641A7E">
        <w:rPr>
          <w:color w:val="auto"/>
        </w:rPr>
        <w:t xml:space="preserve"> </w:t>
      </w:r>
    </w:p>
    <w:p w14:paraId="06F8B777" w14:textId="77777777" w:rsidR="00A13EFF" w:rsidRPr="00641A7E" w:rsidRDefault="00A13EFF" w:rsidP="007B548F">
      <w:pPr>
        <w:pStyle w:val="Heading1"/>
        <w:rPr>
          <w:rFonts w:eastAsia="Calibri"/>
        </w:rPr>
      </w:pPr>
    </w:p>
    <w:p w14:paraId="5B62D706" w14:textId="498F6353" w:rsidR="00D26035" w:rsidRPr="00641A7E" w:rsidRDefault="00D26035" w:rsidP="00EC493E">
      <w:pPr>
        <w:pStyle w:val="Heading1"/>
        <w:spacing w:line="360" w:lineRule="auto"/>
        <w:jc w:val="both"/>
        <w:rPr>
          <w:rFonts w:eastAsia="Calibri"/>
        </w:rPr>
      </w:pPr>
      <w:bookmarkStart w:id="69" w:name="_Toc135138892"/>
      <w:r w:rsidRPr="00641A7E">
        <w:rPr>
          <w:rFonts w:eastAsia="Calibri"/>
        </w:rPr>
        <w:t xml:space="preserve">4.2 </w:t>
      </w:r>
      <w:r w:rsidR="007B548F" w:rsidRPr="00641A7E">
        <w:rPr>
          <w:rFonts w:eastAsia="Calibri"/>
        </w:rPr>
        <w:t>The MP</w:t>
      </w:r>
      <w:r w:rsidR="009C2C52">
        <w:rPr>
          <w:rFonts w:eastAsia="Calibri"/>
        </w:rPr>
        <w:t>’s</w:t>
      </w:r>
      <w:r w:rsidR="007B548F" w:rsidRPr="00641A7E">
        <w:rPr>
          <w:rFonts w:eastAsia="Calibri"/>
        </w:rPr>
        <w:t xml:space="preserve"> Actual Knowledge Compared to the Self-Rating Knowledge of Radiation Protection</w:t>
      </w:r>
      <w:bookmarkEnd w:id="69"/>
      <w:r w:rsidR="007B548F" w:rsidRPr="00641A7E">
        <w:rPr>
          <w:rFonts w:eastAsia="Calibri"/>
        </w:rPr>
        <w:t xml:space="preserve"> </w:t>
      </w:r>
    </w:p>
    <w:p w14:paraId="1CB8638E" w14:textId="77777777" w:rsidR="00CE028A" w:rsidRDefault="00CE028A" w:rsidP="005C42D2">
      <w:pPr>
        <w:ind w:firstLine="720"/>
        <w:jc w:val="both"/>
        <w:rPr>
          <w:rFonts w:eastAsia="Calibri"/>
          <w:lang w:val="en-US" w:eastAsia="en-US"/>
        </w:rPr>
      </w:pPr>
    </w:p>
    <w:p w14:paraId="73AA97AF" w14:textId="39EB8E21" w:rsidR="00D26035" w:rsidRPr="00641A7E" w:rsidRDefault="007B548F" w:rsidP="00EC493E">
      <w:pPr>
        <w:spacing w:before="240" w:after="160" w:line="360" w:lineRule="auto"/>
        <w:ind w:firstLine="720"/>
        <w:jc w:val="both"/>
        <w:rPr>
          <w:rFonts w:eastAsia="Calibri"/>
          <w:lang w:val="en-US" w:eastAsia="en-US"/>
        </w:rPr>
      </w:pPr>
      <w:r w:rsidRPr="00641A7E">
        <w:rPr>
          <w:rFonts w:eastAsia="Calibri"/>
          <w:lang w:val="en-US" w:eastAsia="en-US"/>
        </w:rPr>
        <w:t>The self-rating knowledge and awareness of radiation protection and risks of the participants showed that almost</w:t>
      </w:r>
      <w:r w:rsidR="005F1A04" w:rsidRPr="00641A7E">
        <w:rPr>
          <w:rFonts w:eastAsia="Calibri"/>
          <w:lang w:val="en-US" w:eastAsia="en-US"/>
        </w:rPr>
        <w:t xml:space="preserve"> </w:t>
      </w:r>
      <w:r w:rsidR="00D26035" w:rsidRPr="00641A7E">
        <w:rPr>
          <w:rFonts w:eastAsia="Calibri"/>
          <w:lang w:val="en-US" w:eastAsia="en-US"/>
        </w:rPr>
        <w:t xml:space="preserve">83 (58.5%) of the </w:t>
      </w:r>
      <w:r w:rsidR="005F1A04" w:rsidRPr="00641A7E">
        <w:rPr>
          <w:rFonts w:eastAsia="Calibri"/>
          <w:lang w:val="en-US" w:eastAsia="en-US"/>
        </w:rPr>
        <w:t>respondents</w:t>
      </w:r>
      <w:r w:rsidR="00D26035" w:rsidRPr="00641A7E">
        <w:rPr>
          <w:rFonts w:eastAsia="Calibri"/>
          <w:lang w:val="en-US" w:eastAsia="en-US"/>
        </w:rPr>
        <w:t xml:space="preserve"> were moderately confident a</w:t>
      </w:r>
      <w:r w:rsidR="005F1A04" w:rsidRPr="00641A7E">
        <w:rPr>
          <w:rFonts w:eastAsia="Calibri"/>
          <w:lang w:val="en-US" w:eastAsia="en-US"/>
        </w:rPr>
        <w:t>nd</w:t>
      </w:r>
      <w:r w:rsidR="00D26035" w:rsidRPr="00641A7E">
        <w:rPr>
          <w:rFonts w:eastAsia="Calibri"/>
          <w:lang w:val="en-US" w:eastAsia="en-US"/>
        </w:rPr>
        <w:t xml:space="preserve"> appraised their knowledge of ionizing radiation protection and risk as good, (26.8%) as very good, (9.69%) as excellent, and (3.5%) and (1.4%) were less confident in their knowledge as they graded themselves as fair and poor respectively.</w:t>
      </w:r>
      <w:r w:rsidR="005F1A04" w:rsidRPr="00641A7E">
        <w:rPr>
          <w:rFonts w:eastAsia="Calibri"/>
          <w:lang w:val="en-US" w:eastAsia="en-US"/>
        </w:rPr>
        <w:t xml:space="preserve"> Results are presented in Table 3. </w:t>
      </w:r>
    </w:p>
    <w:p w14:paraId="728A0AA9" w14:textId="38B9FC09" w:rsidR="00D26035" w:rsidRPr="00641A7E" w:rsidRDefault="00B82F29" w:rsidP="00EC493E">
      <w:pPr>
        <w:pStyle w:val="Caption"/>
        <w:keepNext/>
        <w:spacing w:line="360" w:lineRule="auto"/>
        <w:jc w:val="both"/>
        <w:rPr>
          <w:color w:val="auto"/>
        </w:rPr>
      </w:pPr>
      <w:bookmarkStart w:id="70" w:name="_Toc132811261"/>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3</w:t>
      </w:r>
      <w:r w:rsidR="00256D9F" w:rsidRPr="00641A7E">
        <w:rPr>
          <w:noProof/>
          <w:color w:val="auto"/>
        </w:rPr>
        <w:fldChar w:fldCharType="end"/>
      </w:r>
      <w:r w:rsidRPr="00641A7E">
        <w:rPr>
          <w:color w:val="auto"/>
          <w:lang w:val="en-US"/>
        </w:rPr>
        <w:t xml:space="preserve">: </w:t>
      </w:r>
      <w:r w:rsidR="005F1A04" w:rsidRPr="00641A7E">
        <w:rPr>
          <w:color w:val="auto"/>
          <w:lang w:val="en-US"/>
        </w:rPr>
        <w:t>R</w:t>
      </w:r>
      <w:r w:rsidR="00F27517" w:rsidRPr="00641A7E">
        <w:rPr>
          <w:color w:val="auto"/>
          <w:lang w:val="en-US"/>
        </w:rPr>
        <w:t>adiation protection</w:t>
      </w:r>
      <w:r w:rsidR="00866A94" w:rsidRPr="00641A7E">
        <w:rPr>
          <w:color w:val="auto"/>
          <w:lang w:val="en-US"/>
        </w:rPr>
        <w:t xml:space="preserve"> self-rating</w:t>
      </w:r>
      <w:r w:rsidR="00F27517" w:rsidRPr="00641A7E">
        <w:rPr>
          <w:color w:val="auto"/>
          <w:lang w:val="en-US"/>
        </w:rPr>
        <w:t xml:space="preserve"> knowledge results</w:t>
      </w:r>
      <w:r w:rsidR="005F1A04" w:rsidRPr="00641A7E">
        <w:rPr>
          <w:color w:val="auto"/>
          <w:lang w:val="en-US"/>
        </w:rPr>
        <w:t xml:space="preserve"> among nurses and physicians in specialized care units.</w:t>
      </w:r>
      <w:bookmarkEnd w:id="70"/>
      <w:r w:rsidR="005F1A04" w:rsidRPr="00641A7E">
        <w:rPr>
          <w:color w:val="auto"/>
          <w:lang w:val="en-US"/>
        </w:rPr>
        <w:t xml:space="preserve"> </w:t>
      </w:r>
    </w:p>
    <w:tbl>
      <w:tblPr>
        <w:tblStyle w:val="TableGrid"/>
        <w:tblW w:w="9143" w:type="dxa"/>
        <w:jc w:val="center"/>
        <w:tblLook w:val="04A0" w:firstRow="1" w:lastRow="0" w:firstColumn="1" w:lastColumn="0" w:noHBand="0" w:noVBand="1"/>
      </w:tblPr>
      <w:tblGrid>
        <w:gridCol w:w="6248"/>
        <w:gridCol w:w="1624"/>
        <w:gridCol w:w="1271"/>
      </w:tblGrid>
      <w:tr w:rsidR="00D26035" w:rsidRPr="00641A7E" w14:paraId="45402D64" w14:textId="77777777" w:rsidTr="007B548F">
        <w:trPr>
          <w:trHeight w:val="268"/>
          <w:jc w:val="center"/>
        </w:trPr>
        <w:tc>
          <w:tcPr>
            <w:tcW w:w="6248" w:type="dxa"/>
            <w:noWrap/>
            <w:hideMark/>
          </w:tcPr>
          <w:p w14:paraId="34C7D96D" w14:textId="77777777" w:rsidR="00D26035" w:rsidRPr="00641A7E" w:rsidRDefault="00D26035" w:rsidP="007B548F">
            <w:pPr>
              <w:jc w:val="center"/>
              <w:rPr>
                <w:rFonts w:eastAsia="Calibri"/>
                <w:b/>
                <w:bCs/>
                <w:lang w:val="en-US" w:eastAsia="en-US"/>
              </w:rPr>
            </w:pPr>
            <w:r w:rsidRPr="00641A7E">
              <w:rPr>
                <w:rFonts w:eastAsia="Calibri"/>
                <w:b/>
                <w:bCs/>
                <w:lang w:val="en-US" w:eastAsia="en-US"/>
              </w:rPr>
              <w:t>Categories of knowledge</w:t>
            </w:r>
          </w:p>
        </w:tc>
        <w:tc>
          <w:tcPr>
            <w:tcW w:w="1624" w:type="dxa"/>
            <w:noWrap/>
            <w:hideMark/>
          </w:tcPr>
          <w:p w14:paraId="71ECF0F4" w14:textId="77777777" w:rsidR="00D26035" w:rsidRPr="00641A7E" w:rsidRDefault="00D26035" w:rsidP="007B548F">
            <w:pPr>
              <w:jc w:val="center"/>
              <w:rPr>
                <w:rFonts w:eastAsia="Calibri"/>
                <w:b/>
                <w:bCs/>
                <w:lang w:val="en-US" w:eastAsia="en-US"/>
              </w:rPr>
            </w:pPr>
            <w:r w:rsidRPr="00641A7E">
              <w:rPr>
                <w:rFonts w:eastAsia="Calibri"/>
                <w:b/>
                <w:bCs/>
                <w:lang w:val="en-US" w:eastAsia="en-US"/>
              </w:rPr>
              <w:t>Frequency</w:t>
            </w:r>
          </w:p>
        </w:tc>
        <w:tc>
          <w:tcPr>
            <w:tcW w:w="1271" w:type="dxa"/>
            <w:noWrap/>
            <w:hideMark/>
          </w:tcPr>
          <w:p w14:paraId="29E4AFFC" w14:textId="77777777" w:rsidR="00D26035" w:rsidRPr="00641A7E" w:rsidRDefault="00D26035" w:rsidP="007B548F">
            <w:pPr>
              <w:jc w:val="center"/>
              <w:rPr>
                <w:rFonts w:eastAsia="Calibri"/>
                <w:b/>
                <w:bCs/>
                <w:lang w:val="en-US" w:eastAsia="en-US"/>
              </w:rPr>
            </w:pPr>
            <w:r w:rsidRPr="00641A7E">
              <w:rPr>
                <w:rFonts w:eastAsia="Calibri"/>
                <w:b/>
                <w:bCs/>
                <w:lang w:val="en-US" w:eastAsia="en-US"/>
              </w:rPr>
              <w:t>Percent</w:t>
            </w:r>
          </w:p>
        </w:tc>
      </w:tr>
      <w:tr w:rsidR="00D26035" w:rsidRPr="00641A7E" w14:paraId="79F1FDC2" w14:textId="77777777" w:rsidTr="007B548F">
        <w:trPr>
          <w:trHeight w:val="268"/>
          <w:jc w:val="center"/>
        </w:trPr>
        <w:tc>
          <w:tcPr>
            <w:tcW w:w="6248" w:type="dxa"/>
            <w:noWrap/>
            <w:hideMark/>
          </w:tcPr>
          <w:p w14:paraId="4A1A1CCF" w14:textId="77777777" w:rsidR="00D26035" w:rsidRPr="00641A7E" w:rsidRDefault="00D26035" w:rsidP="007B548F">
            <w:pPr>
              <w:jc w:val="center"/>
              <w:rPr>
                <w:rFonts w:eastAsia="Calibri"/>
                <w:lang w:val="en-US" w:eastAsia="en-US"/>
              </w:rPr>
            </w:pPr>
            <w:r w:rsidRPr="00641A7E">
              <w:rPr>
                <w:rFonts w:eastAsia="Calibri"/>
                <w:lang w:val="en-US" w:eastAsia="en-US"/>
              </w:rPr>
              <w:t>Excellent</w:t>
            </w:r>
          </w:p>
        </w:tc>
        <w:tc>
          <w:tcPr>
            <w:tcW w:w="1624" w:type="dxa"/>
            <w:noWrap/>
            <w:hideMark/>
          </w:tcPr>
          <w:p w14:paraId="66D015FA" w14:textId="77777777" w:rsidR="00D26035" w:rsidRPr="00641A7E" w:rsidRDefault="00D26035" w:rsidP="007B548F">
            <w:pPr>
              <w:jc w:val="center"/>
              <w:rPr>
                <w:rFonts w:eastAsia="Calibri"/>
                <w:lang w:val="en-US" w:eastAsia="en-US"/>
              </w:rPr>
            </w:pPr>
            <w:r w:rsidRPr="00641A7E">
              <w:rPr>
                <w:rFonts w:eastAsia="Calibri"/>
                <w:lang w:val="en-US" w:eastAsia="en-US"/>
              </w:rPr>
              <w:t>14</w:t>
            </w:r>
          </w:p>
        </w:tc>
        <w:tc>
          <w:tcPr>
            <w:tcW w:w="1271" w:type="dxa"/>
            <w:noWrap/>
            <w:hideMark/>
          </w:tcPr>
          <w:p w14:paraId="57E7FD6C" w14:textId="77777777" w:rsidR="00D26035" w:rsidRPr="00641A7E" w:rsidRDefault="00D26035" w:rsidP="007B548F">
            <w:pPr>
              <w:jc w:val="center"/>
              <w:rPr>
                <w:rFonts w:eastAsia="Calibri"/>
                <w:lang w:val="en-US" w:eastAsia="en-US"/>
              </w:rPr>
            </w:pPr>
            <w:r w:rsidRPr="00641A7E">
              <w:rPr>
                <w:rFonts w:eastAsia="Calibri"/>
                <w:lang w:val="en-US" w:eastAsia="en-US"/>
              </w:rPr>
              <w:t>9.9%</w:t>
            </w:r>
          </w:p>
        </w:tc>
      </w:tr>
      <w:tr w:rsidR="00D26035" w:rsidRPr="00641A7E" w14:paraId="01B0A68F" w14:textId="77777777" w:rsidTr="007B548F">
        <w:trPr>
          <w:trHeight w:val="268"/>
          <w:jc w:val="center"/>
        </w:trPr>
        <w:tc>
          <w:tcPr>
            <w:tcW w:w="6248" w:type="dxa"/>
            <w:noWrap/>
            <w:hideMark/>
          </w:tcPr>
          <w:p w14:paraId="53A10066" w14:textId="77777777" w:rsidR="00D26035" w:rsidRPr="00641A7E" w:rsidRDefault="00D26035" w:rsidP="007B548F">
            <w:pPr>
              <w:jc w:val="center"/>
              <w:rPr>
                <w:rFonts w:eastAsia="Calibri"/>
                <w:lang w:val="en-US" w:eastAsia="en-US"/>
              </w:rPr>
            </w:pPr>
            <w:r w:rsidRPr="00641A7E">
              <w:rPr>
                <w:rFonts w:eastAsia="Calibri"/>
                <w:lang w:val="en-US" w:eastAsia="en-US"/>
              </w:rPr>
              <w:t>Very good</w:t>
            </w:r>
          </w:p>
        </w:tc>
        <w:tc>
          <w:tcPr>
            <w:tcW w:w="1624" w:type="dxa"/>
            <w:noWrap/>
            <w:hideMark/>
          </w:tcPr>
          <w:p w14:paraId="62992BE2" w14:textId="77777777" w:rsidR="00D26035" w:rsidRPr="00641A7E" w:rsidRDefault="00D26035" w:rsidP="007B548F">
            <w:pPr>
              <w:jc w:val="center"/>
              <w:rPr>
                <w:rFonts w:eastAsia="Calibri"/>
                <w:lang w:val="en-US" w:eastAsia="en-US"/>
              </w:rPr>
            </w:pPr>
            <w:r w:rsidRPr="00641A7E">
              <w:rPr>
                <w:rFonts w:eastAsia="Calibri"/>
                <w:lang w:val="en-US" w:eastAsia="en-US"/>
              </w:rPr>
              <w:t>38</w:t>
            </w:r>
          </w:p>
        </w:tc>
        <w:tc>
          <w:tcPr>
            <w:tcW w:w="1271" w:type="dxa"/>
            <w:noWrap/>
            <w:hideMark/>
          </w:tcPr>
          <w:p w14:paraId="29356D59" w14:textId="77777777" w:rsidR="00D26035" w:rsidRPr="00641A7E" w:rsidRDefault="00D26035" w:rsidP="007B548F">
            <w:pPr>
              <w:jc w:val="center"/>
              <w:rPr>
                <w:rFonts w:eastAsia="Calibri"/>
                <w:lang w:val="en-US" w:eastAsia="en-US"/>
              </w:rPr>
            </w:pPr>
            <w:r w:rsidRPr="00641A7E">
              <w:rPr>
                <w:rFonts w:eastAsia="Calibri"/>
                <w:lang w:val="en-US" w:eastAsia="en-US"/>
              </w:rPr>
              <w:t>26.8%</w:t>
            </w:r>
          </w:p>
        </w:tc>
      </w:tr>
      <w:tr w:rsidR="00D26035" w:rsidRPr="00641A7E" w14:paraId="0B470B72" w14:textId="77777777" w:rsidTr="007B548F">
        <w:trPr>
          <w:trHeight w:val="268"/>
          <w:jc w:val="center"/>
        </w:trPr>
        <w:tc>
          <w:tcPr>
            <w:tcW w:w="6248" w:type="dxa"/>
            <w:noWrap/>
            <w:hideMark/>
          </w:tcPr>
          <w:p w14:paraId="70F26A67" w14:textId="77777777" w:rsidR="00D26035" w:rsidRPr="00641A7E" w:rsidRDefault="00D26035" w:rsidP="007B548F">
            <w:pPr>
              <w:jc w:val="center"/>
              <w:rPr>
                <w:rFonts w:eastAsia="Calibri"/>
                <w:lang w:val="en-US" w:eastAsia="en-US"/>
              </w:rPr>
            </w:pPr>
            <w:r w:rsidRPr="00641A7E">
              <w:rPr>
                <w:rFonts w:eastAsia="Calibri"/>
                <w:lang w:val="en-US" w:eastAsia="en-US"/>
              </w:rPr>
              <w:t>Good</w:t>
            </w:r>
          </w:p>
        </w:tc>
        <w:tc>
          <w:tcPr>
            <w:tcW w:w="1624" w:type="dxa"/>
            <w:noWrap/>
            <w:hideMark/>
          </w:tcPr>
          <w:p w14:paraId="1EE8E2F0" w14:textId="77777777" w:rsidR="00D26035" w:rsidRPr="00641A7E" w:rsidRDefault="00D26035" w:rsidP="007B548F">
            <w:pPr>
              <w:jc w:val="center"/>
              <w:rPr>
                <w:rFonts w:eastAsia="Calibri"/>
                <w:lang w:val="en-US" w:eastAsia="en-US"/>
              </w:rPr>
            </w:pPr>
            <w:r w:rsidRPr="00641A7E">
              <w:rPr>
                <w:rFonts w:eastAsia="Calibri"/>
                <w:lang w:val="en-US" w:eastAsia="en-US"/>
              </w:rPr>
              <w:t>83</w:t>
            </w:r>
          </w:p>
        </w:tc>
        <w:tc>
          <w:tcPr>
            <w:tcW w:w="1271" w:type="dxa"/>
            <w:noWrap/>
            <w:hideMark/>
          </w:tcPr>
          <w:p w14:paraId="6756E2C8" w14:textId="77777777" w:rsidR="00D26035" w:rsidRPr="00641A7E" w:rsidRDefault="00D26035" w:rsidP="007B548F">
            <w:pPr>
              <w:jc w:val="center"/>
              <w:rPr>
                <w:rFonts w:eastAsia="Calibri"/>
                <w:lang w:val="en-US" w:eastAsia="en-US"/>
              </w:rPr>
            </w:pPr>
            <w:r w:rsidRPr="00641A7E">
              <w:rPr>
                <w:rFonts w:eastAsia="Calibri"/>
                <w:lang w:val="en-US" w:eastAsia="en-US"/>
              </w:rPr>
              <w:t>58.5%</w:t>
            </w:r>
          </w:p>
        </w:tc>
      </w:tr>
      <w:tr w:rsidR="00D26035" w:rsidRPr="00641A7E" w14:paraId="473DEEC7" w14:textId="77777777" w:rsidTr="007B548F">
        <w:trPr>
          <w:trHeight w:val="268"/>
          <w:jc w:val="center"/>
        </w:trPr>
        <w:tc>
          <w:tcPr>
            <w:tcW w:w="6248" w:type="dxa"/>
            <w:noWrap/>
            <w:hideMark/>
          </w:tcPr>
          <w:p w14:paraId="3F8EC066" w14:textId="77777777" w:rsidR="00D26035" w:rsidRPr="00641A7E" w:rsidRDefault="00D26035" w:rsidP="007B548F">
            <w:pPr>
              <w:jc w:val="center"/>
              <w:rPr>
                <w:rFonts w:eastAsia="Calibri"/>
                <w:lang w:val="en-US" w:eastAsia="en-US"/>
              </w:rPr>
            </w:pPr>
            <w:r w:rsidRPr="00641A7E">
              <w:rPr>
                <w:rFonts w:eastAsia="Calibri"/>
                <w:lang w:val="en-US" w:eastAsia="en-US"/>
              </w:rPr>
              <w:t>Fair</w:t>
            </w:r>
          </w:p>
        </w:tc>
        <w:tc>
          <w:tcPr>
            <w:tcW w:w="1624" w:type="dxa"/>
            <w:noWrap/>
            <w:hideMark/>
          </w:tcPr>
          <w:p w14:paraId="6277D46E" w14:textId="77777777" w:rsidR="00D26035" w:rsidRPr="00641A7E" w:rsidRDefault="00D26035" w:rsidP="007B548F">
            <w:pPr>
              <w:jc w:val="center"/>
              <w:rPr>
                <w:rFonts w:eastAsia="Calibri"/>
                <w:lang w:val="en-US" w:eastAsia="en-US"/>
              </w:rPr>
            </w:pPr>
            <w:r w:rsidRPr="00641A7E">
              <w:rPr>
                <w:rFonts w:eastAsia="Calibri"/>
                <w:lang w:val="en-US" w:eastAsia="en-US"/>
              </w:rPr>
              <w:t>5</w:t>
            </w:r>
          </w:p>
        </w:tc>
        <w:tc>
          <w:tcPr>
            <w:tcW w:w="1271" w:type="dxa"/>
            <w:noWrap/>
            <w:hideMark/>
          </w:tcPr>
          <w:p w14:paraId="2A1D75D3" w14:textId="77777777" w:rsidR="00D26035" w:rsidRPr="00641A7E" w:rsidRDefault="00D26035" w:rsidP="007B548F">
            <w:pPr>
              <w:jc w:val="center"/>
              <w:rPr>
                <w:rFonts w:eastAsia="Calibri"/>
                <w:lang w:val="en-US" w:eastAsia="en-US"/>
              </w:rPr>
            </w:pPr>
            <w:r w:rsidRPr="00641A7E">
              <w:rPr>
                <w:rFonts w:eastAsia="Calibri"/>
                <w:lang w:val="en-US" w:eastAsia="en-US"/>
              </w:rPr>
              <w:t>3.5%</w:t>
            </w:r>
          </w:p>
        </w:tc>
      </w:tr>
      <w:tr w:rsidR="00D26035" w:rsidRPr="00641A7E" w14:paraId="443662CC" w14:textId="77777777" w:rsidTr="007B548F">
        <w:trPr>
          <w:trHeight w:val="268"/>
          <w:jc w:val="center"/>
        </w:trPr>
        <w:tc>
          <w:tcPr>
            <w:tcW w:w="6248" w:type="dxa"/>
            <w:noWrap/>
            <w:hideMark/>
          </w:tcPr>
          <w:p w14:paraId="2DFE1AF1" w14:textId="77777777" w:rsidR="00D26035" w:rsidRPr="00641A7E" w:rsidRDefault="00D26035" w:rsidP="007B548F">
            <w:pPr>
              <w:jc w:val="center"/>
              <w:rPr>
                <w:rFonts w:eastAsia="Calibri"/>
                <w:lang w:val="en-US" w:eastAsia="en-US"/>
              </w:rPr>
            </w:pPr>
            <w:r w:rsidRPr="00641A7E">
              <w:rPr>
                <w:rFonts w:eastAsia="Calibri"/>
                <w:lang w:val="en-US" w:eastAsia="en-US"/>
              </w:rPr>
              <w:t>Poor</w:t>
            </w:r>
          </w:p>
        </w:tc>
        <w:tc>
          <w:tcPr>
            <w:tcW w:w="1624" w:type="dxa"/>
            <w:noWrap/>
            <w:hideMark/>
          </w:tcPr>
          <w:p w14:paraId="085C5071" w14:textId="77777777" w:rsidR="00D26035" w:rsidRPr="00641A7E" w:rsidRDefault="00D26035" w:rsidP="007B548F">
            <w:pPr>
              <w:jc w:val="center"/>
              <w:rPr>
                <w:rFonts w:eastAsia="Calibri"/>
                <w:lang w:val="en-US" w:eastAsia="en-US"/>
              </w:rPr>
            </w:pPr>
            <w:r w:rsidRPr="00641A7E">
              <w:rPr>
                <w:rFonts w:eastAsia="Calibri"/>
                <w:lang w:val="en-US" w:eastAsia="en-US"/>
              </w:rPr>
              <w:t>2</w:t>
            </w:r>
          </w:p>
        </w:tc>
        <w:tc>
          <w:tcPr>
            <w:tcW w:w="1271" w:type="dxa"/>
            <w:noWrap/>
            <w:hideMark/>
          </w:tcPr>
          <w:p w14:paraId="5886BE10" w14:textId="77777777" w:rsidR="00D26035" w:rsidRPr="00641A7E" w:rsidRDefault="00D26035" w:rsidP="007B548F">
            <w:pPr>
              <w:jc w:val="center"/>
              <w:rPr>
                <w:rFonts w:eastAsia="Calibri"/>
                <w:lang w:val="en-US" w:eastAsia="en-US"/>
              </w:rPr>
            </w:pPr>
            <w:r w:rsidRPr="00641A7E">
              <w:rPr>
                <w:rFonts w:eastAsia="Calibri"/>
                <w:lang w:val="en-US" w:eastAsia="en-US"/>
              </w:rPr>
              <w:t>1.4%</w:t>
            </w:r>
          </w:p>
        </w:tc>
      </w:tr>
    </w:tbl>
    <w:p w14:paraId="014317DF" w14:textId="77777777" w:rsidR="002506CD" w:rsidRPr="00641A7E" w:rsidRDefault="002506CD" w:rsidP="00111250">
      <w:pPr>
        <w:spacing w:before="240" w:after="160" w:line="360" w:lineRule="auto"/>
        <w:ind w:firstLine="720"/>
        <w:rPr>
          <w:rFonts w:eastAsia="Calibri"/>
          <w:lang w:val="en-US" w:eastAsia="en-US"/>
        </w:rPr>
      </w:pPr>
    </w:p>
    <w:p w14:paraId="41756F77" w14:textId="0141A9E2"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lastRenderedPageBreak/>
        <w:t xml:space="preserve">However, the results of the questionnaire section of this research related to the actual knowledge and awareness of intensive care staff of radiation protection and risk during portable radiography, which included 14 questions, revealed somehow an opposite finding, as seen in Table </w:t>
      </w:r>
      <w:r w:rsidR="00B82F29" w:rsidRPr="00641A7E">
        <w:rPr>
          <w:rFonts w:eastAsia="Calibri"/>
          <w:lang w:val="en-US" w:eastAsia="en-US"/>
        </w:rPr>
        <w:t>4</w:t>
      </w:r>
      <w:r w:rsidRPr="00641A7E">
        <w:rPr>
          <w:rFonts w:eastAsia="Calibri"/>
          <w:lang w:val="en-US" w:eastAsia="en-US"/>
        </w:rPr>
        <w:t xml:space="preserve">; Where the majority of participants n=58 (40.8%) have a fair level of knowledge, 33.1% have a poor level of knowledge, and only 3.5 % and 8.5% have a very good and excellent level of knowledge respectively. Our findings comply with the findings of </w:t>
      </w:r>
      <w:proofErr w:type="spellStart"/>
      <w:r w:rsidRPr="00641A7E">
        <w:rPr>
          <w:rFonts w:eastAsia="Calibri"/>
          <w:lang w:val="en-US" w:eastAsia="en-US"/>
        </w:rPr>
        <w:t>Rassin</w:t>
      </w:r>
      <w:proofErr w:type="spellEnd"/>
      <w:r w:rsidRPr="00641A7E">
        <w:rPr>
          <w:rFonts w:eastAsia="Calibri"/>
          <w:lang w:val="en-US" w:eastAsia="en-US"/>
        </w:rPr>
        <w:t xml:space="preserve"> et al., who indicated that 70% of physicians and nurses felt they had excell</w:t>
      </w:r>
      <w:r w:rsidR="005F1A04" w:rsidRPr="00641A7E">
        <w:rPr>
          <w:rFonts w:eastAsia="Calibri"/>
          <w:lang w:val="en-US" w:eastAsia="en-US"/>
        </w:rPr>
        <w:t>ent radiation safety knowledge</w:t>
      </w:r>
      <w:r w:rsidR="00F27517" w:rsidRPr="00641A7E">
        <w:rPr>
          <w:rFonts w:eastAsia="Calibri"/>
          <w:lang w:val="en-US" w:eastAsia="en-US"/>
        </w:rPr>
        <w:t>;</w:t>
      </w:r>
      <w:r w:rsidR="005F1A04" w:rsidRPr="00641A7E">
        <w:rPr>
          <w:rFonts w:eastAsia="Calibri"/>
          <w:lang w:val="en-US" w:eastAsia="en-US"/>
        </w:rPr>
        <w:t xml:space="preserve"> h</w:t>
      </w:r>
      <w:r w:rsidRPr="00641A7E">
        <w:rPr>
          <w:rFonts w:eastAsia="Calibri"/>
          <w:lang w:val="en-US" w:eastAsia="en-US"/>
        </w:rPr>
        <w:t xml:space="preserve">owever, their awareness regarding radiation protection was just fair to poor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{"citationItems":[{"id":"ITEM-1","itemData":{"DOI":"10.1016/j.jradnu.2005.04.001","ISSN":"15460843","abstract":"The purpose of this study was to describe physicians' and nurses' knowledge and attitude about the potential dangers of imaging tests. The study comprised 144 participants; 68 physicians, and 76 nurses. Over 70% of the physicians reported that to complete their diagnosis, they always sent patients for ionized testing. Most of the physicians and nurses indicated that they knew that these tests could cause cancer and genetic changes. Over 80% of the medical staff did not know the amount of environmental radiation that was equal to an x-ray test or computed tomography scan. Thirty percent of the respondents noted that they did not protect the patient's sensitive organs during radiation procedures. As for the physicians and nurses in the invasive unit, they did not follow precise instructions for self-protection from exposure to radiation while working. There is a necessity to follow up on quantity of exposure to x-ray and computed tomography scan radiation for all patients and to promote physicians' and nurses' knowledge about protection from exposure to radiation. Copyright © 2005 by the American Radiological Nurses Association.","author":[{"dropping-particle":"","family":"Rassin","given":"Michal","non-dropping-particle":"","parse-names":false,"suffix":""},{"dropping-particle":"","family":"Granat","given":"Prina","non-dropping-particle":"","parse-names":false,"suffix":""},{"dropping-particle":"","family":"Berger","given":"Miri","non-dropping-particle":"","parse-names":false,"suffix":""},{"dropping-particle":"","family":"Silner","given":"Dina","non-dropping-particle":"","parse-names":false,"suffix":""}],"container-title":"Journal of Radiology Nursing","id":"ITEM-1","issue":"2","issued":{"date-parts":[["2005"]]},"page":"26-30","title":"Attitude and knowledge of physicians and nurses about ionizing radiation","type":"article-journal","volume":"24"},"uris":["http://www.mendeley.com/documents/?uuid=f1e5c624-f5ae-36aa-b136-1942f3ee710b"]}],"mendeley":{"formattedCitation":"(Rassin et al. 2005)","plainTextFormattedCitation":"(Rassin et al. 2005)","previouslyFormattedCitation":"(Rassin et al. 2005)"},"properties":{"noteIndex":0},"schema":"https://github.com/citation-style-language/schema/raw/master/csl-citation.json"}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(Rassin et al. 2005)</w:t>
      </w:r>
      <w:r w:rsidRPr="00641A7E">
        <w:rPr>
          <w:rFonts w:eastAsia="Calibri"/>
          <w:lang w:val="en-US" w:eastAsia="en-US"/>
        </w:rPr>
        <w:fldChar w:fldCharType="end"/>
      </w:r>
      <w:r w:rsidRPr="00641A7E">
        <w:rPr>
          <w:rFonts w:eastAsia="Calibri"/>
          <w:lang w:val="en-US" w:eastAsia="en-US"/>
        </w:rPr>
        <w:t>.</w:t>
      </w:r>
    </w:p>
    <w:p w14:paraId="5141EEE3" w14:textId="7532E993" w:rsidR="00D26035" w:rsidRPr="00641A7E" w:rsidRDefault="00B82F29" w:rsidP="00EC493E">
      <w:pPr>
        <w:pStyle w:val="Caption"/>
        <w:keepNext/>
        <w:spacing w:line="360" w:lineRule="auto"/>
        <w:jc w:val="both"/>
        <w:rPr>
          <w:color w:val="auto"/>
        </w:rPr>
      </w:pPr>
      <w:bookmarkStart w:id="71" w:name="_Toc132811262"/>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4</w:t>
      </w:r>
      <w:r w:rsidR="00256D9F" w:rsidRPr="00641A7E">
        <w:rPr>
          <w:noProof/>
          <w:color w:val="auto"/>
        </w:rPr>
        <w:fldChar w:fldCharType="end"/>
      </w:r>
      <w:r w:rsidR="005F1A04" w:rsidRPr="00641A7E">
        <w:rPr>
          <w:color w:val="auto"/>
          <w:lang w:val="en-US"/>
        </w:rPr>
        <w:t>: C</w:t>
      </w:r>
      <w:r w:rsidRPr="00641A7E">
        <w:rPr>
          <w:color w:val="auto"/>
          <w:lang w:val="en-US"/>
        </w:rPr>
        <w:t xml:space="preserve">omparison of the actual knowledge </w:t>
      </w:r>
      <w:r w:rsidR="005F1A04" w:rsidRPr="00641A7E">
        <w:rPr>
          <w:color w:val="auto"/>
          <w:lang w:val="en-US"/>
        </w:rPr>
        <w:t xml:space="preserve">with </w:t>
      </w:r>
      <w:r w:rsidR="00F27517" w:rsidRPr="00641A7E">
        <w:rPr>
          <w:color w:val="auto"/>
          <w:lang w:val="en-US"/>
        </w:rPr>
        <w:t xml:space="preserve">the </w:t>
      </w:r>
      <w:r w:rsidR="005F1A04" w:rsidRPr="00641A7E">
        <w:rPr>
          <w:color w:val="auto"/>
          <w:lang w:val="en-US"/>
        </w:rPr>
        <w:t xml:space="preserve">self-rating knowledge level </w:t>
      </w:r>
      <w:r w:rsidRPr="00641A7E">
        <w:rPr>
          <w:color w:val="auto"/>
          <w:lang w:val="en-US"/>
        </w:rPr>
        <w:t>of the participants</w:t>
      </w:r>
      <w:bookmarkEnd w:id="71"/>
      <w:r w:rsidR="009C2C52">
        <w:rPr>
          <w:color w:val="auto"/>
          <w:lang w:val="en-US"/>
        </w:rPr>
        <w:t xml:space="preserve"> regarding radiation protection and risks. </w:t>
      </w:r>
      <w:r w:rsidRPr="00641A7E">
        <w:rPr>
          <w:color w:val="auto"/>
          <w:lang w:val="en-US"/>
        </w:rPr>
        <w:t xml:space="preserve"> </w:t>
      </w: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8"/>
        <w:gridCol w:w="910"/>
        <w:gridCol w:w="1325"/>
        <w:gridCol w:w="1283"/>
        <w:gridCol w:w="1026"/>
        <w:gridCol w:w="1026"/>
        <w:gridCol w:w="1270"/>
        <w:gridCol w:w="1310"/>
      </w:tblGrid>
      <w:tr w:rsidR="005F1A04" w:rsidRPr="00641A7E" w14:paraId="141C42AC" w14:textId="77777777" w:rsidTr="000B79B1">
        <w:trPr>
          <w:trHeight w:val="275"/>
          <w:jc w:val="center"/>
        </w:trPr>
        <w:tc>
          <w:tcPr>
            <w:tcW w:w="2232" w:type="dxa"/>
            <w:gridSpan w:val="2"/>
            <w:vMerge w:val="restart"/>
            <w:shd w:val="clear" w:color="auto" w:fill="FFFFFF" w:themeFill="background1"/>
            <w:noWrap/>
            <w:vAlign w:val="center"/>
            <w:hideMark/>
          </w:tcPr>
          <w:p w14:paraId="02A4B5FE" w14:textId="77777777" w:rsidR="005F1A04" w:rsidRPr="000B79B1" w:rsidRDefault="005F1A04" w:rsidP="001149D0">
            <w:pPr>
              <w:jc w:val="center"/>
              <w:rPr>
                <w:rFonts w:asciiTheme="majorBidi" w:hAnsiTheme="majorBidi" w:cstheme="majorBidi"/>
                <w:b/>
                <w:bCs/>
              </w:rPr>
            </w:pPr>
            <w:r w:rsidRPr="000B79B1">
              <w:rPr>
                <w:rFonts w:asciiTheme="majorBidi" w:hAnsiTheme="majorBidi" w:cstheme="majorBidi"/>
                <w:b/>
                <w:bCs/>
              </w:rPr>
              <w:t>Knowledge categories</w:t>
            </w:r>
          </w:p>
        </w:tc>
        <w:tc>
          <w:tcPr>
            <w:tcW w:w="5789" w:type="dxa"/>
            <w:gridSpan w:val="5"/>
            <w:shd w:val="clear" w:color="auto" w:fill="FFFFFF" w:themeFill="background1"/>
            <w:noWrap/>
            <w:vAlign w:val="center"/>
            <w:hideMark/>
          </w:tcPr>
          <w:p w14:paraId="03E68B92" w14:textId="477E5845" w:rsidR="005F1A04" w:rsidRPr="000B79B1" w:rsidRDefault="005F1A04" w:rsidP="005F1A04">
            <w:pPr>
              <w:jc w:val="center"/>
              <w:rPr>
                <w:b/>
                <w:bCs/>
                <w:sz w:val="20"/>
                <w:szCs w:val="20"/>
              </w:rPr>
            </w:pPr>
            <w:r w:rsidRPr="000B79B1">
              <w:rPr>
                <w:b/>
                <w:bCs/>
              </w:rPr>
              <w:t xml:space="preserve">Actual knowledge level </w:t>
            </w:r>
          </w:p>
        </w:tc>
        <w:tc>
          <w:tcPr>
            <w:tcW w:w="1186" w:type="dxa"/>
            <w:shd w:val="clear" w:color="auto" w:fill="FFFFFF" w:themeFill="background1"/>
            <w:noWrap/>
            <w:vAlign w:val="center"/>
            <w:hideMark/>
          </w:tcPr>
          <w:p w14:paraId="3E851FA8" w14:textId="39CC2BF5" w:rsidR="005F1A04" w:rsidRPr="000B79B1" w:rsidRDefault="005F1A04" w:rsidP="007946A5">
            <w:pPr>
              <w:jc w:val="center"/>
              <w:rPr>
                <w:b/>
                <w:bCs/>
              </w:rPr>
            </w:pPr>
            <w:r w:rsidRPr="000B79B1">
              <w:rPr>
                <w:b/>
                <w:bCs/>
              </w:rPr>
              <w:t>Self-rating knowledge of radiation protection</w:t>
            </w:r>
          </w:p>
        </w:tc>
      </w:tr>
      <w:tr w:rsidR="005F1A04" w:rsidRPr="00641A7E" w14:paraId="72F507B5" w14:textId="77777777" w:rsidTr="000B79B1">
        <w:trPr>
          <w:trHeight w:val="304"/>
          <w:jc w:val="center"/>
        </w:trPr>
        <w:tc>
          <w:tcPr>
            <w:tcW w:w="2232" w:type="dxa"/>
            <w:gridSpan w:val="2"/>
            <w:vMerge/>
            <w:shd w:val="clear" w:color="auto" w:fill="FFFFFF" w:themeFill="background1"/>
            <w:noWrap/>
            <w:vAlign w:val="center"/>
            <w:hideMark/>
          </w:tcPr>
          <w:p w14:paraId="1B367217" w14:textId="77777777" w:rsidR="005F1A04" w:rsidRPr="000B79B1" w:rsidRDefault="005F1A04" w:rsidP="001149D0">
            <w:pPr>
              <w:jc w:val="center"/>
            </w:pPr>
          </w:p>
        </w:tc>
        <w:tc>
          <w:tcPr>
            <w:tcW w:w="1325" w:type="dxa"/>
            <w:shd w:val="clear" w:color="auto" w:fill="FFFFFF" w:themeFill="background1"/>
            <w:noWrap/>
            <w:vAlign w:val="center"/>
            <w:hideMark/>
          </w:tcPr>
          <w:p w14:paraId="12C39946" w14:textId="5E63EDE5" w:rsidR="005F1A04" w:rsidRPr="000B79B1" w:rsidRDefault="007B548F" w:rsidP="001149D0">
            <w:pPr>
              <w:jc w:val="center"/>
              <w:rPr>
                <w:rFonts w:ascii="Arial" w:hAnsi="Arial" w:cs="Arial"/>
                <w:b/>
                <w:bCs/>
              </w:rPr>
            </w:pPr>
            <w:r w:rsidRPr="000B79B1">
              <w:rPr>
                <w:rFonts w:ascii="Arial" w:hAnsi="Arial" w:cs="Arial"/>
                <w:b/>
                <w:bCs/>
              </w:rPr>
              <w:t>P</w:t>
            </w:r>
            <w:r w:rsidR="005F1A04" w:rsidRPr="000B79B1">
              <w:rPr>
                <w:rFonts w:ascii="Arial" w:hAnsi="Arial" w:cs="Arial"/>
                <w:b/>
                <w:bCs/>
              </w:rPr>
              <w:t>oor</w:t>
            </w:r>
          </w:p>
        </w:tc>
        <w:tc>
          <w:tcPr>
            <w:tcW w:w="1283" w:type="dxa"/>
            <w:shd w:val="clear" w:color="auto" w:fill="FFFFFF" w:themeFill="background1"/>
            <w:noWrap/>
            <w:vAlign w:val="center"/>
            <w:hideMark/>
          </w:tcPr>
          <w:p w14:paraId="74DBDFC1" w14:textId="35DA80B6" w:rsidR="005F1A04" w:rsidRPr="000B79B1" w:rsidRDefault="007B548F" w:rsidP="001149D0">
            <w:pPr>
              <w:jc w:val="center"/>
              <w:rPr>
                <w:rFonts w:ascii="Arial" w:hAnsi="Arial" w:cs="Arial"/>
                <w:b/>
                <w:bCs/>
              </w:rPr>
            </w:pPr>
            <w:r w:rsidRPr="000B79B1">
              <w:rPr>
                <w:rFonts w:ascii="Arial" w:hAnsi="Arial" w:cs="Arial"/>
                <w:b/>
                <w:bCs/>
              </w:rPr>
              <w:t>F</w:t>
            </w:r>
            <w:r w:rsidR="005F1A04" w:rsidRPr="000B79B1">
              <w:rPr>
                <w:rFonts w:ascii="Arial" w:hAnsi="Arial" w:cs="Arial"/>
                <w:b/>
                <w:bCs/>
              </w:rPr>
              <w:t>air</w:t>
            </w:r>
          </w:p>
        </w:tc>
        <w:tc>
          <w:tcPr>
            <w:tcW w:w="1026" w:type="dxa"/>
            <w:shd w:val="clear" w:color="auto" w:fill="FFFFFF" w:themeFill="background1"/>
            <w:noWrap/>
            <w:vAlign w:val="center"/>
            <w:hideMark/>
          </w:tcPr>
          <w:p w14:paraId="3223DA56" w14:textId="0406275B" w:rsidR="005F1A04" w:rsidRPr="000B79B1" w:rsidRDefault="007B548F" w:rsidP="001149D0">
            <w:pPr>
              <w:jc w:val="center"/>
              <w:rPr>
                <w:rFonts w:ascii="Arial" w:hAnsi="Arial" w:cs="Arial"/>
                <w:b/>
                <w:bCs/>
              </w:rPr>
            </w:pPr>
            <w:r w:rsidRPr="000B79B1">
              <w:rPr>
                <w:rFonts w:ascii="Arial" w:hAnsi="Arial" w:cs="Arial"/>
                <w:b/>
                <w:bCs/>
              </w:rPr>
              <w:t>G</w:t>
            </w:r>
            <w:r w:rsidR="005F1A04" w:rsidRPr="000B79B1">
              <w:rPr>
                <w:rFonts w:ascii="Arial" w:hAnsi="Arial" w:cs="Arial"/>
                <w:b/>
                <w:bCs/>
              </w:rPr>
              <w:t>ood</w:t>
            </w:r>
          </w:p>
        </w:tc>
        <w:tc>
          <w:tcPr>
            <w:tcW w:w="1026" w:type="dxa"/>
            <w:shd w:val="clear" w:color="auto" w:fill="FFFFFF" w:themeFill="background1"/>
            <w:noWrap/>
            <w:vAlign w:val="center"/>
            <w:hideMark/>
          </w:tcPr>
          <w:p w14:paraId="247BEC63" w14:textId="2B5FC896" w:rsidR="005F1A04" w:rsidRPr="000B79B1" w:rsidRDefault="007B548F" w:rsidP="001149D0">
            <w:pPr>
              <w:jc w:val="center"/>
              <w:rPr>
                <w:rFonts w:ascii="Arial" w:hAnsi="Arial" w:cs="Arial"/>
                <w:b/>
                <w:bCs/>
              </w:rPr>
            </w:pPr>
            <w:r w:rsidRPr="000B79B1">
              <w:rPr>
                <w:rFonts w:ascii="Arial" w:hAnsi="Arial" w:cs="Arial"/>
                <w:b/>
                <w:bCs/>
              </w:rPr>
              <w:t>V</w:t>
            </w:r>
            <w:r w:rsidR="005F1A04" w:rsidRPr="000B79B1">
              <w:rPr>
                <w:rFonts w:ascii="Arial" w:hAnsi="Arial" w:cs="Arial"/>
                <w:b/>
                <w:bCs/>
              </w:rPr>
              <w:t>ery good</w:t>
            </w:r>
          </w:p>
        </w:tc>
        <w:tc>
          <w:tcPr>
            <w:tcW w:w="1126" w:type="dxa"/>
            <w:shd w:val="clear" w:color="auto" w:fill="FFFFFF" w:themeFill="background1"/>
            <w:noWrap/>
            <w:vAlign w:val="center"/>
            <w:hideMark/>
          </w:tcPr>
          <w:p w14:paraId="41284EF5" w14:textId="28F3B7FF" w:rsidR="005F1A04" w:rsidRPr="000B79B1" w:rsidRDefault="007B548F" w:rsidP="001149D0">
            <w:pPr>
              <w:jc w:val="center"/>
              <w:rPr>
                <w:rFonts w:ascii="Arial" w:hAnsi="Arial" w:cs="Arial"/>
                <w:b/>
                <w:bCs/>
              </w:rPr>
            </w:pPr>
            <w:r w:rsidRPr="000B79B1">
              <w:rPr>
                <w:rFonts w:ascii="Arial" w:hAnsi="Arial" w:cs="Arial"/>
                <w:b/>
                <w:bCs/>
              </w:rPr>
              <w:t>E</w:t>
            </w:r>
            <w:r w:rsidR="005F1A04" w:rsidRPr="000B79B1">
              <w:rPr>
                <w:rFonts w:ascii="Arial" w:hAnsi="Arial" w:cs="Arial"/>
                <w:b/>
                <w:bCs/>
              </w:rPr>
              <w:t>xcellent</w:t>
            </w:r>
          </w:p>
        </w:tc>
        <w:tc>
          <w:tcPr>
            <w:tcW w:w="1186" w:type="dxa"/>
            <w:shd w:val="clear" w:color="auto" w:fill="FFFFFF" w:themeFill="background1"/>
            <w:noWrap/>
            <w:vAlign w:val="center"/>
            <w:hideMark/>
          </w:tcPr>
          <w:p w14:paraId="4269E14C" w14:textId="77777777" w:rsidR="005F1A04" w:rsidRPr="000B79B1" w:rsidRDefault="005F1A04" w:rsidP="001149D0">
            <w:pPr>
              <w:jc w:val="center"/>
              <w:rPr>
                <w:rFonts w:ascii="Arial" w:hAnsi="Arial" w:cs="Arial"/>
                <w:b/>
                <w:bCs/>
              </w:rPr>
            </w:pPr>
            <w:r w:rsidRPr="000B79B1">
              <w:rPr>
                <w:rFonts w:ascii="Arial" w:hAnsi="Arial" w:cs="Arial"/>
                <w:b/>
                <w:bCs/>
              </w:rPr>
              <w:t>Total</w:t>
            </w:r>
          </w:p>
        </w:tc>
      </w:tr>
      <w:tr w:rsidR="005F1A04" w:rsidRPr="00641A7E" w14:paraId="28FE9CE4" w14:textId="77777777" w:rsidTr="000B79B1">
        <w:trPr>
          <w:trHeight w:val="275"/>
          <w:jc w:val="center"/>
        </w:trPr>
        <w:tc>
          <w:tcPr>
            <w:tcW w:w="1408" w:type="dxa"/>
            <w:vMerge w:val="restart"/>
            <w:shd w:val="clear" w:color="auto" w:fill="FFFFFF" w:themeFill="background1"/>
            <w:noWrap/>
            <w:vAlign w:val="center"/>
            <w:hideMark/>
          </w:tcPr>
          <w:p w14:paraId="3D35A88F" w14:textId="7EDB5D9B" w:rsidR="005F1A04" w:rsidRPr="000B79B1" w:rsidRDefault="007B548F" w:rsidP="001149D0">
            <w:pPr>
              <w:jc w:val="center"/>
              <w:rPr>
                <w:rFonts w:ascii="Arial" w:hAnsi="Arial" w:cs="Arial"/>
                <w:b/>
                <w:bCs/>
              </w:rPr>
            </w:pPr>
            <w:r w:rsidRPr="000B79B1">
              <w:rPr>
                <w:rFonts w:ascii="Arial" w:hAnsi="Arial" w:cs="Arial"/>
                <w:b/>
                <w:bCs/>
              </w:rPr>
              <w:t>E</w:t>
            </w:r>
            <w:r w:rsidR="005F1A04" w:rsidRPr="000B79B1">
              <w:rPr>
                <w:rFonts w:ascii="Arial" w:hAnsi="Arial" w:cs="Arial"/>
                <w:b/>
                <w:bCs/>
              </w:rPr>
              <w:t>xcellent</w:t>
            </w:r>
          </w:p>
          <w:p w14:paraId="4E904EE3" w14:textId="77777777" w:rsidR="005F1A04" w:rsidRPr="000B79B1" w:rsidRDefault="005F1A04" w:rsidP="001149D0">
            <w:pPr>
              <w:jc w:val="center"/>
              <w:rPr>
                <w:rFonts w:ascii="Arial" w:hAnsi="Arial" w:cs="Arial"/>
                <w:b/>
                <w:bCs/>
              </w:rPr>
            </w:pPr>
            <w:r w:rsidRPr="000B79B1">
              <w:rPr>
                <w:rFonts w:ascii="Calibri" w:hAnsi="Calibri" w:cs="Calibri"/>
                <w:b/>
                <w:bCs/>
              </w:rPr>
              <w:t> </w:t>
            </w:r>
          </w:p>
        </w:tc>
        <w:tc>
          <w:tcPr>
            <w:tcW w:w="824" w:type="dxa"/>
            <w:shd w:val="clear" w:color="auto" w:fill="FFFFFF" w:themeFill="background1"/>
            <w:noWrap/>
            <w:vAlign w:val="center"/>
            <w:hideMark/>
          </w:tcPr>
          <w:p w14:paraId="112F4B9C" w14:textId="77777777" w:rsidR="005F1A04" w:rsidRPr="000B79B1" w:rsidRDefault="005F1A04" w:rsidP="001149D0">
            <w:pPr>
              <w:jc w:val="center"/>
              <w:rPr>
                <w:rFonts w:ascii="Arial" w:hAnsi="Arial" w:cs="Arial"/>
                <w:b/>
                <w:bCs/>
              </w:rPr>
            </w:pPr>
            <w:r w:rsidRPr="000B79B1">
              <w:rPr>
                <w:rFonts w:ascii="Arial" w:hAnsi="Arial" w:cs="Arial"/>
                <w:b/>
                <w:bCs/>
              </w:rPr>
              <w:t>Count</w:t>
            </w:r>
          </w:p>
        </w:tc>
        <w:tc>
          <w:tcPr>
            <w:tcW w:w="1325" w:type="dxa"/>
            <w:shd w:val="clear" w:color="auto" w:fill="FFFFFF" w:themeFill="background1"/>
            <w:noWrap/>
            <w:vAlign w:val="bottom"/>
          </w:tcPr>
          <w:p w14:paraId="5E745DC9" w14:textId="77777777" w:rsidR="005F1A04" w:rsidRPr="000B79B1" w:rsidRDefault="005F1A04" w:rsidP="001149D0">
            <w:pPr>
              <w:jc w:val="center"/>
              <w:rPr>
                <w:rFonts w:ascii="Arial" w:hAnsi="Arial" w:cs="Arial"/>
              </w:rPr>
            </w:pPr>
            <w:r w:rsidRPr="000B79B1">
              <w:rPr>
                <w:rFonts w:ascii="Calibri" w:hAnsi="Calibri" w:cs="Calibri"/>
              </w:rPr>
              <w:t>2</w:t>
            </w:r>
          </w:p>
        </w:tc>
        <w:tc>
          <w:tcPr>
            <w:tcW w:w="1283" w:type="dxa"/>
            <w:shd w:val="clear" w:color="auto" w:fill="FFFFFF" w:themeFill="background1"/>
            <w:noWrap/>
            <w:vAlign w:val="bottom"/>
          </w:tcPr>
          <w:p w14:paraId="313ED81D" w14:textId="77777777" w:rsidR="005F1A04" w:rsidRPr="000B79B1" w:rsidRDefault="005F1A04" w:rsidP="001149D0">
            <w:pPr>
              <w:jc w:val="center"/>
              <w:rPr>
                <w:rFonts w:ascii="Arial" w:hAnsi="Arial" w:cs="Arial"/>
              </w:rPr>
            </w:pPr>
            <w:r w:rsidRPr="000B79B1">
              <w:rPr>
                <w:rFonts w:ascii="Calibri" w:hAnsi="Calibri" w:cs="Calibri"/>
              </w:rPr>
              <w:t>3</w:t>
            </w:r>
          </w:p>
        </w:tc>
        <w:tc>
          <w:tcPr>
            <w:tcW w:w="1026" w:type="dxa"/>
            <w:shd w:val="clear" w:color="auto" w:fill="FFFFFF" w:themeFill="background1"/>
            <w:noWrap/>
            <w:vAlign w:val="bottom"/>
          </w:tcPr>
          <w:p w14:paraId="52F5A02F" w14:textId="77777777" w:rsidR="005F1A04" w:rsidRPr="000B79B1" w:rsidRDefault="005F1A04" w:rsidP="001149D0">
            <w:pPr>
              <w:jc w:val="center"/>
              <w:rPr>
                <w:rFonts w:ascii="Arial" w:hAnsi="Arial" w:cs="Arial"/>
              </w:rPr>
            </w:pPr>
            <w:r w:rsidRPr="000B79B1">
              <w:rPr>
                <w:rFonts w:ascii="Calibri" w:hAnsi="Calibri" w:cs="Calibri"/>
              </w:rPr>
              <w:t>4</w:t>
            </w:r>
          </w:p>
        </w:tc>
        <w:tc>
          <w:tcPr>
            <w:tcW w:w="1026" w:type="dxa"/>
            <w:shd w:val="clear" w:color="auto" w:fill="FFFFFF" w:themeFill="background1"/>
            <w:noWrap/>
            <w:vAlign w:val="bottom"/>
          </w:tcPr>
          <w:p w14:paraId="340F0823" w14:textId="77777777" w:rsidR="005F1A04" w:rsidRPr="000B79B1" w:rsidRDefault="005F1A04" w:rsidP="001149D0">
            <w:pPr>
              <w:jc w:val="center"/>
              <w:rPr>
                <w:rFonts w:ascii="Arial" w:hAnsi="Arial" w:cs="Arial"/>
              </w:rPr>
            </w:pPr>
            <w:r w:rsidRPr="000B79B1">
              <w:rPr>
                <w:rFonts w:ascii="Calibri" w:hAnsi="Calibri" w:cs="Calibri"/>
              </w:rPr>
              <w:t>1</w:t>
            </w:r>
          </w:p>
        </w:tc>
        <w:tc>
          <w:tcPr>
            <w:tcW w:w="1126" w:type="dxa"/>
            <w:shd w:val="clear" w:color="auto" w:fill="FFFFFF" w:themeFill="background1"/>
            <w:noWrap/>
            <w:vAlign w:val="bottom"/>
          </w:tcPr>
          <w:p w14:paraId="3FB7F11E" w14:textId="77777777" w:rsidR="005F1A04" w:rsidRPr="000B79B1" w:rsidRDefault="005F1A04" w:rsidP="001149D0">
            <w:pPr>
              <w:jc w:val="center"/>
              <w:rPr>
                <w:rFonts w:ascii="Arial" w:hAnsi="Arial" w:cs="Arial"/>
              </w:rPr>
            </w:pPr>
            <w:r w:rsidRPr="000B79B1">
              <w:rPr>
                <w:rFonts w:ascii="Calibri" w:hAnsi="Calibri" w:cs="Calibri"/>
              </w:rPr>
              <w:t>4</w:t>
            </w:r>
          </w:p>
        </w:tc>
        <w:tc>
          <w:tcPr>
            <w:tcW w:w="1186" w:type="dxa"/>
            <w:shd w:val="clear" w:color="auto" w:fill="FFFFFF" w:themeFill="background1"/>
            <w:noWrap/>
            <w:vAlign w:val="bottom"/>
          </w:tcPr>
          <w:p w14:paraId="0EA9F3E7" w14:textId="77777777" w:rsidR="005F1A04" w:rsidRPr="000B79B1" w:rsidRDefault="005F1A04" w:rsidP="001149D0">
            <w:pPr>
              <w:jc w:val="center"/>
              <w:rPr>
                <w:rFonts w:ascii="Arial" w:hAnsi="Arial" w:cs="Arial"/>
              </w:rPr>
            </w:pPr>
            <w:r w:rsidRPr="000B79B1">
              <w:rPr>
                <w:rFonts w:ascii="Calibri" w:hAnsi="Calibri" w:cs="Calibri"/>
              </w:rPr>
              <w:t>14</w:t>
            </w:r>
          </w:p>
        </w:tc>
      </w:tr>
      <w:tr w:rsidR="005F1A04" w:rsidRPr="00641A7E" w14:paraId="51509D8E" w14:textId="77777777" w:rsidTr="000B79B1">
        <w:trPr>
          <w:trHeight w:val="275"/>
          <w:jc w:val="center"/>
        </w:trPr>
        <w:tc>
          <w:tcPr>
            <w:tcW w:w="1408" w:type="dxa"/>
            <w:vMerge/>
            <w:shd w:val="clear" w:color="auto" w:fill="FFFFFF" w:themeFill="background1"/>
            <w:vAlign w:val="center"/>
            <w:hideMark/>
          </w:tcPr>
          <w:p w14:paraId="4AD5A49A" w14:textId="77777777" w:rsidR="005F1A04" w:rsidRPr="000B79B1" w:rsidRDefault="005F1A04" w:rsidP="001149D0">
            <w:pPr>
              <w:rPr>
                <w:rFonts w:ascii="Arial" w:hAnsi="Arial" w:cs="Arial"/>
                <w:b/>
                <w:bCs/>
              </w:rPr>
            </w:pPr>
          </w:p>
        </w:tc>
        <w:tc>
          <w:tcPr>
            <w:tcW w:w="824" w:type="dxa"/>
            <w:shd w:val="clear" w:color="auto" w:fill="FFFFFF" w:themeFill="background1"/>
            <w:noWrap/>
            <w:vAlign w:val="center"/>
            <w:hideMark/>
          </w:tcPr>
          <w:p w14:paraId="0118969E" w14:textId="77777777" w:rsidR="005F1A04" w:rsidRPr="000B79B1" w:rsidRDefault="005F1A04" w:rsidP="001149D0">
            <w:pPr>
              <w:jc w:val="center"/>
              <w:rPr>
                <w:rFonts w:ascii="Arial" w:hAnsi="Arial" w:cs="Arial"/>
                <w:b/>
                <w:bCs/>
              </w:rPr>
            </w:pPr>
            <w:r w:rsidRPr="000B79B1">
              <w:rPr>
                <w:rFonts w:ascii="Arial" w:hAnsi="Arial" w:cs="Arial"/>
                <w:b/>
                <w:bCs/>
              </w:rPr>
              <w:t>%</w:t>
            </w:r>
          </w:p>
        </w:tc>
        <w:tc>
          <w:tcPr>
            <w:tcW w:w="1325" w:type="dxa"/>
            <w:shd w:val="clear" w:color="auto" w:fill="FFFFFF" w:themeFill="background1"/>
            <w:noWrap/>
            <w:vAlign w:val="bottom"/>
          </w:tcPr>
          <w:p w14:paraId="2756E9BE" w14:textId="77777777" w:rsidR="005F1A04" w:rsidRPr="000B79B1" w:rsidRDefault="005F1A04" w:rsidP="001149D0">
            <w:pPr>
              <w:jc w:val="center"/>
              <w:rPr>
                <w:rFonts w:ascii="Arial" w:hAnsi="Arial" w:cs="Arial"/>
              </w:rPr>
            </w:pPr>
            <w:r w:rsidRPr="000B79B1">
              <w:rPr>
                <w:rFonts w:ascii="Calibri" w:hAnsi="Calibri" w:cs="Calibri"/>
              </w:rPr>
              <w:t>1.4%</w:t>
            </w:r>
          </w:p>
        </w:tc>
        <w:tc>
          <w:tcPr>
            <w:tcW w:w="1283" w:type="dxa"/>
            <w:shd w:val="clear" w:color="auto" w:fill="FFFFFF" w:themeFill="background1"/>
            <w:noWrap/>
            <w:vAlign w:val="bottom"/>
          </w:tcPr>
          <w:p w14:paraId="4C51D64C" w14:textId="77777777" w:rsidR="005F1A04" w:rsidRPr="000B79B1" w:rsidRDefault="005F1A04" w:rsidP="001149D0">
            <w:pPr>
              <w:jc w:val="center"/>
              <w:rPr>
                <w:rFonts w:ascii="Arial" w:hAnsi="Arial" w:cs="Arial"/>
              </w:rPr>
            </w:pPr>
            <w:r w:rsidRPr="000B79B1">
              <w:rPr>
                <w:rFonts w:ascii="Calibri" w:hAnsi="Calibri" w:cs="Calibri"/>
              </w:rPr>
              <w:t>2.1%</w:t>
            </w:r>
          </w:p>
        </w:tc>
        <w:tc>
          <w:tcPr>
            <w:tcW w:w="1026" w:type="dxa"/>
            <w:shd w:val="clear" w:color="auto" w:fill="FFFFFF" w:themeFill="background1"/>
            <w:noWrap/>
            <w:vAlign w:val="bottom"/>
          </w:tcPr>
          <w:p w14:paraId="7A96F065" w14:textId="77777777" w:rsidR="005F1A04" w:rsidRPr="000B79B1" w:rsidRDefault="005F1A04" w:rsidP="001149D0">
            <w:pPr>
              <w:jc w:val="center"/>
              <w:rPr>
                <w:rFonts w:ascii="Arial" w:hAnsi="Arial" w:cs="Arial"/>
              </w:rPr>
            </w:pPr>
            <w:r w:rsidRPr="000B79B1">
              <w:rPr>
                <w:rFonts w:ascii="Calibri" w:hAnsi="Calibri" w:cs="Calibri"/>
              </w:rPr>
              <w:t>2.8%</w:t>
            </w:r>
          </w:p>
        </w:tc>
        <w:tc>
          <w:tcPr>
            <w:tcW w:w="1026" w:type="dxa"/>
            <w:shd w:val="clear" w:color="auto" w:fill="FFFFFF" w:themeFill="background1"/>
            <w:noWrap/>
            <w:vAlign w:val="bottom"/>
          </w:tcPr>
          <w:p w14:paraId="0B913F7E" w14:textId="77777777" w:rsidR="005F1A04" w:rsidRPr="000B79B1" w:rsidRDefault="005F1A04" w:rsidP="001149D0">
            <w:pPr>
              <w:jc w:val="center"/>
              <w:rPr>
                <w:rFonts w:ascii="Arial" w:hAnsi="Arial" w:cs="Arial"/>
              </w:rPr>
            </w:pPr>
            <w:r w:rsidRPr="000B79B1">
              <w:rPr>
                <w:rFonts w:ascii="Calibri" w:hAnsi="Calibri" w:cs="Calibri"/>
              </w:rPr>
              <w:t>0.7%</w:t>
            </w:r>
          </w:p>
        </w:tc>
        <w:tc>
          <w:tcPr>
            <w:tcW w:w="1126" w:type="dxa"/>
            <w:shd w:val="clear" w:color="auto" w:fill="FFFFFF" w:themeFill="background1"/>
            <w:noWrap/>
            <w:vAlign w:val="bottom"/>
          </w:tcPr>
          <w:p w14:paraId="5E3D6E5B" w14:textId="77777777" w:rsidR="005F1A04" w:rsidRPr="000B79B1" w:rsidRDefault="005F1A04" w:rsidP="001149D0">
            <w:pPr>
              <w:jc w:val="center"/>
              <w:rPr>
                <w:rFonts w:ascii="Arial" w:hAnsi="Arial" w:cs="Arial"/>
              </w:rPr>
            </w:pPr>
            <w:r w:rsidRPr="000B79B1">
              <w:rPr>
                <w:rFonts w:ascii="Calibri" w:hAnsi="Calibri" w:cs="Calibri"/>
              </w:rPr>
              <w:t>2.8%</w:t>
            </w:r>
          </w:p>
        </w:tc>
        <w:tc>
          <w:tcPr>
            <w:tcW w:w="1186" w:type="dxa"/>
            <w:shd w:val="clear" w:color="auto" w:fill="FFFFFF" w:themeFill="background1"/>
            <w:noWrap/>
            <w:vAlign w:val="bottom"/>
          </w:tcPr>
          <w:p w14:paraId="75BF91FD" w14:textId="77777777" w:rsidR="005F1A04" w:rsidRPr="000B79B1" w:rsidRDefault="005F1A04" w:rsidP="001149D0">
            <w:pPr>
              <w:jc w:val="center"/>
              <w:rPr>
                <w:rFonts w:ascii="Arial" w:hAnsi="Arial" w:cs="Arial"/>
              </w:rPr>
            </w:pPr>
            <w:r w:rsidRPr="000B79B1">
              <w:rPr>
                <w:rFonts w:ascii="Calibri" w:hAnsi="Calibri" w:cs="Calibri"/>
              </w:rPr>
              <w:t>9.9%</w:t>
            </w:r>
          </w:p>
        </w:tc>
      </w:tr>
      <w:tr w:rsidR="005F1A04" w:rsidRPr="00641A7E" w14:paraId="79757FBB" w14:textId="77777777" w:rsidTr="000B79B1">
        <w:trPr>
          <w:trHeight w:val="275"/>
          <w:jc w:val="center"/>
        </w:trPr>
        <w:tc>
          <w:tcPr>
            <w:tcW w:w="1408" w:type="dxa"/>
            <w:vMerge w:val="restart"/>
            <w:shd w:val="clear" w:color="auto" w:fill="FFFFFF" w:themeFill="background1"/>
            <w:noWrap/>
            <w:vAlign w:val="center"/>
            <w:hideMark/>
          </w:tcPr>
          <w:p w14:paraId="1CB93A2A" w14:textId="45FBEAAB" w:rsidR="005F1A04" w:rsidRPr="000B79B1" w:rsidRDefault="007B548F" w:rsidP="001149D0">
            <w:pPr>
              <w:jc w:val="center"/>
              <w:rPr>
                <w:rFonts w:ascii="Arial" w:hAnsi="Arial" w:cs="Arial"/>
                <w:b/>
                <w:bCs/>
              </w:rPr>
            </w:pPr>
            <w:r w:rsidRPr="000B79B1">
              <w:rPr>
                <w:rFonts w:ascii="Arial" w:hAnsi="Arial" w:cs="Arial"/>
                <w:b/>
                <w:bCs/>
              </w:rPr>
              <w:t xml:space="preserve">Very </w:t>
            </w:r>
            <w:r w:rsidR="005F1A04" w:rsidRPr="000B79B1">
              <w:rPr>
                <w:rFonts w:ascii="Arial" w:hAnsi="Arial" w:cs="Arial"/>
                <w:b/>
                <w:bCs/>
              </w:rPr>
              <w:t>good</w:t>
            </w:r>
          </w:p>
          <w:p w14:paraId="08F90E1D" w14:textId="77777777" w:rsidR="005F1A04" w:rsidRPr="000B79B1" w:rsidRDefault="005F1A04" w:rsidP="001149D0">
            <w:pPr>
              <w:jc w:val="center"/>
              <w:rPr>
                <w:rFonts w:ascii="Arial" w:hAnsi="Arial" w:cs="Arial"/>
                <w:b/>
                <w:bCs/>
              </w:rPr>
            </w:pPr>
            <w:r w:rsidRPr="000B79B1">
              <w:rPr>
                <w:rFonts w:ascii="Calibri" w:hAnsi="Calibri" w:cs="Calibri"/>
                <w:b/>
                <w:bCs/>
              </w:rPr>
              <w:t> </w:t>
            </w:r>
          </w:p>
        </w:tc>
        <w:tc>
          <w:tcPr>
            <w:tcW w:w="824" w:type="dxa"/>
            <w:shd w:val="clear" w:color="auto" w:fill="FFFFFF" w:themeFill="background1"/>
            <w:noWrap/>
            <w:vAlign w:val="center"/>
            <w:hideMark/>
          </w:tcPr>
          <w:p w14:paraId="559F327E" w14:textId="77777777" w:rsidR="005F1A04" w:rsidRPr="000B79B1" w:rsidRDefault="005F1A04" w:rsidP="001149D0">
            <w:pPr>
              <w:jc w:val="center"/>
              <w:rPr>
                <w:rFonts w:ascii="Arial" w:hAnsi="Arial" w:cs="Arial"/>
                <w:b/>
                <w:bCs/>
              </w:rPr>
            </w:pPr>
            <w:r w:rsidRPr="000B79B1">
              <w:rPr>
                <w:rFonts w:ascii="Arial" w:hAnsi="Arial" w:cs="Arial"/>
                <w:b/>
                <w:bCs/>
              </w:rPr>
              <w:t>Count</w:t>
            </w:r>
          </w:p>
        </w:tc>
        <w:tc>
          <w:tcPr>
            <w:tcW w:w="1325" w:type="dxa"/>
            <w:shd w:val="clear" w:color="auto" w:fill="FFFFFF" w:themeFill="background1"/>
            <w:noWrap/>
            <w:vAlign w:val="bottom"/>
          </w:tcPr>
          <w:p w14:paraId="5761024F" w14:textId="77777777" w:rsidR="005F1A04" w:rsidRPr="000B79B1" w:rsidRDefault="005F1A04" w:rsidP="001149D0">
            <w:pPr>
              <w:jc w:val="center"/>
              <w:rPr>
                <w:rFonts w:ascii="Arial" w:hAnsi="Arial" w:cs="Arial"/>
              </w:rPr>
            </w:pPr>
            <w:r w:rsidRPr="000B79B1">
              <w:rPr>
                <w:rFonts w:ascii="Calibri" w:hAnsi="Calibri" w:cs="Calibri"/>
              </w:rPr>
              <w:t>7</w:t>
            </w:r>
          </w:p>
        </w:tc>
        <w:tc>
          <w:tcPr>
            <w:tcW w:w="1283" w:type="dxa"/>
            <w:shd w:val="clear" w:color="auto" w:fill="FFFFFF" w:themeFill="background1"/>
            <w:noWrap/>
            <w:vAlign w:val="bottom"/>
          </w:tcPr>
          <w:p w14:paraId="3FA2782D" w14:textId="77777777" w:rsidR="005F1A04" w:rsidRPr="000B79B1" w:rsidRDefault="005F1A04" w:rsidP="001149D0">
            <w:pPr>
              <w:jc w:val="center"/>
              <w:rPr>
                <w:rFonts w:ascii="Arial" w:hAnsi="Arial" w:cs="Arial"/>
              </w:rPr>
            </w:pPr>
            <w:r w:rsidRPr="000B79B1">
              <w:rPr>
                <w:rFonts w:ascii="Calibri" w:hAnsi="Calibri" w:cs="Calibri"/>
              </w:rPr>
              <w:t>18</w:t>
            </w:r>
          </w:p>
        </w:tc>
        <w:tc>
          <w:tcPr>
            <w:tcW w:w="1026" w:type="dxa"/>
            <w:shd w:val="clear" w:color="auto" w:fill="FFFFFF" w:themeFill="background1"/>
            <w:noWrap/>
            <w:vAlign w:val="bottom"/>
          </w:tcPr>
          <w:p w14:paraId="56E92A44" w14:textId="77777777" w:rsidR="005F1A04" w:rsidRPr="000B79B1" w:rsidRDefault="005F1A04" w:rsidP="001149D0">
            <w:pPr>
              <w:jc w:val="center"/>
              <w:rPr>
                <w:rFonts w:ascii="Arial" w:hAnsi="Arial" w:cs="Arial"/>
              </w:rPr>
            </w:pPr>
            <w:r w:rsidRPr="000B79B1">
              <w:rPr>
                <w:rFonts w:ascii="Calibri" w:hAnsi="Calibri" w:cs="Calibri"/>
              </w:rPr>
              <w:t>3</w:t>
            </w:r>
          </w:p>
        </w:tc>
        <w:tc>
          <w:tcPr>
            <w:tcW w:w="1026" w:type="dxa"/>
            <w:shd w:val="clear" w:color="auto" w:fill="FFFFFF" w:themeFill="background1"/>
            <w:noWrap/>
            <w:vAlign w:val="bottom"/>
          </w:tcPr>
          <w:p w14:paraId="4A075D53" w14:textId="77777777" w:rsidR="005F1A04" w:rsidRPr="000B79B1" w:rsidRDefault="005F1A04" w:rsidP="001149D0">
            <w:pPr>
              <w:jc w:val="center"/>
              <w:rPr>
                <w:rFonts w:ascii="Arial" w:hAnsi="Arial" w:cs="Arial"/>
              </w:rPr>
            </w:pPr>
            <w:r w:rsidRPr="000B79B1">
              <w:rPr>
                <w:rFonts w:ascii="Calibri" w:hAnsi="Calibri" w:cs="Calibri"/>
              </w:rPr>
              <w:t>2</w:t>
            </w:r>
          </w:p>
        </w:tc>
        <w:tc>
          <w:tcPr>
            <w:tcW w:w="1126" w:type="dxa"/>
            <w:shd w:val="clear" w:color="auto" w:fill="FFFFFF" w:themeFill="background1"/>
            <w:noWrap/>
            <w:vAlign w:val="bottom"/>
          </w:tcPr>
          <w:p w14:paraId="17942534" w14:textId="77777777" w:rsidR="005F1A04" w:rsidRPr="000B79B1" w:rsidRDefault="005F1A04" w:rsidP="001149D0">
            <w:pPr>
              <w:jc w:val="center"/>
              <w:rPr>
                <w:rFonts w:ascii="Arial" w:hAnsi="Arial" w:cs="Arial"/>
              </w:rPr>
            </w:pPr>
            <w:r w:rsidRPr="000B79B1">
              <w:rPr>
                <w:rFonts w:ascii="Calibri" w:hAnsi="Calibri" w:cs="Calibri"/>
              </w:rPr>
              <w:t>8</w:t>
            </w:r>
          </w:p>
        </w:tc>
        <w:tc>
          <w:tcPr>
            <w:tcW w:w="1186" w:type="dxa"/>
            <w:shd w:val="clear" w:color="auto" w:fill="FFFFFF" w:themeFill="background1"/>
            <w:noWrap/>
            <w:vAlign w:val="bottom"/>
          </w:tcPr>
          <w:p w14:paraId="2963EC85" w14:textId="77777777" w:rsidR="005F1A04" w:rsidRPr="000B79B1" w:rsidRDefault="005F1A04" w:rsidP="001149D0">
            <w:pPr>
              <w:jc w:val="center"/>
              <w:rPr>
                <w:rFonts w:ascii="Arial" w:hAnsi="Arial" w:cs="Arial"/>
              </w:rPr>
            </w:pPr>
            <w:r w:rsidRPr="000B79B1">
              <w:rPr>
                <w:rFonts w:ascii="Calibri" w:hAnsi="Calibri" w:cs="Calibri"/>
              </w:rPr>
              <w:t>38</w:t>
            </w:r>
          </w:p>
        </w:tc>
      </w:tr>
      <w:tr w:rsidR="005F1A04" w:rsidRPr="00641A7E" w14:paraId="7D2A18C8" w14:textId="77777777" w:rsidTr="000B79B1">
        <w:trPr>
          <w:trHeight w:val="275"/>
          <w:jc w:val="center"/>
        </w:trPr>
        <w:tc>
          <w:tcPr>
            <w:tcW w:w="1408" w:type="dxa"/>
            <w:vMerge/>
            <w:shd w:val="clear" w:color="auto" w:fill="FFFFFF" w:themeFill="background1"/>
            <w:vAlign w:val="center"/>
            <w:hideMark/>
          </w:tcPr>
          <w:p w14:paraId="2BB22BD6" w14:textId="77777777" w:rsidR="005F1A04" w:rsidRPr="000B79B1" w:rsidRDefault="005F1A04" w:rsidP="001149D0">
            <w:pPr>
              <w:rPr>
                <w:rFonts w:ascii="Arial" w:hAnsi="Arial" w:cs="Arial"/>
                <w:b/>
                <w:bCs/>
              </w:rPr>
            </w:pPr>
          </w:p>
        </w:tc>
        <w:tc>
          <w:tcPr>
            <w:tcW w:w="824" w:type="dxa"/>
            <w:shd w:val="clear" w:color="auto" w:fill="FFFFFF" w:themeFill="background1"/>
            <w:noWrap/>
            <w:vAlign w:val="center"/>
            <w:hideMark/>
          </w:tcPr>
          <w:p w14:paraId="6D4870CE" w14:textId="77777777" w:rsidR="005F1A04" w:rsidRPr="000B79B1" w:rsidRDefault="005F1A04" w:rsidP="001149D0">
            <w:pPr>
              <w:jc w:val="center"/>
              <w:rPr>
                <w:rFonts w:ascii="Arial" w:hAnsi="Arial" w:cs="Arial"/>
                <w:b/>
                <w:bCs/>
              </w:rPr>
            </w:pPr>
            <w:r w:rsidRPr="000B79B1">
              <w:rPr>
                <w:rFonts w:ascii="Arial" w:hAnsi="Arial" w:cs="Arial"/>
                <w:b/>
                <w:bCs/>
              </w:rPr>
              <w:t>%</w:t>
            </w:r>
          </w:p>
        </w:tc>
        <w:tc>
          <w:tcPr>
            <w:tcW w:w="1325" w:type="dxa"/>
            <w:shd w:val="clear" w:color="auto" w:fill="FFFFFF" w:themeFill="background1"/>
            <w:noWrap/>
            <w:vAlign w:val="bottom"/>
          </w:tcPr>
          <w:p w14:paraId="0F1C744B" w14:textId="77777777" w:rsidR="005F1A04" w:rsidRPr="000B79B1" w:rsidRDefault="005F1A04" w:rsidP="001149D0">
            <w:pPr>
              <w:jc w:val="center"/>
              <w:rPr>
                <w:rFonts w:ascii="Arial" w:hAnsi="Arial" w:cs="Arial"/>
              </w:rPr>
            </w:pPr>
            <w:r w:rsidRPr="000B79B1">
              <w:rPr>
                <w:rFonts w:ascii="Calibri" w:hAnsi="Calibri" w:cs="Calibri"/>
              </w:rPr>
              <w:t>4.9%</w:t>
            </w:r>
          </w:p>
        </w:tc>
        <w:tc>
          <w:tcPr>
            <w:tcW w:w="1283" w:type="dxa"/>
            <w:shd w:val="clear" w:color="auto" w:fill="FFFFFF" w:themeFill="background1"/>
            <w:noWrap/>
            <w:vAlign w:val="bottom"/>
          </w:tcPr>
          <w:p w14:paraId="51A612A0" w14:textId="77777777" w:rsidR="005F1A04" w:rsidRPr="000B79B1" w:rsidRDefault="005F1A04" w:rsidP="001149D0">
            <w:pPr>
              <w:jc w:val="center"/>
              <w:rPr>
                <w:rFonts w:ascii="Arial" w:hAnsi="Arial" w:cs="Arial"/>
              </w:rPr>
            </w:pPr>
            <w:r w:rsidRPr="000B79B1">
              <w:rPr>
                <w:rFonts w:ascii="Calibri" w:hAnsi="Calibri" w:cs="Calibri"/>
              </w:rPr>
              <w:t>12.7%</w:t>
            </w:r>
          </w:p>
        </w:tc>
        <w:tc>
          <w:tcPr>
            <w:tcW w:w="1026" w:type="dxa"/>
            <w:shd w:val="clear" w:color="auto" w:fill="FFFFFF" w:themeFill="background1"/>
            <w:noWrap/>
            <w:vAlign w:val="bottom"/>
          </w:tcPr>
          <w:p w14:paraId="6B25527F" w14:textId="77777777" w:rsidR="005F1A04" w:rsidRPr="000B79B1" w:rsidRDefault="005F1A04" w:rsidP="001149D0">
            <w:pPr>
              <w:jc w:val="center"/>
              <w:rPr>
                <w:rFonts w:ascii="Arial" w:hAnsi="Arial" w:cs="Arial"/>
              </w:rPr>
            </w:pPr>
            <w:r w:rsidRPr="000B79B1">
              <w:rPr>
                <w:rFonts w:ascii="Calibri" w:hAnsi="Calibri" w:cs="Calibri"/>
              </w:rPr>
              <w:t>2.1%</w:t>
            </w:r>
          </w:p>
        </w:tc>
        <w:tc>
          <w:tcPr>
            <w:tcW w:w="1026" w:type="dxa"/>
            <w:shd w:val="clear" w:color="auto" w:fill="FFFFFF" w:themeFill="background1"/>
            <w:noWrap/>
            <w:vAlign w:val="bottom"/>
          </w:tcPr>
          <w:p w14:paraId="11DAD231" w14:textId="77777777" w:rsidR="005F1A04" w:rsidRPr="000B79B1" w:rsidRDefault="005F1A04" w:rsidP="001149D0">
            <w:pPr>
              <w:jc w:val="center"/>
              <w:rPr>
                <w:rFonts w:ascii="Arial" w:hAnsi="Arial" w:cs="Arial"/>
              </w:rPr>
            </w:pPr>
            <w:r w:rsidRPr="000B79B1">
              <w:rPr>
                <w:rFonts w:ascii="Calibri" w:hAnsi="Calibri" w:cs="Calibri"/>
              </w:rPr>
              <w:t>1.4%</w:t>
            </w:r>
          </w:p>
        </w:tc>
        <w:tc>
          <w:tcPr>
            <w:tcW w:w="1126" w:type="dxa"/>
            <w:shd w:val="clear" w:color="auto" w:fill="FFFFFF" w:themeFill="background1"/>
            <w:noWrap/>
            <w:vAlign w:val="bottom"/>
          </w:tcPr>
          <w:p w14:paraId="12BE659D" w14:textId="77777777" w:rsidR="005F1A04" w:rsidRPr="000B79B1" w:rsidRDefault="005F1A04" w:rsidP="001149D0">
            <w:pPr>
              <w:jc w:val="center"/>
              <w:rPr>
                <w:rFonts w:ascii="Arial" w:hAnsi="Arial" w:cs="Arial"/>
              </w:rPr>
            </w:pPr>
            <w:r w:rsidRPr="000B79B1">
              <w:rPr>
                <w:rFonts w:ascii="Calibri" w:hAnsi="Calibri" w:cs="Calibri"/>
              </w:rPr>
              <w:t>5.6%</w:t>
            </w:r>
          </w:p>
        </w:tc>
        <w:tc>
          <w:tcPr>
            <w:tcW w:w="1186" w:type="dxa"/>
            <w:shd w:val="clear" w:color="auto" w:fill="FFFFFF" w:themeFill="background1"/>
            <w:noWrap/>
            <w:vAlign w:val="bottom"/>
          </w:tcPr>
          <w:p w14:paraId="2D4CFA46" w14:textId="77777777" w:rsidR="005F1A04" w:rsidRPr="000B79B1" w:rsidRDefault="005F1A04" w:rsidP="001149D0">
            <w:pPr>
              <w:jc w:val="center"/>
              <w:rPr>
                <w:rFonts w:ascii="Arial" w:hAnsi="Arial" w:cs="Arial"/>
              </w:rPr>
            </w:pPr>
            <w:r w:rsidRPr="000B79B1">
              <w:rPr>
                <w:rFonts w:ascii="Calibri" w:hAnsi="Calibri" w:cs="Calibri"/>
              </w:rPr>
              <w:t>26.8%</w:t>
            </w:r>
          </w:p>
        </w:tc>
      </w:tr>
      <w:tr w:rsidR="005F1A04" w:rsidRPr="00641A7E" w14:paraId="0CAC0563" w14:textId="77777777" w:rsidTr="000B79B1">
        <w:trPr>
          <w:trHeight w:val="275"/>
          <w:jc w:val="center"/>
        </w:trPr>
        <w:tc>
          <w:tcPr>
            <w:tcW w:w="1408" w:type="dxa"/>
            <w:vMerge w:val="restart"/>
            <w:shd w:val="clear" w:color="auto" w:fill="FFFFFF" w:themeFill="background1"/>
            <w:noWrap/>
            <w:vAlign w:val="center"/>
            <w:hideMark/>
          </w:tcPr>
          <w:p w14:paraId="5305AA30" w14:textId="32D3BC5C" w:rsidR="005F1A04" w:rsidRPr="000B79B1" w:rsidRDefault="007B548F" w:rsidP="001149D0">
            <w:pPr>
              <w:jc w:val="center"/>
              <w:rPr>
                <w:rFonts w:ascii="Arial" w:hAnsi="Arial" w:cs="Arial"/>
                <w:b/>
                <w:bCs/>
              </w:rPr>
            </w:pPr>
            <w:r w:rsidRPr="000B79B1">
              <w:rPr>
                <w:rFonts w:ascii="Arial" w:hAnsi="Arial" w:cs="Arial"/>
                <w:b/>
                <w:bCs/>
              </w:rPr>
              <w:t>G</w:t>
            </w:r>
            <w:r w:rsidR="005F1A04" w:rsidRPr="000B79B1">
              <w:rPr>
                <w:rFonts w:ascii="Arial" w:hAnsi="Arial" w:cs="Arial"/>
                <w:b/>
                <w:bCs/>
              </w:rPr>
              <w:t>ood</w:t>
            </w:r>
          </w:p>
          <w:p w14:paraId="1B5EE542" w14:textId="77777777" w:rsidR="005F1A04" w:rsidRPr="000B79B1" w:rsidRDefault="005F1A04" w:rsidP="001149D0">
            <w:pPr>
              <w:jc w:val="center"/>
              <w:rPr>
                <w:rFonts w:ascii="Arial" w:hAnsi="Arial" w:cs="Arial"/>
                <w:b/>
                <w:bCs/>
              </w:rPr>
            </w:pPr>
            <w:r w:rsidRPr="000B79B1">
              <w:rPr>
                <w:rFonts w:ascii="Calibri" w:hAnsi="Calibri" w:cs="Calibri"/>
                <w:b/>
                <w:bCs/>
              </w:rPr>
              <w:t> </w:t>
            </w:r>
          </w:p>
        </w:tc>
        <w:tc>
          <w:tcPr>
            <w:tcW w:w="824" w:type="dxa"/>
            <w:shd w:val="clear" w:color="auto" w:fill="FFFFFF" w:themeFill="background1"/>
            <w:noWrap/>
            <w:vAlign w:val="center"/>
            <w:hideMark/>
          </w:tcPr>
          <w:p w14:paraId="228DC515" w14:textId="77777777" w:rsidR="005F1A04" w:rsidRPr="000B79B1" w:rsidRDefault="005F1A04" w:rsidP="001149D0">
            <w:pPr>
              <w:jc w:val="center"/>
              <w:rPr>
                <w:rFonts w:ascii="Arial" w:hAnsi="Arial" w:cs="Arial"/>
                <w:b/>
                <w:bCs/>
              </w:rPr>
            </w:pPr>
            <w:r w:rsidRPr="000B79B1">
              <w:rPr>
                <w:rFonts w:ascii="Arial" w:hAnsi="Arial" w:cs="Arial"/>
                <w:b/>
                <w:bCs/>
              </w:rPr>
              <w:t>Count</w:t>
            </w:r>
          </w:p>
        </w:tc>
        <w:tc>
          <w:tcPr>
            <w:tcW w:w="1325" w:type="dxa"/>
            <w:shd w:val="clear" w:color="auto" w:fill="FFFFFF" w:themeFill="background1"/>
            <w:noWrap/>
            <w:vAlign w:val="bottom"/>
          </w:tcPr>
          <w:p w14:paraId="33CE81A2" w14:textId="77777777" w:rsidR="005F1A04" w:rsidRPr="000B79B1" w:rsidRDefault="005F1A04" w:rsidP="001149D0">
            <w:pPr>
              <w:jc w:val="center"/>
              <w:rPr>
                <w:rFonts w:ascii="Arial" w:hAnsi="Arial" w:cs="Arial"/>
              </w:rPr>
            </w:pPr>
            <w:r w:rsidRPr="000B79B1">
              <w:rPr>
                <w:rFonts w:ascii="Calibri" w:hAnsi="Calibri" w:cs="Calibri"/>
              </w:rPr>
              <w:t>32</w:t>
            </w:r>
          </w:p>
        </w:tc>
        <w:tc>
          <w:tcPr>
            <w:tcW w:w="1283" w:type="dxa"/>
            <w:shd w:val="clear" w:color="auto" w:fill="FFFFFF" w:themeFill="background1"/>
            <w:noWrap/>
            <w:vAlign w:val="bottom"/>
          </w:tcPr>
          <w:p w14:paraId="144FF6E0" w14:textId="77777777" w:rsidR="005F1A04" w:rsidRPr="000B79B1" w:rsidRDefault="005F1A04" w:rsidP="001149D0">
            <w:pPr>
              <w:jc w:val="center"/>
              <w:rPr>
                <w:rFonts w:ascii="Arial" w:hAnsi="Arial" w:cs="Arial"/>
              </w:rPr>
            </w:pPr>
            <w:r w:rsidRPr="000B79B1">
              <w:rPr>
                <w:rFonts w:ascii="Calibri" w:hAnsi="Calibri" w:cs="Calibri"/>
              </w:rPr>
              <w:t>37</w:t>
            </w:r>
          </w:p>
        </w:tc>
        <w:tc>
          <w:tcPr>
            <w:tcW w:w="1026" w:type="dxa"/>
            <w:shd w:val="clear" w:color="auto" w:fill="FFFFFF" w:themeFill="background1"/>
            <w:noWrap/>
            <w:vAlign w:val="bottom"/>
          </w:tcPr>
          <w:p w14:paraId="5ABEACBD" w14:textId="77777777" w:rsidR="005F1A04" w:rsidRPr="000B79B1" w:rsidRDefault="005F1A04" w:rsidP="001149D0">
            <w:pPr>
              <w:jc w:val="center"/>
              <w:rPr>
                <w:rFonts w:ascii="Arial" w:hAnsi="Arial" w:cs="Arial"/>
              </w:rPr>
            </w:pPr>
            <w:r w:rsidRPr="000B79B1">
              <w:rPr>
                <w:rFonts w:ascii="Calibri" w:hAnsi="Calibri" w:cs="Calibri"/>
              </w:rPr>
              <w:t>12</w:t>
            </w:r>
          </w:p>
        </w:tc>
        <w:tc>
          <w:tcPr>
            <w:tcW w:w="1026" w:type="dxa"/>
            <w:shd w:val="clear" w:color="auto" w:fill="FFFFFF" w:themeFill="background1"/>
            <w:noWrap/>
            <w:vAlign w:val="bottom"/>
          </w:tcPr>
          <w:p w14:paraId="5FF5C5CB" w14:textId="77777777" w:rsidR="005F1A04" w:rsidRPr="000B79B1" w:rsidRDefault="005F1A04" w:rsidP="001149D0">
            <w:pPr>
              <w:jc w:val="center"/>
              <w:rPr>
                <w:rFonts w:ascii="Arial" w:hAnsi="Arial" w:cs="Arial"/>
              </w:rPr>
            </w:pPr>
            <w:r w:rsidRPr="000B79B1">
              <w:rPr>
                <w:rFonts w:ascii="Calibri" w:hAnsi="Calibri" w:cs="Calibri"/>
              </w:rPr>
              <w:t>2</w:t>
            </w:r>
          </w:p>
        </w:tc>
        <w:tc>
          <w:tcPr>
            <w:tcW w:w="1126" w:type="dxa"/>
            <w:shd w:val="clear" w:color="auto" w:fill="FFFFFF" w:themeFill="background1"/>
            <w:noWrap/>
            <w:vAlign w:val="bottom"/>
          </w:tcPr>
          <w:p w14:paraId="72B1F59A" w14:textId="77777777" w:rsidR="005F1A04" w:rsidRPr="000B79B1" w:rsidRDefault="005F1A04" w:rsidP="001149D0">
            <w:pPr>
              <w:jc w:val="center"/>
              <w:rPr>
                <w:rFonts w:ascii="Arial" w:hAnsi="Arial" w:cs="Arial"/>
              </w:rPr>
            </w:pPr>
            <w:r w:rsidRPr="000B79B1">
              <w:rPr>
                <w:rFonts w:ascii="Calibri" w:hAnsi="Calibri" w:cs="Calibri"/>
              </w:rPr>
              <w:t>0</w:t>
            </w:r>
          </w:p>
        </w:tc>
        <w:tc>
          <w:tcPr>
            <w:tcW w:w="1186" w:type="dxa"/>
            <w:shd w:val="clear" w:color="auto" w:fill="FFFFFF" w:themeFill="background1"/>
            <w:noWrap/>
            <w:vAlign w:val="bottom"/>
          </w:tcPr>
          <w:p w14:paraId="302814A0" w14:textId="77777777" w:rsidR="005F1A04" w:rsidRPr="000B79B1" w:rsidRDefault="005F1A04" w:rsidP="001149D0">
            <w:pPr>
              <w:jc w:val="center"/>
              <w:rPr>
                <w:rFonts w:ascii="Arial" w:hAnsi="Arial" w:cs="Arial"/>
              </w:rPr>
            </w:pPr>
            <w:r w:rsidRPr="000B79B1">
              <w:rPr>
                <w:rFonts w:ascii="Calibri" w:hAnsi="Calibri" w:cs="Calibri"/>
              </w:rPr>
              <w:t>83</w:t>
            </w:r>
          </w:p>
        </w:tc>
      </w:tr>
      <w:tr w:rsidR="005F1A04" w:rsidRPr="00641A7E" w14:paraId="55E83AC9" w14:textId="77777777" w:rsidTr="000B79B1">
        <w:trPr>
          <w:trHeight w:val="275"/>
          <w:jc w:val="center"/>
        </w:trPr>
        <w:tc>
          <w:tcPr>
            <w:tcW w:w="1408" w:type="dxa"/>
            <w:vMerge/>
            <w:shd w:val="clear" w:color="auto" w:fill="FFFFFF" w:themeFill="background1"/>
            <w:vAlign w:val="center"/>
            <w:hideMark/>
          </w:tcPr>
          <w:p w14:paraId="3E57507A" w14:textId="77777777" w:rsidR="005F1A04" w:rsidRPr="000B79B1" w:rsidRDefault="005F1A04" w:rsidP="001149D0">
            <w:pPr>
              <w:rPr>
                <w:rFonts w:ascii="Arial" w:hAnsi="Arial" w:cs="Arial"/>
                <w:b/>
                <w:bCs/>
              </w:rPr>
            </w:pPr>
          </w:p>
        </w:tc>
        <w:tc>
          <w:tcPr>
            <w:tcW w:w="824" w:type="dxa"/>
            <w:shd w:val="clear" w:color="auto" w:fill="FFFFFF" w:themeFill="background1"/>
            <w:noWrap/>
            <w:vAlign w:val="center"/>
            <w:hideMark/>
          </w:tcPr>
          <w:p w14:paraId="36B723ED" w14:textId="77777777" w:rsidR="005F1A04" w:rsidRPr="000B79B1" w:rsidRDefault="005F1A04" w:rsidP="001149D0">
            <w:pPr>
              <w:jc w:val="center"/>
              <w:rPr>
                <w:rFonts w:ascii="Arial" w:hAnsi="Arial" w:cs="Arial"/>
                <w:b/>
                <w:bCs/>
              </w:rPr>
            </w:pPr>
            <w:r w:rsidRPr="000B79B1">
              <w:rPr>
                <w:rFonts w:ascii="Arial" w:hAnsi="Arial" w:cs="Arial"/>
                <w:b/>
                <w:bCs/>
              </w:rPr>
              <w:t>%</w:t>
            </w:r>
          </w:p>
        </w:tc>
        <w:tc>
          <w:tcPr>
            <w:tcW w:w="1325" w:type="dxa"/>
            <w:shd w:val="clear" w:color="auto" w:fill="FFFFFF" w:themeFill="background1"/>
            <w:noWrap/>
            <w:vAlign w:val="bottom"/>
          </w:tcPr>
          <w:p w14:paraId="2AE9F924" w14:textId="77777777" w:rsidR="005F1A04" w:rsidRPr="000B79B1" w:rsidRDefault="005F1A04" w:rsidP="001149D0">
            <w:pPr>
              <w:jc w:val="center"/>
              <w:rPr>
                <w:rFonts w:ascii="Arial" w:hAnsi="Arial" w:cs="Arial"/>
              </w:rPr>
            </w:pPr>
            <w:r w:rsidRPr="000B79B1">
              <w:rPr>
                <w:rFonts w:ascii="Calibri" w:hAnsi="Calibri" w:cs="Calibri"/>
              </w:rPr>
              <w:t>22.5%</w:t>
            </w:r>
          </w:p>
        </w:tc>
        <w:tc>
          <w:tcPr>
            <w:tcW w:w="1283" w:type="dxa"/>
            <w:shd w:val="clear" w:color="auto" w:fill="FFFFFF" w:themeFill="background1"/>
            <w:noWrap/>
            <w:vAlign w:val="bottom"/>
          </w:tcPr>
          <w:p w14:paraId="6D079CD6" w14:textId="77777777" w:rsidR="005F1A04" w:rsidRPr="000B79B1" w:rsidRDefault="005F1A04" w:rsidP="001149D0">
            <w:pPr>
              <w:jc w:val="center"/>
              <w:rPr>
                <w:rFonts w:ascii="Arial" w:hAnsi="Arial" w:cs="Arial"/>
              </w:rPr>
            </w:pPr>
            <w:r w:rsidRPr="000B79B1">
              <w:rPr>
                <w:rFonts w:ascii="Calibri" w:hAnsi="Calibri" w:cs="Calibri"/>
              </w:rPr>
              <w:t>26.1%</w:t>
            </w:r>
          </w:p>
        </w:tc>
        <w:tc>
          <w:tcPr>
            <w:tcW w:w="1026" w:type="dxa"/>
            <w:shd w:val="clear" w:color="auto" w:fill="FFFFFF" w:themeFill="background1"/>
            <w:noWrap/>
            <w:vAlign w:val="bottom"/>
          </w:tcPr>
          <w:p w14:paraId="5818B7E0" w14:textId="77777777" w:rsidR="005F1A04" w:rsidRPr="000B79B1" w:rsidRDefault="005F1A04" w:rsidP="001149D0">
            <w:pPr>
              <w:jc w:val="center"/>
              <w:rPr>
                <w:rFonts w:ascii="Arial" w:hAnsi="Arial" w:cs="Arial"/>
              </w:rPr>
            </w:pPr>
            <w:r w:rsidRPr="000B79B1">
              <w:rPr>
                <w:rFonts w:ascii="Calibri" w:hAnsi="Calibri" w:cs="Calibri"/>
              </w:rPr>
              <w:t>8.5%</w:t>
            </w:r>
          </w:p>
        </w:tc>
        <w:tc>
          <w:tcPr>
            <w:tcW w:w="1026" w:type="dxa"/>
            <w:shd w:val="clear" w:color="auto" w:fill="FFFFFF" w:themeFill="background1"/>
            <w:noWrap/>
            <w:vAlign w:val="bottom"/>
          </w:tcPr>
          <w:p w14:paraId="4752E936" w14:textId="77777777" w:rsidR="005F1A04" w:rsidRPr="000B79B1" w:rsidRDefault="005F1A04" w:rsidP="001149D0">
            <w:pPr>
              <w:jc w:val="center"/>
              <w:rPr>
                <w:rFonts w:ascii="Arial" w:hAnsi="Arial" w:cs="Arial"/>
              </w:rPr>
            </w:pPr>
            <w:r w:rsidRPr="000B79B1">
              <w:rPr>
                <w:rFonts w:ascii="Calibri" w:hAnsi="Calibri" w:cs="Calibri"/>
              </w:rPr>
              <w:t>1.4%</w:t>
            </w:r>
          </w:p>
        </w:tc>
        <w:tc>
          <w:tcPr>
            <w:tcW w:w="1126" w:type="dxa"/>
            <w:shd w:val="clear" w:color="auto" w:fill="FFFFFF" w:themeFill="background1"/>
            <w:noWrap/>
            <w:vAlign w:val="bottom"/>
          </w:tcPr>
          <w:p w14:paraId="52C9987A" w14:textId="77777777" w:rsidR="005F1A04" w:rsidRPr="000B79B1" w:rsidRDefault="005F1A04" w:rsidP="001149D0">
            <w:pPr>
              <w:jc w:val="center"/>
              <w:rPr>
                <w:rFonts w:ascii="Arial" w:hAnsi="Arial" w:cs="Arial"/>
              </w:rPr>
            </w:pPr>
            <w:r w:rsidRPr="000B79B1">
              <w:rPr>
                <w:rFonts w:ascii="Calibri" w:hAnsi="Calibri" w:cs="Calibri"/>
              </w:rPr>
              <w:t>0.0%</w:t>
            </w:r>
          </w:p>
        </w:tc>
        <w:tc>
          <w:tcPr>
            <w:tcW w:w="1186" w:type="dxa"/>
            <w:shd w:val="clear" w:color="auto" w:fill="FFFFFF" w:themeFill="background1"/>
            <w:noWrap/>
            <w:vAlign w:val="bottom"/>
          </w:tcPr>
          <w:p w14:paraId="1AEB74B0" w14:textId="77777777" w:rsidR="005F1A04" w:rsidRPr="000B79B1" w:rsidRDefault="005F1A04" w:rsidP="001149D0">
            <w:pPr>
              <w:jc w:val="center"/>
              <w:rPr>
                <w:rFonts w:ascii="Arial" w:hAnsi="Arial" w:cs="Arial"/>
              </w:rPr>
            </w:pPr>
            <w:r w:rsidRPr="000B79B1">
              <w:rPr>
                <w:rFonts w:ascii="Calibri" w:hAnsi="Calibri" w:cs="Calibri"/>
              </w:rPr>
              <w:t>58.5%</w:t>
            </w:r>
          </w:p>
        </w:tc>
      </w:tr>
      <w:tr w:rsidR="005F1A04" w:rsidRPr="00641A7E" w14:paraId="1D15FFD5" w14:textId="77777777" w:rsidTr="000B79B1">
        <w:trPr>
          <w:trHeight w:val="275"/>
          <w:jc w:val="center"/>
        </w:trPr>
        <w:tc>
          <w:tcPr>
            <w:tcW w:w="1408" w:type="dxa"/>
            <w:vMerge w:val="restart"/>
            <w:shd w:val="clear" w:color="auto" w:fill="FFFFFF" w:themeFill="background1"/>
            <w:noWrap/>
            <w:vAlign w:val="center"/>
            <w:hideMark/>
          </w:tcPr>
          <w:p w14:paraId="4924095C" w14:textId="63AAC9E9" w:rsidR="005F1A04" w:rsidRPr="000B79B1" w:rsidRDefault="007B548F" w:rsidP="001149D0">
            <w:pPr>
              <w:jc w:val="center"/>
              <w:rPr>
                <w:rFonts w:ascii="Arial" w:hAnsi="Arial" w:cs="Arial"/>
                <w:b/>
                <w:bCs/>
              </w:rPr>
            </w:pPr>
            <w:r w:rsidRPr="000B79B1">
              <w:rPr>
                <w:rFonts w:ascii="Arial" w:hAnsi="Arial" w:cs="Arial"/>
                <w:b/>
                <w:bCs/>
              </w:rPr>
              <w:t>F</w:t>
            </w:r>
            <w:r w:rsidR="005F1A04" w:rsidRPr="000B79B1">
              <w:rPr>
                <w:rFonts w:ascii="Arial" w:hAnsi="Arial" w:cs="Arial"/>
                <w:b/>
                <w:bCs/>
              </w:rPr>
              <w:t>air</w:t>
            </w:r>
          </w:p>
          <w:p w14:paraId="0687EE2F" w14:textId="77777777" w:rsidR="005F1A04" w:rsidRPr="000B79B1" w:rsidRDefault="005F1A04" w:rsidP="001149D0">
            <w:pPr>
              <w:jc w:val="center"/>
              <w:rPr>
                <w:rFonts w:ascii="Arial" w:hAnsi="Arial" w:cs="Arial"/>
                <w:b/>
                <w:bCs/>
              </w:rPr>
            </w:pPr>
            <w:r w:rsidRPr="000B79B1">
              <w:rPr>
                <w:rFonts w:ascii="Calibri" w:hAnsi="Calibri" w:cs="Calibri"/>
                <w:b/>
                <w:bCs/>
              </w:rPr>
              <w:t> </w:t>
            </w:r>
          </w:p>
        </w:tc>
        <w:tc>
          <w:tcPr>
            <w:tcW w:w="824" w:type="dxa"/>
            <w:shd w:val="clear" w:color="auto" w:fill="FFFFFF" w:themeFill="background1"/>
            <w:noWrap/>
            <w:vAlign w:val="center"/>
            <w:hideMark/>
          </w:tcPr>
          <w:p w14:paraId="27C939CC" w14:textId="77777777" w:rsidR="005F1A04" w:rsidRPr="000B79B1" w:rsidRDefault="005F1A04" w:rsidP="001149D0">
            <w:pPr>
              <w:jc w:val="center"/>
              <w:rPr>
                <w:rFonts w:ascii="Arial" w:hAnsi="Arial" w:cs="Arial"/>
                <w:b/>
                <w:bCs/>
              </w:rPr>
            </w:pPr>
            <w:r w:rsidRPr="000B79B1">
              <w:rPr>
                <w:rFonts w:ascii="Arial" w:hAnsi="Arial" w:cs="Arial"/>
                <w:b/>
                <w:bCs/>
              </w:rPr>
              <w:t>Count</w:t>
            </w:r>
          </w:p>
        </w:tc>
        <w:tc>
          <w:tcPr>
            <w:tcW w:w="1325" w:type="dxa"/>
            <w:shd w:val="clear" w:color="auto" w:fill="FFFFFF" w:themeFill="background1"/>
            <w:noWrap/>
            <w:vAlign w:val="bottom"/>
          </w:tcPr>
          <w:p w14:paraId="6DBB0DD7" w14:textId="77777777" w:rsidR="005F1A04" w:rsidRPr="000B79B1" w:rsidRDefault="005F1A04" w:rsidP="001149D0">
            <w:pPr>
              <w:jc w:val="center"/>
              <w:rPr>
                <w:rFonts w:ascii="Arial" w:hAnsi="Arial" w:cs="Arial"/>
              </w:rPr>
            </w:pPr>
            <w:r w:rsidRPr="000B79B1">
              <w:rPr>
                <w:rFonts w:ascii="Calibri" w:hAnsi="Calibri" w:cs="Calibri"/>
              </w:rPr>
              <w:t>5</w:t>
            </w:r>
          </w:p>
        </w:tc>
        <w:tc>
          <w:tcPr>
            <w:tcW w:w="1283" w:type="dxa"/>
            <w:shd w:val="clear" w:color="auto" w:fill="FFFFFF" w:themeFill="background1"/>
            <w:noWrap/>
            <w:vAlign w:val="bottom"/>
          </w:tcPr>
          <w:p w14:paraId="3C0EDCEE" w14:textId="77777777" w:rsidR="005F1A04" w:rsidRPr="000B79B1" w:rsidRDefault="005F1A04" w:rsidP="001149D0">
            <w:pPr>
              <w:jc w:val="center"/>
              <w:rPr>
                <w:rFonts w:ascii="Arial" w:hAnsi="Arial" w:cs="Arial"/>
              </w:rPr>
            </w:pPr>
            <w:r w:rsidRPr="000B79B1">
              <w:rPr>
                <w:rFonts w:ascii="Calibri" w:hAnsi="Calibri" w:cs="Calibri"/>
              </w:rPr>
              <w:t>0</w:t>
            </w:r>
          </w:p>
        </w:tc>
        <w:tc>
          <w:tcPr>
            <w:tcW w:w="1026" w:type="dxa"/>
            <w:shd w:val="clear" w:color="auto" w:fill="FFFFFF" w:themeFill="background1"/>
            <w:noWrap/>
            <w:vAlign w:val="bottom"/>
          </w:tcPr>
          <w:p w14:paraId="213E58A0" w14:textId="77777777" w:rsidR="005F1A04" w:rsidRPr="000B79B1" w:rsidRDefault="005F1A04" w:rsidP="001149D0">
            <w:pPr>
              <w:jc w:val="center"/>
              <w:rPr>
                <w:rFonts w:ascii="Arial" w:hAnsi="Arial" w:cs="Arial"/>
              </w:rPr>
            </w:pPr>
            <w:r w:rsidRPr="000B79B1">
              <w:rPr>
                <w:rFonts w:ascii="Calibri" w:hAnsi="Calibri" w:cs="Calibri"/>
              </w:rPr>
              <w:t>0</w:t>
            </w:r>
          </w:p>
        </w:tc>
        <w:tc>
          <w:tcPr>
            <w:tcW w:w="1026" w:type="dxa"/>
            <w:shd w:val="clear" w:color="auto" w:fill="FFFFFF" w:themeFill="background1"/>
            <w:noWrap/>
            <w:vAlign w:val="bottom"/>
          </w:tcPr>
          <w:p w14:paraId="6FDAB482" w14:textId="77777777" w:rsidR="005F1A04" w:rsidRPr="000B79B1" w:rsidRDefault="005F1A04" w:rsidP="001149D0">
            <w:pPr>
              <w:jc w:val="center"/>
              <w:rPr>
                <w:rFonts w:ascii="Arial" w:hAnsi="Arial" w:cs="Arial"/>
              </w:rPr>
            </w:pPr>
            <w:r w:rsidRPr="000B79B1">
              <w:rPr>
                <w:rFonts w:ascii="Calibri" w:hAnsi="Calibri" w:cs="Calibri"/>
              </w:rPr>
              <w:t>0</w:t>
            </w:r>
          </w:p>
        </w:tc>
        <w:tc>
          <w:tcPr>
            <w:tcW w:w="1126" w:type="dxa"/>
            <w:shd w:val="clear" w:color="auto" w:fill="FFFFFF" w:themeFill="background1"/>
            <w:noWrap/>
            <w:vAlign w:val="bottom"/>
          </w:tcPr>
          <w:p w14:paraId="344BDCE2" w14:textId="77777777" w:rsidR="005F1A04" w:rsidRPr="000B79B1" w:rsidRDefault="005F1A04" w:rsidP="001149D0">
            <w:pPr>
              <w:jc w:val="center"/>
              <w:rPr>
                <w:rFonts w:ascii="Arial" w:hAnsi="Arial" w:cs="Arial"/>
              </w:rPr>
            </w:pPr>
            <w:r w:rsidRPr="000B79B1">
              <w:rPr>
                <w:rFonts w:ascii="Calibri" w:hAnsi="Calibri" w:cs="Calibri"/>
              </w:rPr>
              <w:t>0</w:t>
            </w:r>
          </w:p>
        </w:tc>
        <w:tc>
          <w:tcPr>
            <w:tcW w:w="1186" w:type="dxa"/>
            <w:shd w:val="clear" w:color="auto" w:fill="FFFFFF" w:themeFill="background1"/>
            <w:noWrap/>
            <w:vAlign w:val="bottom"/>
          </w:tcPr>
          <w:p w14:paraId="5D65951A" w14:textId="77777777" w:rsidR="005F1A04" w:rsidRPr="000B79B1" w:rsidRDefault="005F1A04" w:rsidP="001149D0">
            <w:pPr>
              <w:jc w:val="center"/>
              <w:rPr>
                <w:rFonts w:ascii="Arial" w:hAnsi="Arial" w:cs="Arial"/>
              </w:rPr>
            </w:pPr>
            <w:r w:rsidRPr="000B79B1">
              <w:rPr>
                <w:rFonts w:ascii="Calibri" w:hAnsi="Calibri" w:cs="Calibri"/>
              </w:rPr>
              <w:t>5</w:t>
            </w:r>
          </w:p>
        </w:tc>
      </w:tr>
      <w:tr w:rsidR="005F1A04" w:rsidRPr="00641A7E" w14:paraId="30E237AF" w14:textId="77777777" w:rsidTr="000B79B1">
        <w:trPr>
          <w:trHeight w:val="275"/>
          <w:jc w:val="center"/>
        </w:trPr>
        <w:tc>
          <w:tcPr>
            <w:tcW w:w="1408" w:type="dxa"/>
            <w:vMerge/>
            <w:shd w:val="clear" w:color="auto" w:fill="FFFFFF" w:themeFill="background1"/>
            <w:vAlign w:val="center"/>
            <w:hideMark/>
          </w:tcPr>
          <w:p w14:paraId="70044BBE" w14:textId="77777777" w:rsidR="005F1A04" w:rsidRPr="000B79B1" w:rsidRDefault="005F1A04" w:rsidP="001149D0">
            <w:pPr>
              <w:rPr>
                <w:rFonts w:ascii="Arial" w:hAnsi="Arial" w:cs="Arial"/>
                <w:b/>
                <w:bCs/>
              </w:rPr>
            </w:pPr>
          </w:p>
        </w:tc>
        <w:tc>
          <w:tcPr>
            <w:tcW w:w="824" w:type="dxa"/>
            <w:shd w:val="clear" w:color="auto" w:fill="FFFFFF" w:themeFill="background1"/>
            <w:noWrap/>
            <w:vAlign w:val="center"/>
            <w:hideMark/>
          </w:tcPr>
          <w:p w14:paraId="6FDAAF28" w14:textId="77777777" w:rsidR="005F1A04" w:rsidRPr="000B79B1" w:rsidRDefault="005F1A04" w:rsidP="001149D0">
            <w:pPr>
              <w:jc w:val="center"/>
              <w:rPr>
                <w:rFonts w:ascii="Arial" w:hAnsi="Arial" w:cs="Arial"/>
                <w:b/>
                <w:bCs/>
              </w:rPr>
            </w:pPr>
            <w:r w:rsidRPr="000B79B1">
              <w:rPr>
                <w:rFonts w:ascii="Arial" w:hAnsi="Arial" w:cs="Arial"/>
                <w:b/>
                <w:bCs/>
              </w:rPr>
              <w:t>%</w:t>
            </w:r>
          </w:p>
        </w:tc>
        <w:tc>
          <w:tcPr>
            <w:tcW w:w="1325" w:type="dxa"/>
            <w:shd w:val="clear" w:color="auto" w:fill="FFFFFF" w:themeFill="background1"/>
            <w:noWrap/>
            <w:vAlign w:val="bottom"/>
          </w:tcPr>
          <w:p w14:paraId="337E8A8B" w14:textId="77777777" w:rsidR="005F1A04" w:rsidRPr="000B79B1" w:rsidRDefault="005F1A04" w:rsidP="001149D0">
            <w:pPr>
              <w:jc w:val="center"/>
              <w:rPr>
                <w:rFonts w:ascii="Arial" w:hAnsi="Arial" w:cs="Arial"/>
              </w:rPr>
            </w:pPr>
            <w:r w:rsidRPr="000B79B1">
              <w:rPr>
                <w:rFonts w:ascii="Calibri" w:hAnsi="Calibri" w:cs="Calibri"/>
              </w:rPr>
              <w:t>3.5%</w:t>
            </w:r>
          </w:p>
        </w:tc>
        <w:tc>
          <w:tcPr>
            <w:tcW w:w="1283" w:type="dxa"/>
            <w:shd w:val="clear" w:color="auto" w:fill="FFFFFF" w:themeFill="background1"/>
            <w:noWrap/>
            <w:vAlign w:val="bottom"/>
          </w:tcPr>
          <w:p w14:paraId="1895B776" w14:textId="77777777" w:rsidR="005F1A04" w:rsidRPr="000B79B1" w:rsidRDefault="005F1A04" w:rsidP="001149D0">
            <w:pPr>
              <w:jc w:val="center"/>
              <w:rPr>
                <w:rFonts w:ascii="Arial" w:hAnsi="Arial" w:cs="Arial"/>
              </w:rPr>
            </w:pPr>
            <w:r w:rsidRPr="000B79B1">
              <w:rPr>
                <w:rFonts w:ascii="Calibri" w:hAnsi="Calibri" w:cs="Calibri"/>
              </w:rPr>
              <w:t>0.0%</w:t>
            </w:r>
          </w:p>
        </w:tc>
        <w:tc>
          <w:tcPr>
            <w:tcW w:w="1026" w:type="dxa"/>
            <w:shd w:val="clear" w:color="auto" w:fill="FFFFFF" w:themeFill="background1"/>
            <w:noWrap/>
            <w:vAlign w:val="bottom"/>
          </w:tcPr>
          <w:p w14:paraId="42ABEFDA" w14:textId="77777777" w:rsidR="005F1A04" w:rsidRPr="000B79B1" w:rsidRDefault="005F1A04" w:rsidP="001149D0">
            <w:pPr>
              <w:jc w:val="center"/>
              <w:rPr>
                <w:rFonts w:ascii="Arial" w:hAnsi="Arial" w:cs="Arial"/>
              </w:rPr>
            </w:pPr>
            <w:r w:rsidRPr="000B79B1">
              <w:rPr>
                <w:rFonts w:ascii="Calibri" w:hAnsi="Calibri" w:cs="Calibri"/>
              </w:rPr>
              <w:t>0.0%</w:t>
            </w:r>
          </w:p>
        </w:tc>
        <w:tc>
          <w:tcPr>
            <w:tcW w:w="1026" w:type="dxa"/>
            <w:shd w:val="clear" w:color="auto" w:fill="FFFFFF" w:themeFill="background1"/>
            <w:noWrap/>
            <w:vAlign w:val="bottom"/>
          </w:tcPr>
          <w:p w14:paraId="591D4AB2" w14:textId="77777777" w:rsidR="005F1A04" w:rsidRPr="000B79B1" w:rsidRDefault="005F1A04" w:rsidP="001149D0">
            <w:pPr>
              <w:jc w:val="center"/>
              <w:rPr>
                <w:rFonts w:ascii="Arial" w:hAnsi="Arial" w:cs="Arial"/>
              </w:rPr>
            </w:pPr>
            <w:r w:rsidRPr="000B79B1">
              <w:rPr>
                <w:rFonts w:ascii="Calibri" w:hAnsi="Calibri" w:cs="Calibri"/>
              </w:rPr>
              <w:t>0.0%</w:t>
            </w:r>
          </w:p>
        </w:tc>
        <w:tc>
          <w:tcPr>
            <w:tcW w:w="1126" w:type="dxa"/>
            <w:shd w:val="clear" w:color="auto" w:fill="FFFFFF" w:themeFill="background1"/>
            <w:noWrap/>
            <w:vAlign w:val="bottom"/>
          </w:tcPr>
          <w:p w14:paraId="53C779F6" w14:textId="77777777" w:rsidR="005F1A04" w:rsidRPr="000B79B1" w:rsidRDefault="005F1A04" w:rsidP="001149D0">
            <w:pPr>
              <w:jc w:val="center"/>
              <w:rPr>
                <w:rFonts w:ascii="Arial" w:hAnsi="Arial" w:cs="Arial"/>
              </w:rPr>
            </w:pPr>
            <w:r w:rsidRPr="000B79B1">
              <w:rPr>
                <w:rFonts w:ascii="Calibri" w:hAnsi="Calibri" w:cs="Calibri"/>
              </w:rPr>
              <w:t>0.0%</w:t>
            </w:r>
          </w:p>
        </w:tc>
        <w:tc>
          <w:tcPr>
            <w:tcW w:w="1186" w:type="dxa"/>
            <w:shd w:val="clear" w:color="auto" w:fill="FFFFFF" w:themeFill="background1"/>
            <w:noWrap/>
            <w:vAlign w:val="bottom"/>
          </w:tcPr>
          <w:p w14:paraId="269EB067" w14:textId="77777777" w:rsidR="005F1A04" w:rsidRPr="000B79B1" w:rsidRDefault="005F1A04" w:rsidP="001149D0">
            <w:pPr>
              <w:jc w:val="center"/>
              <w:rPr>
                <w:rFonts w:ascii="Arial" w:hAnsi="Arial" w:cs="Arial"/>
              </w:rPr>
            </w:pPr>
            <w:r w:rsidRPr="000B79B1">
              <w:rPr>
                <w:rFonts w:ascii="Calibri" w:hAnsi="Calibri" w:cs="Calibri"/>
              </w:rPr>
              <w:t>3.5%</w:t>
            </w:r>
          </w:p>
        </w:tc>
      </w:tr>
      <w:tr w:rsidR="005F1A04" w:rsidRPr="00641A7E" w14:paraId="13F3B13E" w14:textId="77777777" w:rsidTr="000B79B1">
        <w:trPr>
          <w:trHeight w:val="275"/>
          <w:jc w:val="center"/>
        </w:trPr>
        <w:tc>
          <w:tcPr>
            <w:tcW w:w="1408" w:type="dxa"/>
            <w:vMerge w:val="restart"/>
            <w:shd w:val="clear" w:color="auto" w:fill="FFFFFF" w:themeFill="background1"/>
            <w:noWrap/>
            <w:vAlign w:val="center"/>
            <w:hideMark/>
          </w:tcPr>
          <w:p w14:paraId="717F0D5D" w14:textId="62FCD579" w:rsidR="005F1A04" w:rsidRPr="000B79B1" w:rsidRDefault="007B548F" w:rsidP="001149D0">
            <w:pPr>
              <w:jc w:val="center"/>
              <w:rPr>
                <w:rFonts w:ascii="Arial" w:hAnsi="Arial" w:cs="Arial"/>
                <w:b/>
                <w:bCs/>
              </w:rPr>
            </w:pPr>
            <w:r w:rsidRPr="000B79B1">
              <w:rPr>
                <w:rFonts w:ascii="Arial" w:hAnsi="Arial" w:cs="Arial"/>
                <w:b/>
                <w:bCs/>
              </w:rPr>
              <w:t>P</w:t>
            </w:r>
            <w:r w:rsidR="005F1A04" w:rsidRPr="000B79B1">
              <w:rPr>
                <w:rFonts w:ascii="Arial" w:hAnsi="Arial" w:cs="Arial"/>
                <w:b/>
                <w:bCs/>
              </w:rPr>
              <w:t>oor</w:t>
            </w:r>
          </w:p>
          <w:p w14:paraId="32308BFE" w14:textId="77777777" w:rsidR="005F1A04" w:rsidRPr="000B79B1" w:rsidRDefault="005F1A04" w:rsidP="001149D0">
            <w:pPr>
              <w:jc w:val="center"/>
              <w:rPr>
                <w:rFonts w:ascii="Arial" w:hAnsi="Arial" w:cs="Arial"/>
                <w:b/>
                <w:bCs/>
              </w:rPr>
            </w:pPr>
            <w:r w:rsidRPr="000B79B1">
              <w:rPr>
                <w:rFonts w:ascii="Calibri" w:hAnsi="Calibri" w:cs="Calibri"/>
                <w:b/>
                <w:bCs/>
              </w:rPr>
              <w:t> </w:t>
            </w:r>
          </w:p>
        </w:tc>
        <w:tc>
          <w:tcPr>
            <w:tcW w:w="824" w:type="dxa"/>
            <w:shd w:val="clear" w:color="auto" w:fill="FFFFFF" w:themeFill="background1"/>
            <w:noWrap/>
            <w:vAlign w:val="center"/>
            <w:hideMark/>
          </w:tcPr>
          <w:p w14:paraId="0B7755A2" w14:textId="77777777" w:rsidR="005F1A04" w:rsidRPr="000B79B1" w:rsidRDefault="005F1A04" w:rsidP="001149D0">
            <w:pPr>
              <w:jc w:val="center"/>
              <w:rPr>
                <w:rFonts w:ascii="Arial" w:hAnsi="Arial" w:cs="Arial"/>
                <w:b/>
                <w:bCs/>
              </w:rPr>
            </w:pPr>
            <w:r w:rsidRPr="000B79B1">
              <w:rPr>
                <w:rFonts w:ascii="Arial" w:hAnsi="Arial" w:cs="Arial"/>
                <w:b/>
                <w:bCs/>
              </w:rPr>
              <w:t>Count</w:t>
            </w:r>
          </w:p>
        </w:tc>
        <w:tc>
          <w:tcPr>
            <w:tcW w:w="1325" w:type="dxa"/>
            <w:shd w:val="clear" w:color="auto" w:fill="FFFFFF" w:themeFill="background1"/>
            <w:noWrap/>
            <w:vAlign w:val="bottom"/>
          </w:tcPr>
          <w:p w14:paraId="7C1CF0D4" w14:textId="77777777" w:rsidR="005F1A04" w:rsidRPr="000B79B1" w:rsidRDefault="005F1A04" w:rsidP="001149D0">
            <w:pPr>
              <w:jc w:val="center"/>
              <w:rPr>
                <w:rFonts w:ascii="Arial" w:hAnsi="Arial" w:cs="Arial"/>
              </w:rPr>
            </w:pPr>
            <w:r w:rsidRPr="000B79B1">
              <w:rPr>
                <w:rFonts w:ascii="Calibri" w:hAnsi="Calibri" w:cs="Calibri"/>
              </w:rPr>
              <w:t>1</w:t>
            </w:r>
          </w:p>
        </w:tc>
        <w:tc>
          <w:tcPr>
            <w:tcW w:w="1283" w:type="dxa"/>
            <w:shd w:val="clear" w:color="auto" w:fill="FFFFFF" w:themeFill="background1"/>
            <w:noWrap/>
            <w:vAlign w:val="bottom"/>
          </w:tcPr>
          <w:p w14:paraId="7D4FF211" w14:textId="77777777" w:rsidR="005F1A04" w:rsidRPr="000B79B1" w:rsidRDefault="005F1A04" w:rsidP="001149D0">
            <w:pPr>
              <w:jc w:val="center"/>
              <w:rPr>
                <w:rFonts w:ascii="Arial" w:hAnsi="Arial" w:cs="Arial"/>
              </w:rPr>
            </w:pPr>
            <w:r w:rsidRPr="000B79B1">
              <w:rPr>
                <w:rFonts w:ascii="Calibri" w:hAnsi="Calibri" w:cs="Calibri"/>
              </w:rPr>
              <w:t>0</w:t>
            </w:r>
          </w:p>
        </w:tc>
        <w:tc>
          <w:tcPr>
            <w:tcW w:w="1026" w:type="dxa"/>
            <w:shd w:val="clear" w:color="auto" w:fill="FFFFFF" w:themeFill="background1"/>
            <w:noWrap/>
            <w:vAlign w:val="bottom"/>
          </w:tcPr>
          <w:p w14:paraId="7F067C85" w14:textId="77777777" w:rsidR="005F1A04" w:rsidRPr="000B79B1" w:rsidRDefault="005F1A04" w:rsidP="001149D0">
            <w:pPr>
              <w:jc w:val="center"/>
              <w:rPr>
                <w:rFonts w:ascii="Arial" w:hAnsi="Arial" w:cs="Arial"/>
              </w:rPr>
            </w:pPr>
            <w:r w:rsidRPr="000B79B1">
              <w:rPr>
                <w:rFonts w:ascii="Calibri" w:hAnsi="Calibri" w:cs="Calibri"/>
              </w:rPr>
              <w:t>1</w:t>
            </w:r>
          </w:p>
        </w:tc>
        <w:tc>
          <w:tcPr>
            <w:tcW w:w="1026" w:type="dxa"/>
            <w:shd w:val="clear" w:color="auto" w:fill="FFFFFF" w:themeFill="background1"/>
            <w:noWrap/>
            <w:vAlign w:val="bottom"/>
          </w:tcPr>
          <w:p w14:paraId="36E3EE62" w14:textId="77777777" w:rsidR="005F1A04" w:rsidRPr="000B79B1" w:rsidRDefault="005F1A04" w:rsidP="001149D0">
            <w:pPr>
              <w:jc w:val="center"/>
              <w:rPr>
                <w:rFonts w:ascii="Arial" w:hAnsi="Arial" w:cs="Arial"/>
              </w:rPr>
            </w:pPr>
            <w:r w:rsidRPr="000B79B1">
              <w:rPr>
                <w:rFonts w:ascii="Calibri" w:hAnsi="Calibri" w:cs="Calibri"/>
              </w:rPr>
              <w:t>0</w:t>
            </w:r>
          </w:p>
        </w:tc>
        <w:tc>
          <w:tcPr>
            <w:tcW w:w="1126" w:type="dxa"/>
            <w:shd w:val="clear" w:color="auto" w:fill="FFFFFF" w:themeFill="background1"/>
            <w:noWrap/>
            <w:vAlign w:val="bottom"/>
          </w:tcPr>
          <w:p w14:paraId="613CE703" w14:textId="77777777" w:rsidR="005F1A04" w:rsidRPr="000B79B1" w:rsidRDefault="005F1A04" w:rsidP="001149D0">
            <w:pPr>
              <w:jc w:val="center"/>
              <w:rPr>
                <w:rFonts w:ascii="Arial" w:hAnsi="Arial" w:cs="Arial"/>
              </w:rPr>
            </w:pPr>
            <w:r w:rsidRPr="000B79B1">
              <w:rPr>
                <w:rFonts w:ascii="Calibri" w:hAnsi="Calibri" w:cs="Calibri"/>
              </w:rPr>
              <w:t>0</w:t>
            </w:r>
          </w:p>
        </w:tc>
        <w:tc>
          <w:tcPr>
            <w:tcW w:w="1186" w:type="dxa"/>
            <w:shd w:val="clear" w:color="auto" w:fill="FFFFFF" w:themeFill="background1"/>
            <w:noWrap/>
            <w:vAlign w:val="bottom"/>
          </w:tcPr>
          <w:p w14:paraId="78774DE1" w14:textId="77777777" w:rsidR="005F1A04" w:rsidRPr="000B79B1" w:rsidRDefault="005F1A04" w:rsidP="001149D0">
            <w:pPr>
              <w:jc w:val="center"/>
              <w:rPr>
                <w:rFonts w:ascii="Arial" w:hAnsi="Arial" w:cs="Arial"/>
              </w:rPr>
            </w:pPr>
            <w:r w:rsidRPr="000B79B1">
              <w:rPr>
                <w:rFonts w:ascii="Calibri" w:hAnsi="Calibri" w:cs="Calibri"/>
              </w:rPr>
              <w:t>2</w:t>
            </w:r>
          </w:p>
        </w:tc>
      </w:tr>
      <w:tr w:rsidR="005F1A04" w:rsidRPr="00641A7E" w14:paraId="3D11EA0D" w14:textId="77777777" w:rsidTr="000B79B1">
        <w:trPr>
          <w:trHeight w:val="275"/>
          <w:jc w:val="center"/>
        </w:trPr>
        <w:tc>
          <w:tcPr>
            <w:tcW w:w="1408" w:type="dxa"/>
            <w:vMerge/>
            <w:shd w:val="clear" w:color="auto" w:fill="FFFFFF" w:themeFill="background1"/>
            <w:vAlign w:val="center"/>
            <w:hideMark/>
          </w:tcPr>
          <w:p w14:paraId="06E35EC9" w14:textId="77777777" w:rsidR="005F1A04" w:rsidRPr="000B79B1" w:rsidRDefault="005F1A04" w:rsidP="001149D0">
            <w:pPr>
              <w:rPr>
                <w:rFonts w:ascii="Arial" w:hAnsi="Arial" w:cs="Arial"/>
                <w:b/>
                <w:bCs/>
              </w:rPr>
            </w:pPr>
          </w:p>
        </w:tc>
        <w:tc>
          <w:tcPr>
            <w:tcW w:w="824" w:type="dxa"/>
            <w:shd w:val="clear" w:color="auto" w:fill="FFFFFF" w:themeFill="background1"/>
            <w:noWrap/>
            <w:vAlign w:val="center"/>
            <w:hideMark/>
          </w:tcPr>
          <w:p w14:paraId="5BB7EE87" w14:textId="77777777" w:rsidR="005F1A04" w:rsidRPr="000B79B1" w:rsidRDefault="005F1A04" w:rsidP="001149D0">
            <w:pPr>
              <w:jc w:val="center"/>
              <w:rPr>
                <w:rFonts w:ascii="Arial" w:hAnsi="Arial" w:cs="Arial"/>
                <w:b/>
                <w:bCs/>
              </w:rPr>
            </w:pPr>
            <w:r w:rsidRPr="000B79B1">
              <w:rPr>
                <w:rFonts w:ascii="Arial" w:hAnsi="Arial" w:cs="Arial"/>
                <w:b/>
                <w:bCs/>
              </w:rPr>
              <w:t>%</w:t>
            </w:r>
          </w:p>
        </w:tc>
        <w:tc>
          <w:tcPr>
            <w:tcW w:w="1325" w:type="dxa"/>
            <w:shd w:val="clear" w:color="auto" w:fill="FFFFFF" w:themeFill="background1"/>
            <w:noWrap/>
            <w:vAlign w:val="bottom"/>
          </w:tcPr>
          <w:p w14:paraId="3A46A302" w14:textId="77777777" w:rsidR="005F1A04" w:rsidRPr="000B79B1" w:rsidRDefault="005F1A04" w:rsidP="001149D0">
            <w:pPr>
              <w:jc w:val="center"/>
              <w:rPr>
                <w:rFonts w:ascii="Arial" w:hAnsi="Arial" w:cs="Arial"/>
              </w:rPr>
            </w:pPr>
            <w:r w:rsidRPr="000B79B1">
              <w:rPr>
                <w:rFonts w:ascii="Calibri" w:hAnsi="Calibri" w:cs="Calibri"/>
              </w:rPr>
              <w:t>0.7%</w:t>
            </w:r>
          </w:p>
        </w:tc>
        <w:tc>
          <w:tcPr>
            <w:tcW w:w="1283" w:type="dxa"/>
            <w:shd w:val="clear" w:color="auto" w:fill="FFFFFF" w:themeFill="background1"/>
            <w:noWrap/>
            <w:vAlign w:val="bottom"/>
          </w:tcPr>
          <w:p w14:paraId="42E86821" w14:textId="77777777" w:rsidR="005F1A04" w:rsidRPr="000B79B1" w:rsidRDefault="005F1A04" w:rsidP="001149D0">
            <w:pPr>
              <w:jc w:val="center"/>
              <w:rPr>
                <w:rFonts w:ascii="Arial" w:hAnsi="Arial" w:cs="Arial"/>
              </w:rPr>
            </w:pPr>
            <w:r w:rsidRPr="000B79B1">
              <w:rPr>
                <w:rFonts w:ascii="Calibri" w:hAnsi="Calibri" w:cs="Calibri"/>
              </w:rPr>
              <w:t>0.0%</w:t>
            </w:r>
          </w:p>
        </w:tc>
        <w:tc>
          <w:tcPr>
            <w:tcW w:w="1026" w:type="dxa"/>
            <w:shd w:val="clear" w:color="auto" w:fill="FFFFFF" w:themeFill="background1"/>
            <w:noWrap/>
            <w:vAlign w:val="bottom"/>
          </w:tcPr>
          <w:p w14:paraId="68EFA31C" w14:textId="77777777" w:rsidR="005F1A04" w:rsidRPr="000B79B1" w:rsidRDefault="005F1A04" w:rsidP="001149D0">
            <w:pPr>
              <w:jc w:val="center"/>
              <w:rPr>
                <w:rFonts w:ascii="Arial" w:hAnsi="Arial" w:cs="Arial"/>
              </w:rPr>
            </w:pPr>
            <w:r w:rsidRPr="000B79B1">
              <w:rPr>
                <w:rFonts w:ascii="Calibri" w:hAnsi="Calibri" w:cs="Calibri"/>
              </w:rPr>
              <w:t>0.7%</w:t>
            </w:r>
          </w:p>
        </w:tc>
        <w:tc>
          <w:tcPr>
            <w:tcW w:w="1026" w:type="dxa"/>
            <w:shd w:val="clear" w:color="auto" w:fill="FFFFFF" w:themeFill="background1"/>
            <w:noWrap/>
            <w:vAlign w:val="bottom"/>
          </w:tcPr>
          <w:p w14:paraId="4C51634E" w14:textId="77777777" w:rsidR="005F1A04" w:rsidRPr="000B79B1" w:rsidRDefault="005F1A04" w:rsidP="001149D0">
            <w:pPr>
              <w:jc w:val="center"/>
              <w:rPr>
                <w:rFonts w:ascii="Arial" w:hAnsi="Arial" w:cs="Arial"/>
              </w:rPr>
            </w:pPr>
            <w:r w:rsidRPr="000B79B1">
              <w:rPr>
                <w:rFonts w:ascii="Calibri" w:hAnsi="Calibri" w:cs="Calibri"/>
              </w:rPr>
              <w:t>0.0%</w:t>
            </w:r>
          </w:p>
        </w:tc>
        <w:tc>
          <w:tcPr>
            <w:tcW w:w="1126" w:type="dxa"/>
            <w:shd w:val="clear" w:color="auto" w:fill="FFFFFF" w:themeFill="background1"/>
            <w:noWrap/>
            <w:vAlign w:val="bottom"/>
          </w:tcPr>
          <w:p w14:paraId="695B8405" w14:textId="77777777" w:rsidR="005F1A04" w:rsidRPr="000B79B1" w:rsidRDefault="005F1A04" w:rsidP="001149D0">
            <w:pPr>
              <w:jc w:val="center"/>
              <w:rPr>
                <w:rFonts w:ascii="Arial" w:hAnsi="Arial" w:cs="Arial"/>
              </w:rPr>
            </w:pPr>
            <w:r w:rsidRPr="000B79B1">
              <w:rPr>
                <w:rFonts w:ascii="Calibri" w:hAnsi="Calibri" w:cs="Calibri"/>
              </w:rPr>
              <w:t>0.0%</w:t>
            </w:r>
          </w:p>
        </w:tc>
        <w:tc>
          <w:tcPr>
            <w:tcW w:w="1186" w:type="dxa"/>
            <w:shd w:val="clear" w:color="auto" w:fill="FFFFFF" w:themeFill="background1"/>
            <w:noWrap/>
            <w:vAlign w:val="bottom"/>
          </w:tcPr>
          <w:p w14:paraId="76E4A81A" w14:textId="77777777" w:rsidR="005F1A04" w:rsidRPr="000B79B1" w:rsidRDefault="005F1A04" w:rsidP="001149D0">
            <w:pPr>
              <w:jc w:val="center"/>
              <w:rPr>
                <w:rFonts w:ascii="Arial" w:hAnsi="Arial" w:cs="Arial"/>
              </w:rPr>
            </w:pPr>
            <w:r w:rsidRPr="000B79B1">
              <w:rPr>
                <w:rFonts w:ascii="Calibri" w:hAnsi="Calibri" w:cs="Calibri"/>
              </w:rPr>
              <w:t>1.4%</w:t>
            </w:r>
          </w:p>
        </w:tc>
      </w:tr>
      <w:tr w:rsidR="005F1A04" w:rsidRPr="00641A7E" w14:paraId="0BEC7F29" w14:textId="77777777" w:rsidTr="000B79B1">
        <w:trPr>
          <w:trHeight w:val="275"/>
          <w:jc w:val="center"/>
        </w:trPr>
        <w:tc>
          <w:tcPr>
            <w:tcW w:w="1408" w:type="dxa"/>
            <w:vMerge w:val="restart"/>
            <w:shd w:val="clear" w:color="auto" w:fill="FFFFFF" w:themeFill="background1"/>
            <w:noWrap/>
            <w:vAlign w:val="center"/>
            <w:hideMark/>
          </w:tcPr>
          <w:p w14:paraId="734CD142" w14:textId="77777777" w:rsidR="005F1A04" w:rsidRPr="000B79B1" w:rsidRDefault="005F1A04" w:rsidP="001149D0">
            <w:pPr>
              <w:jc w:val="center"/>
              <w:rPr>
                <w:rFonts w:ascii="Arial" w:hAnsi="Arial" w:cs="Arial"/>
                <w:b/>
                <w:bCs/>
              </w:rPr>
            </w:pPr>
            <w:r w:rsidRPr="000B79B1">
              <w:rPr>
                <w:rFonts w:ascii="Arial" w:hAnsi="Arial" w:cs="Arial"/>
                <w:b/>
                <w:bCs/>
              </w:rPr>
              <w:t>Total</w:t>
            </w:r>
          </w:p>
          <w:p w14:paraId="6504B754" w14:textId="77777777" w:rsidR="005F1A04" w:rsidRPr="000B79B1" w:rsidRDefault="005F1A04" w:rsidP="001149D0">
            <w:pPr>
              <w:jc w:val="center"/>
              <w:rPr>
                <w:rFonts w:ascii="Arial" w:hAnsi="Arial" w:cs="Arial"/>
                <w:b/>
                <w:bCs/>
              </w:rPr>
            </w:pPr>
            <w:r w:rsidRPr="000B79B1">
              <w:rPr>
                <w:rFonts w:ascii="Calibri" w:hAnsi="Calibri" w:cs="Calibri"/>
                <w:b/>
                <w:bCs/>
              </w:rPr>
              <w:t> </w:t>
            </w:r>
          </w:p>
        </w:tc>
        <w:tc>
          <w:tcPr>
            <w:tcW w:w="824" w:type="dxa"/>
            <w:shd w:val="clear" w:color="auto" w:fill="FFFFFF" w:themeFill="background1"/>
            <w:noWrap/>
            <w:vAlign w:val="center"/>
            <w:hideMark/>
          </w:tcPr>
          <w:p w14:paraId="00F9F027" w14:textId="77777777" w:rsidR="005F1A04" w:rsidRPr="000B79B1" w:rsidRDefault="005F1A04" w:rsidP="001149D0">
            <w:pPr>
              <w:jc w:val="center"/>
              <w:rPr>
                <w:rFonts w:ascii="Arial" w:hAnsi="Arial" w:cs="Arial"/>
                <w:b/>
                <w:bCs/>
              </w:rPr>
            </w:pPr>
            <w:r w:rsidRPr="000B79B1">
              <w:rPr>
                <w:rFonts w:ascii="Arial" w:hAnsi="Arial" w:cs="Arial"/>
                <w:b/>
                <w:bCs/>
              </w:rPr>
              <w:t>Count</w:t>
            </w:r>
          </w:p>
        </w:tc>
        <w:tc>
          <w:tcPr>
            <w:tcW w:w="1325" w:type="dxa"/>
            <w:shd w:val="clear" w:color="auto" w:fill="FFFFFF" w:themeFill="background1"/>
            <w:noWrap/>
            <w:vAlign w:val="bottom"/>
          </w:tcPr>
          <w:p w14:paraId="0F7ECB75" w14:textId="77777777" w:rsidR="005F1A04" w:rsidRPr="000B79B1" w:rsidRDefault="005F1A04" w:rsidP="001149D0">
            <w:pPr>
              <w:jc w:val="center"/>
              <w:rPr>
                <w:rFonts w:ascii="Arial" w:hAnsi="Arial" w:cs="Arial"/>
              </w:rPr>
            </w:pPr>
            <w:r w:rsidRPr="000B79B1">
              <w:rPr>
                <w:rFonts w:ascii="Calibri" w:hAnsi="Calibri" w:cs="Calibri"/>
              </w:rPr>
              <w:t>47</w:t>
            </w:r>
          </w:p>
        </w:tc>
        <w:tc>
          <w:tcPr>
            <w:tcW w:w="1283" w:type="dxa"/>
            <w:shd w:val="clear" w:color="auto" w:fill="FFFFFF" w:themeFill="background1"/>
            <w:noWrap/>
            <w:vAlign w:val="bottom"/>
          </w:tcPr>
          <w:p w14:paraId="0E4FFF54" w14:textId="77777777" w:rsidR="005F1A04" w:rsidRPr="000B79B1" w:rsidRDefault="005F1A04" w:rsidP="001149D0">
            <w:pPr>
              <w:jc w:val="center"/>
              <w:rPr>
                <w:rFonts w:ascii="Arial" w:hAnsi="Arial" w:cs="Arial"/>
              </w:rPr>
            </w:pPr>
            <w:r w:rsidRPr="000B79B1">
              <w:rPr>
                <w:rFonts w:ascii="Calibri" w:hAnsi="Calibri" w:cs="Calibri"/>
              </w:rPr>
              <w:t>58</w:t>
            </w:r>
          </w:p>
        </w:tc>
        <w:tc>
          <w:tcPr>
            <w:tcW w:w="1026" w:type="dxa"/>
            <w:shd w:val="clear" w:color="auto" w:fill="FFFFFF" w:themeFill="background1"/>
            <w:noWrap/>
            <w:vAlign w:val="bottom"/>
          </w:tcPr>
          <w:p w14:paraId="2E0304DC" w14:textId="77777777" w:rsidR="005F1A04" w:rsidRPr="000B79B1" w:rsidRDefault="005F1A04" w:rsidP="001149D0">
            <w:pPr>
              <w:jc w:val="center"/>
              <w:rPr>
                <w:rFonts w:ascii="Arial" w:hAnsi="Arial" w:cs="Arial"/>
              </w:rPr>
            </w:pPr>
            <w:r w:rsidRPr="000B79B1">
              <w:rPr>
                <w:rFonts w:ascii="Calibri" w:hAnsi="Calibri" w:cs="Calibri"/>
              </w:rPr>
              <w:t>20</w:t>
            </w:r>
          </w:p>
        </w:tc>
        <w:tc>
          <w:tcPr>
            <w:tcW w:w="1026" w:type="dxa"/>
            <w:shd w:val="clear" w:color="auto" w:fill="FFFFFF" w:themeFill="background1"/>
            <w:noWrap/>
            <w:vAlign w:val="bottom"/>
          </w:tcPr>
          <w:p w14:paraId="44DE24C1" w14:textId="77777777" w:rsidR="005F1A04" w:rsidRPr="000B79B1" w:rsidRDefault="005F1A04" w:rsidP="001149D0">
            <w:pPr>
              <w:jc w:val="center"/>
              <w:rPr>
                <w:rFonts w:ascii="Arial" w:hAnsi="Arial" w:cs="Arial"/>
              </w:rPr>
            </w:pPr>
            <w:r w:rsidRPr="000B79B1">
              <w:rPr>
                <w:rFonts w:ascii="Calibri" w:hAnsi="Calibri" w:cs="Calibri"/>
              </w:rPr>
              <w:t>5</w:t>
            </w:r>
          </w:p>
        </w:tc>
        <w:tc>
          <w:tcPr>
            <w:tcW w:w="1126" w:type="dxa"/>
            <w:shd w:val="clear" w:color="auto" w:fill="FFFFFF" w:themeFill="background1"/>
            <w:noWrap/>
            <w:vAlign w:val="bottom"/>
          </w:tcPr>
          <w:p w14:paraId="1934E47B" w14:textId="77777777" w:rsidR="005F1A04" w:rsidRPr="000B79B1" w:rsidRDefault="005F1A04" w:rsidP="001149D0">
            <w:pPr>
              <w:jc w:val="center"/>
              <w:rPr>
                <w:rFonts w:ascii="Arial" w:hAnsi="Arial" w:cs="Arial"/>
              </w:rPr>
            </w:pPr>
            <w:r w:rsidRPr="000B79B1">
              <w:rPr>
                <w:rFonts w:ascii="Calibri" w:hAnsi="Calibri" w:cs="Calibri"/>
              </w:rPr>
              <w:t>12</w:t>
            </w:r>
          </w:p>
        </w:tc>
        <w:tc>
          <w:tcPr>
            <w:tcW w:w="1186" w:type="dxa"/>
            <w:shd w:val="clear" w:color="auto" w:fill="FFFFFF" w:themeFill="background1"/>
            <w:noWrap/>
            <w:vAlign w:val="bottom"/>
          </w:tcPr>
          <w:p w14:paraId="1D2E151B" w14:textId="77777777" w:rsidR="005F1A04" w:rsidRPr="000B79B1" w:rsidRDefault="005F1A04" w:rsidP="001149D0">
            <w:pPr>
              <w:jc w:val="center"/>
              <w:rPr>
                <w:rFonts w:ascii="Arial" w:hAnsi="Arial" w:cs="Arial"/>
              </w:rPr>
            </w:pPr>
            <w:r w:rsidRPr="000B79B1">
              <w:rPr>
                <w:rFonts w:ascii="Calibri" w:hAnsi="Calibri" w:cs="Calibri"/>
              </w:rPr>
              <w:t>142</w:t>
            </w:r>
          </w:p>
        </w:tc>
      </w:tr>
      <w:tr w:rsidR="005F1A04" w:rsidRPr="00641A7E" w14:paraId="189B2E15" w14:textId="77777777" w:rsidTr="007B548F">
        <w:trPr>
          <w:trHeight w:val="275"/>
          <w:jc w:val="center"/>
        </w:trPr>
        <w:tc>
          <w:tcPr>
            <w:tcW w:w="1408" w:type="dxa"/>
            <w:vMerge/>
            <w:shd w:val="clear" w:color="auto" w:fill="D9D9D9" w:themeFill="background1" w:themeFillShade="D9"/>
            <w:vAlign w:val="center"/>
            <w:hideMark/>
          </w:tcPr>
          <w:p w14:paraId="0AD6ECEA" w14:textId="77777777" w:rsidR="005F1A04" w:rsidRPr="00641A7E" w:rsidRDefault="005F1A04" w:rsidP="001149D0">
            <w:pPr>
              <w:rPr>
                <w:rFonts w:ascii="Arial" w:hAnsi="Arial" w:cs="Arial"/>
                <w:b/>
                <w:bCs/>
              </w:rPr>
            </w:pPr>
          </w:p>
        </w:tc>
        <w:tc>
          <w:tcPr>
            <w:tcW w:w="824" w:type="dxa"/>
            <w:shd w:val="clear" w:color="auto" w:fill="auto"/>
            <w:noWrap/>
            <w:vAlign w:val="center"/>
            <w:hideMark/>
          </w:tcPr>
          <w:p w14:paraId="724B7624" w14:textId="77777777" w:rsidR="005F1A04" w:rsidRPr="00641A7E" w:rsidRDefault="005F1A04" w:rsidP="001149D0">
            <w:pPr>
              <w:jc w:val="center"/>
              <w:rPr>
                <w:rFonts w:ascii="Arial" w:hAnsi="Arial" w:cs="Arial"/>
                <w:b/>
                <w:bCs/>
              </w:rPr>
            </w:pPr>
            <w:r w:rsidRPr="00641A7E">
              <w:rPr>
                <w:rFonts w:ascii="Arial" w:hAnsi="Arial" w:cs="Arial"/>
                <w:b/>
                <w:bCs/>
              </w:rPr>
              <w:t>%</w:t>
            </w:r>
          </w:p>
        </w:tc>
        <w:tc>
          <w:tcPr>
            <w:tcW w:w="1325" w:type="dxa"/>
            <w:shd w:val="clear" w:color="auto" w:fill="auto"/>
            <w:noWrap/>
            <w:vAlign w:val="bottom"/>
          </w:tcPr>
          <w:p w14:paraId="54003891" w14:textId="77777777" w:rsidR="005F1A04" w:rsidRPr="00641A7E" w:rsidRDefault="005F1A04" w:rsidP="001149D0">
            <w:pPr>
              <w:jc w:val="center"/>
              <w:rPr>
                <w:rFonts w:ascii="Arial" w:hAnsi="Arial" w:cs="Arial"/>
              </w:rPr>
            </w:pPr>
            <w:r w:rsidRPr="00641A7E">
              <w:rPr>
                <w:rFonts w:ascii="Calibri" w:hAnsi="Calibri" w:cs="Calibri"/>
              </w:rPr>
              <w:t>33.1%</w:t>
            </w:r>
          </w:p>
        </w:tc>
        <w:tc>
          <w:tcPr>
            <w:tcW w:w="1283" w:type="dxa"/>
            <w:shd w:val="clear" w:color="auto" w:fill="auto"/>
            <w:noWrap/>
            <w:vAlign w:val="bottom"/>
          </w:tcPr>
          <w:p w14:paraId="2786E553" w14:textId="77777777" w:rsidR="005F1A04" w:rsidRPr="00641A7E" w:rsidRDefault="005F1A04" w:rsidP="001149D0">
            <w:pPr>
              <w:jc w:val="center"/>
              <w:rPr>
                <w:rFonts w:ascii="Arial" w:hAnsi="Arial" w:cs="Arial"/>
              </w:rPr>
            </w:pPr>
            <w:r w:rsidRPr="00641A7E">
              <w:rPr>
                <w:rFonts w:ascii="Calibri" w:hAnsi="Calibri" w:cs="Calibri"/>
              </w:rPr>
              <w:t>40.8%</w:t>
            </w:r>
          </w:p>
        </w:tc>
        <w:tc>
          <w:tcPr>
            <w:tcW w:w="1026" w:type="dxa"/>
            <w:shd w:val="clear" w:color="auto" w:fill="auto"/>
            <w:noWrap/>
            <w:vAlign w:val="bottom"/>
          </w:tcPr>
          <w:p w14:paraId="7D186209" w14:textId="77777777" w:rsidR="005F1A04" w:rsidRPr="00641A7E" w:rsidRDefault="005F1A04" w:rsidP="001149D0">
            <w:pPr>
              <w:jc w:val="center"/>
              <w:rPr>
                <w:rFonts w:ascii="Arial" w:hAnsi="Arial" w:cs="Arial"/>
              </w:rPr>
            </w:pPr>
            <w:r w:rsidRPr="00641A7E">
              <w:rPr>
                <w:rFonts w:ascii="Calibri" w:hAnsi="Calibri" w:cs="Calibri"/>
              </w:rPr>
              <w:t>14.1%</w:t>
            </w:r>
          </w:p>
        </w:tc>
        <w:tc>
          <w:tcPr>
            <w:tcW w:w="1026" w:type="dxa"/>
            <w:shd w:val="clear" w:color="auto" w:fill="auto"/>
            <w:noWrap/>
            <w:vAlign w:val="bottom"/>
          </w:tcPr>
          <w:p w14:paraId="2B75FF03" w14:textId="77777777" w:rsidR="005F1A04" w:rsidRPr="00641A7E" w:rsidRDefault="005F1A04" w:rsidP="001149D0">
            <w:pPr>
              <w:jc w:val="center"/>
              <w:rPr>
                <w:rFonts w:ascii="Arial" w:hAnsi="Arial" w:cs="Arial"/>
              </w:rPr>
            </w:pPr>
            <w:r w:rsidRPr="00641A7E">
              <w:rPr>
                <w:rFonts w:ascii="Calibri" w:hAnsi="Calibri" w:cs="Calibri"/>
              </w:rPr>
              <w:t>3.5%</w:t>
            </w:r>
          </w:p>
        </w:tc>
        <w:tc>
          <w:tcPr>
            <w:tcW w:w="1126" w:type="dxa"/>
            <w:shd w:val="clear" w:color="auto" w:fill="auto"/>
            <w:noWrap/>
            <w:vAlign w:val="bottom"/>
          </w:tcPr>
          <w:p w14:paraId="68C4E6C9" w14:textId="77777777" w:rsidR="005F1A04" w:rsidRPr="00641A7E" w:rsidRDefault="005F1A04" w:rsidP="001149D0">
            <w:pPr>
              <w:jc w:val="center"/>
              <w:rPr>
                <w:rFonts w:ascii="Arial" w:hAnsi="Arial" w:cs="Arial"/>
              </w:rPr>
            </w:pPr>
            <w:r w:rsidRPr="00641A7E">
              <w:rPr>
                <w:rFonts w:ascii="Calibri" w:hAnsi="Calibri" w:cs="Calibri"/>
              </w:rPr>
              <w:t>8.5%</w:t>
            </w:r>
          </w:p>
        </w:tc>
        <w:tc>
          <w:tcPr>
            <w:tcW w:w="1186" w:type="dxa"/>
            <w:shd w:val="clear" w:color="auto" w:fill="auto"/>
            <w:noWrap/>
            <w:vAlign w:val="bottom"/>
          </w:tcPr>
          <w:p w14:paraId="64D69EE9" w14:textId="77777777" w:rsidR="005F1A04" w:rsidRPr="00641A7E" w:rsidRDefault="005F1A04" w:rsidP="001149D0">
            <w:pPr>
              <w:jc w:val="center"/>
              <w:rPr>
                <w:rFonts w:ascii="Arial" w:hAnsi="Arial" w:cs="Arial"/>
              </w:rPr>
            </w:pPr>
            <w:r w:rsidRPr="00641A7E">
              <w:rPr>
                <w:rFonts w:ascii="Calibri" w:hAnsi="Calibri" w:cs="Calibri"/>
              </w:rPr>
              <w:t>100.0%</w:t>
            </w:r>
          </w:p>
        </w:tc>
      </w:tr>
    </w:tbl>
    <w:p w14:paraId="39683D17" w14:textId="77777777" w:rsidR="002506CD" w:rsidRPr="00641A7E" w:rsidRDefault="002506CD" w:rsidP="00111250">
      <w:pPr>
        <w:spacing w:before="240" w:after="160" w:line="360" w:lineRule="auto"/>
        <w:ind w:firstLine="720"/>
        <w:rPr>
          <w:rFonts w:eastAsia="Calibri"/>
          <w:lang w:val="en-US" w:eastAsia="en-US"/>
        </w:rPr>
      </w:pPr>
    </w:p>
    <w:p w14:paraId="0B73B462" w14:textId="4E466895" w:rsidR="00D26035" w:rsidRPr="00641A7E" w:rsidRDefault="00D26035" w:rsidP="00EC493E">
      <w:pPr>
        <w:spacing w:before="240" w:after="160" w:line="360" w:lineRule="auto"/>
        <w:ind w:firstLine="720"/>
        <w:jc w:val="both"/>
        <w:rPr>
          <w:rFonts w:eastAsia="Calibri"/>
          <w:noProof/>
          <w:lang w:val="en-US" w:eastAsia="en-US"/>
        </w:rPr>
      </w:pPr>
      <w:r w:rsidRPr="00641A7E">
        <w:rPr>
          <w:rFonts w:eastAsia="Calibri"/>
          <w:lang w:val="en-US" w:eastAsia="en-US"/>
        </w:rPr>
        <w:t>Among the 83 (58.5%) MPs who rate themselves as they have good knowledge and awareness of radiation protection,</w:t>
      </w:r>
      <w:r w:rsidR="005F1A04" w:rsidRPr="00641A7E">
        <w:rPr>
          <w:rFonts w:eastAsia="Calibri"/>
          <w:lang w:val="en-US" w:eastAsia="en-US"/>
        </w:rPr>
        <w:t xml:space="preserve"> actually</w:t>
      </w:r>
      <w:r w:rsidRPr="00641A7E">
        <w:rPr>
          <w:rFonts w:eastAsia="Calibri"/>
          <w:lang w:val="en-US" w:eastAsia="en-US"/>
        </w:rPr>
        <w:t xml:space="preserve"> only 12 (8.5%) of them had good knowledge, 37 (26.1%) were fair, and 32 (22.5%) were Poor. Also, among the 38 (26.8%) MPs who rate themselves as very good, </w:t>
      </w:r>
      <w:r w:rsidR="00C62003" w:rsidRPr="00641A7E">
        <w:rPr>
          <w:rFonts w:eastAsia="Calibri"/>
          <w:lang w:val="en-US" w:eastAsia="en-US"/>
        </w:rPr>
        <w:t>only 2 (1.4%) of them had very good knowledge</w:t>
      </w:r>
      <w:r w:rsidR="00F27517" w:rsidRPr="00641A7E">
        <w:rPr>
          <w:rFonts w:eastAsia="Calibri"/>
          <w:lang w:val="en-US" w:eastAsia="en-US"/>
        </w:rPr>
        <w:t>,</w:t>
      </w:r>
      <w:r w:rsidR="00C62003" w:rsidRPr="00641A7E">
        <w:rPr>
          <w:rFonts w:eastAsia="Calibri"/>
          <w:lang w:val="en-US" w:eastAsia="en-US"/>
        </w:rPr>
        <w:t xml:space="preserve"> and </w:t>
      </w:r>
      <w:r w:rsidRPr="00641A7E">
        <w:rPr>
          <w:rFonts w:eastAsia="Calibri"/>
          <w:lang w:val="en-US" w:eastAsia="en-US"/>
        </w:rPr>
        <w:t>th</w:t>
      </w:r>
      <w:r w:rsidR="00F27517" w:rsidRPr="00641A7E">
        <w:rPr>
          <w:rFonts w:eastAsia="Calibri"/>
          <w:lang w:val="en-US" w:eastAsia="en-US"/>
        </w:rPr>
        <w:t xml:space="preserve">e majority </w:t>
      </w:r>
      <w:r w:rsidR="00F27517" w:rsidRPr="00641A7E">
        <w:rPr>
          <w:rFonts w:eastAsia="Calibri"/>
          <w:lang w:val="en-US" w:eastAsia="en-US"/>
        </w:rPr>
        <w:lastRenderedPageBreak/>
        <w:t>of them,</w:t>
      </w:r>
      <w:r w:rsidR="00C62003" w:rsidRPr="00641A7E">
        <w:rPr>
          <w:rFonts w:eastAsia="Calibri"/>
          <w:lang w:val="en-US" w:eastAsia="en-US"/>
        </w:rPr>
        <w:t xml:space="preserve"> 18 (12.7%)</w:t>
      </w:r>
      <w:r w:rsidR="00F27517" w:rsidRPr="00641A7E">
        <w:rPr>
          <w:rFonts w:eastAsia="Calibri"/>
          <w:lang w:val="en-US" w:eastAsia="en-US"/>
        </w:rPr>
        <w:t xml:space="preserve">, </w:t>
      </w:r>
      <w:r w:rsidRPr="00641A7E">
        <w:rPr>
          <w:rFonts w:eastAsia="Calibri"/>
          <w:lang w:val="en-US" w:eastAsia="en-US"/>
        </w:rPr>
        <w:t>were fair, and 7 (4.9%) were poor. Moreover, among the 14 (9.9%) MPs who rate themselves as excellent, only 4 (2.8%) got an excellent level of knowledge, and the majority of them, 4 (2.8%), 3 (2.1%), and 2 (1.4%) were go</w:t>
      </w:r>
      <w:r w:rsidR="005F1A04" w:rsidRPr="00641A7E">
        <w:rPr>
          <w:rFonts w:eastAsia="Calibri"/>
          <w:lang w:val="en-US" w:eastAsia="en-US"/>
        </w:rPr>
        <w:t>od, fair, and poor respectively.</w:t>
      </w:r>
      <w:r w:rsidRPr="00641A7E">
        <w:rPr>
          <w:rFonts w:eastAsia="Calibri"/>
          <w:lang w:val="en-US" w:eastAsia="en-US"/>
        </w:rPr>
        <w:t xml:space="preserve"> </w:t>
      </w:r>
      <w:r w:rsidR="005F1A04" w:rsidRPr="00641A7E">
        <w:rPr>
          <w:rFonts w:eastAsia="Calibri"/>
          <w:lang w:val="en-US" w:eastAsia="en-US"/>
        </w:rPr>
        <w:t>T</w:t>
      </w:r>
      <w:r w:rsidRPr="00641A7E">
        <w:rPr>
          <w:rFonts w:eastAsia="Calibri"/>
          <w:lang w:val="en-US" w:eastAsia="en-US"/>
        </w:rPr>
        <w:t xml:space="preserve">hese findings </w:t>
      </w:r>
      <w:r w:rsidR="007946A5" w:rsidRPr="00641A7E">
        <w:rPr>
          <w:rFonts w:eastAsia="Calibri"/>
          <w:lang w:val="en-US" w:eastAsia="en-US"/>
        </w:rPr>
        <w:t>demonstrate</w:t>
      </w:r>
      <w:r w:rsidRPr="00641A7E">
        <w:rPr>
          <w:rFonts w:eastAsia="Calibri"/>
          <w:lang w:val="en-US" w:eastAsia="en-US"/>
        </w:rPr>
        <w:t xml:space="preserve"> that the majority of the participants</w:t>
      </w:r>
      <w:r w:rsidR="00F27517" w:rsidRPr="00641A7E">
        <w:rPr>
          <w:rFonts w:eastAsia="Calibri"/>
          <w:lang w:val="en-US" w:eastAsia="en-US"/>
        </w:rPr>
        <w:t>,</w:t>
      </w:r>
      <w:r w:rsidRPr="00641A7E">
        <w:rPr>
          <w:rFonts w:eastAsia="Calibri"/>
          <w:lang w:val="en-US" w:eastAsia="en-US"/>
        </w:rPr>
        <w:t xml:space="preserve"> 73.9%</w:t>
      </w:r>
      <w:r w:rsidR="00F27517" w:rsidRPr="00641A7E">
        <w:rPr>
          <w:rFonts w:eastAsia="Calibri"/>
          <w:lang w:val="en-US" w:eastAsia="en-US"/>
        </w:rPr>
        <w:t>,</w:t>
      </w:r>
      <w:r w:rsidRPr="00641A7E">
        <w:rPr>
          <w:rFonts w:eastAsia="Calibri"/>
          <w:noProof/>
          <w:lang w:val="en-US" w:eastAsia="en-US"/>
        </w:rPr>
        <w:t xml:space="preserve"> their knowledge of radiation protection and risk was just poor to fair.</w:t>
      </w:r>
    </w:p>
    <w:p w14:paraId="70DBDAB5" w14:textId="3CF71AFF" w:rsidR="00D26035" w:rsidRPr="00641A7E" w:rsidRDefault="00D26035" w:rsidP="00EC493E">
      <w:pPr>
        <w:spacing w:before="240" w:after="160" w:line="360" w:lineRule="auto"/>
        <w:ind w:firstLine="720"/>
        <w:jc w:val="both"/>
        <w:rPr>
          <w:rFonts w:eastAsia="Calibri"/>
          <w:noProof/>
          <w:lang w:val="en-US" w:eastAsia="en-US"/>
        </w:rPr>
      </w:pPr>
      <w:r w:rsidRPr="00641A7E">
        <w:rPr>
          <w:rFonts w:eastAsia="Calibri"/>
          <w:noProof/>
          <w:lang w:val="en-US" w:eastAsia="en-US"/>
        </w:rPr>
        <w:t>Likewise, Anim-sampon</w:t>
      </w:r>
      <w:r w:rsidR="005F1A04" w:rsidRPr="00641A7E">
        <w:rPr>
          <w:rFonts w:eastAsia="Calibri"/>
          <w:noProof/>
          <w:lang w:val="en-US" w:eastAsia="en-US"/>
        </w:rPr>
        <w:t>g et al. studied</w:t>
      </w:r>
      <w:r w:rsidR="007946A5" w:rsidRPr="00641A7E">
        <w:rPr>
          <w:rFonts w:eastAsia="Calibri"/>
          <w:noProof/>
          <w:lang w:val="en-US" w:eastAsia="en-US"/>
        </w:rPr>
        <w:t xml:space="preserve"> 43</w:t>
      </w:r>
      <w:r w:rsidR="005F1A04" w:rsidRPr="00641A7E">
        <w:rPr>
          <w:rFonts w:eastAsia="Calibri"/>
          <w:noProof/>
          <w:lang w:val="en-US" w:eastAsia="en-US"/>
        </w:rPr>
        <w:t xml:space="preserve"> nurse</w:t>
      </w:r>
      <w:r w:rsidR="00F27517" w:rsidRPr="00641A7E">
        <w:rPr>
          <w:rFonts w:eastAsia="Calibri"/>
          <w:noProof/>
          <w:lang w:val="en-US" w:eastAsia="en-US"/>
        </w:rPr>
        <w:t>s</w:t>
      </w:r>
      <w:r w:rsidR="00EC45A7">
        <w:rPr>
          <w:rFonts w:eastAsia="Calibri"/>
          <w:noProof/>
          <w:lang w:val="en-US" w:eastAsia="en-US"/>
        </w:rPr>
        <w:t>’</w:t>
      </w:r>
      <w:r w:rsidR="005F1A04" w:rsidRPr="00641A7E">
        <w:rPr>
          <w:rFonts w:eastAsia="Calibri"/>
          <w:noProof/>
          <w:lang w:val="en-US" w:eastAsia="en-US"/>
        </w:rPr>
        <w:t xml:space="preserve"> knowle</w:t>
      </w:r>
      <w:r w:rsidR="00F27517" w:rsidRPr="00641A7E">
        <w:rPr>
          <w:rFonts w:eastAsia="Calibri"/>
          <w:noProof/>
          <w:lang w:val="en-US" w:eastAsia="en-US"/>
        </w:rPr>
        <w:t>d</w:t>
      </w:r>
      <w:r w:rsidRPr="00641A7E">
        <w:rPr>
          <w:rFonts w:eastAsia="Calibri"/>
          <w:noProof/>
          <w:lang w:val="en-US" w:eastAsia="en-US"/>
        </w:rPr>
        <w:t xml:space="preserve">ge of ionizing radiation and radiation </w:t>
      </w:r>
      <w:r w:rsidR="007B548F" w:rsidRPr="00641A7E">
        <w:rPr>
          <w:rFonts w:eastAsia="Calibri"/>
          <w:noProof/>
          <w:lang w:val="en-US" w:eastAsia="en-US"/>
        </w:rPr>
        <w:t>protection during mobile radio-</w:t>
      </w:r>
      <w:r w:rsidRPr="00641A7E">
        <w:rPr>
          <w:rFonts w:eastAsia="Calibri"/>
          <w:noProof/>
          <w:lang w:val="en-US" w:eastAsia="en-US"/>
        </w:rPr>
        <w:t>diagnostic examinations</w:t>
      </w:r>
      <w:r w:rsidR="001601E6">
        <w:rPr>
          <w:rFonts w:eastAsia="Calibri"/>
          <w:noProof/>
          <w:lang w:val="en-US" w:eastAsia="en-US"/>
        </w:rPr>
        <w:t xml:space="preserve"> in 2015</w:t>
      </w:r>
      <w:r w:rsidR="00F27517" w:rsidRPr="00641A7E">
        <w:rPr>
          <w:rFonts w:eastAsia="Calibri"/>
          <w:noProof/>
          <w:lang w:val="en-US" w:eastAsia="en-US"/>
        </w:rPr>
        <w:t>. They</w:t>
      </w:r>
      <w:r w:rsidRPr="00641A7E">
        <w:rPr>
          <w:rFonts w:eastAsia="Calibri"/>
          <w:noProof/>
          <w:lang w:val="en-US" w:eastAsia="en-US"/>
        </w:rPr>
        <w:t xml:space="preserve"> </w:t>
      </w:r>
      <w:r w:rsidR="007B548F" w:rsidRPr="00641A7E">
        <w:rPr>
          <w:rFonts w:eastAsia="Calibri"/>
          <w:noProof/>
          <w:lang w:val="en-US" w:eastAsia="en-US"/>
        </w:rPr>
        <w:t>concluded</w:t>
      </w:r>
      <w:r w:rsidRPr="00641A7E">
        <w:rPr>
          <w:rFonts w:eastAsia="Calibri"/>
          <w:noProof/>
          <w:lang w:val="en-US" w:eastAsia="en-US"/>
        </w:rPr>
        <w:t xml:space="preserve"> that 16% </w:t>
      </w:r>
      <w:r w:rsidR="007B548F" w:rsidRPr="00641A7E">
        <w:rPr>
          <w:rFonts w:eastAsia="Calibri"/>
          <w:noProof/>
          <w:lang w:val="en-US" w:eastAsia="en-US"/>
        </w:rPr>
        <w:t xml:space="preserve"> of the participants were </w:t>
      </w:r>
      <w:r w:rsidRPr="00641A7E">
        <w:rPr>
          <w:rFonts w:eastAsia="Calibri"/>
          <w:noProof/>
          <w:lang w:val="en-US" w:eastAsia="en-US"/>
        </w:rPr>
        <w:t xml:space="preserve">graded as </w:t>
      </w:r>
      <w:r w:rsidR="007B548F" w:rsidRPr="00641A7E">
        <w:rPr>
          <w:rFonts w:eastAsia="Calibri"/>
          <w:noProof/>
          <w:lang w:val="en-US" w:eastAsia="en-US"/>
        </w:rPr>
        <w:t xml:space="preserve">having </w:t>
      </w:r>
      <w:r w:rsidRPr="00641A7E">
        <w:rPr>
          <w:rFonts w:eastAsia="Calibri"/>
          <w:noProof/>
          <w:lang w:val="en-US" w:eastAsia="en-US"/>
        </w:rPr>
        <w:t>poor knowledge, 23% as average level, 0% above the average, 14% as good, 0% as very good, and 47% with no knowledge (provided no answers to the questions). Moreover,  25.6% believed that objects in the X-ray room emitted radiation after exposure. Also, 37.2% presumed that patients emitted radia</w:t>
      </w:r>
      <w:r w:rsidR="00F91375">
        <w:rPr>
          <w:rFonts w:eastAsia="Calibri"/>
          <w:noProof/>
          <w:lang w:val="en-US" w:eastAsia="en-US"/>
        </w:rPr>
        <w:t>tion after an X-ray examination</w:t>
      </w:r>
      <w:r w:rsidRPr="00641A7E">
        <w:rPr>
          <w:rFonts w:eastAsia="Calibri"/>
          <w:lang w:val="en-US" w:eastAsia="en-US"/>
        </w:rPr>
        <w:t xml:space="preserve"> </w:t>
      </w:r>
      <w:r w:rsidRPr="00641A7E">
        <w:rPr>
          <w:rFonts w:eastAsia="Calibri"/>
          <w:lang w:val="en-US" w:eastAsia="en-US"/>
        </w:rPr>
        <w:fldChar w:fldCharType="begin" w:fldLock="1"/>
      </w:r>
      <w:r w:rsidR="005C4644">
        <w:rPr>
          <w:rFonts w:eastAsia="Calibri"/>
          <w:lang w:val="en-US" w:eastAsia="en-US"/>
        </w:rPr>
        <w:instrText>ADDIN CSL_CITATION {"citationItems":[{"id":"ITEM-1","itemData":{"abstract":"Ionizing radiation is used extensively in the field of medicine for either diagnosis or treatment. Hence, an understanding of radiation safety principles and how to apply them in practice is critical for nursing practice. The study was performed to assess nurses' knowledge of ionizing radiation and radiation protection during mobile radiodiagnostic examination. A quantitative, descriptive cross-sectional survey was employed for this study to provide better means of investigating and assessing the knowledge, misconceptions and perceptions among 43 nurses assigned to clinical rotations in selected wards of the Korle-Bu Teaching Hospital regarding ionizing radiation and its radiation protection. A purposive sampling method using self-administered questionnaires was used to obtain data in respect of the study. The obtained data was analyzed using SPSS version 16.0. Out of the population of 43 nurses, 25.6% (n=11) were of the view that objects in the X-ray room emitted radiation after an x-ray exposure and the same percentage indicated that dangerous radiation is emitted from good quality microwave equipment. Also, 37.2% (n= 14) presumed that patients emitted radiation after an x-ray examination, while 60.5% (n=26) were of the opinion that magnetic resonance imaging (MRI) procedure was a source of ionizing radiation. The majority of nurses have inadequate knowledge and mistaken beliefs about various aspects of radiation sources and its protection. A course on radiation and radiation safety principles for nurses is thus recommended.","author":[{"dropping-particle":"","family":"Anim-sampong","given":"Samuel","non-dropping-particle":"","parse-names":false,"suffix":""},{"dropping-particle":"","family":"Opoku","given":"Samuel Yaw","non-dropping-particle":"","parse-names":false,"suffix":""},{"dropping-particle":"","family":"Addo","given":"Patience","non-dropping-particle":"","parse-names":false,"suffix":""},{"dropping-particle":"","family":"Botwe","given":"Benard Ohene","non-dropping-particle":"","parse-names":false,"suffix":""}],"container-title":"Educational Research (ISSN: 2141-5161)","id":"ITEM-1","issue":"3","issued":{"date-parts":[["2015"]]},"page":"39-49","title":"Nurses knowledge of ionizing radiation and radiation protection during mobile radiodiagnostic examinations","type":"article-journal","volume":"6"},"uris":["http://www.mendeley.com/documents/?uuid=185d5ed9-e605-4ef5-a625-6e513228a084"]}],"mendeley":{"formattedCitation":"(Anim-sampong et al. 2015b)","manualFormatting":"(Anim-sampong et al. 2015)","plainTextFormattedCitation":"(Anim-sampong et al. 2015b)","previouslyFormattedCitation":"(Anim-sampong et al. 2015b)"},"properties":{"noteIndex":0},"schema":"https://github.com/citation-style-language/schema/raw/master/csl-citation.json"}</w:instrText>
      </w:r>
      <w:r w:rsidRPr="00641A7E">
        <w:rPr>
          <w:rFonts w:eastAsia="Calibri"/>
          <w:lang w:val="en-US" w:eastAsia="en-US"/>
        </w:rPr>
        <w:fldChar w:fldCharType="separate"/>
      </w:r>
      <w:r w:rsidR="005C4644">
        <w:rPr>
          <w:rFonts w:eastAsia="Calibri"/>
          <w:noProof/>
          <w:lang w:val="en-US" w:eastAsia="en-US"/>
        </w:rPr>
        <w:t>(Anim-sampong et al. 2015</w:t>
      </w:r>
      <w:r w:rsidR="009847CA" w:rsidRPr="009847CA">
        <w:rPr>
          <w:rFonts w:eastAsia="Calibri"/>
          <w:noProof/>
          <w:lang w:val="en-US" w:eastAsia="en-US"/>
        </w:rPr>
        <w:t>)</w:t>
      </w:r>
      <w:r w:rsidRPr="00641A7E">
        <w:rPr>
          <w:rFonts w:eastAsia="Calibri"/>
          <w:lang w:val="en-US" w:eastAsia="en-US"/>
        </w:rPr>
        <w:fldChar w:fldCharType="end"/>
      </w:r>
      <w:r w:rsidR="00F91375">
        <w:rPr>
          <w:rFonts w:eastAsia="Calibri"/>
          <w:lang w:val="en-US" w:eastAsia="en-US"/>
        </w:rPr>
        <w:t>.</w:t>
      </w:r>
    </w:p>
    <w:p w14:paraId="7C59FEED" w14:textId="438930C2" w:rsidR="00D26035" w:rsidRPr="00641A7E" w:rsidRDefault="00D26035" w:rsidP="00EC493E">
      <w:pPr>
        <w:spacing w:before="240" w:after="160" w:line="360" w:lineRule="auto"/>
        <w:ind w:firstLine="720"/>
        <w:jc w:val="both"/>
        <w:rPr>
          <w:rFonts w:eastAsia="Calibri"/>
          <w:noProof/>
          <w:lang w:val="en-US" w:eastAsia="en-US"/>
        </w:rPr>
      </w:pPr>
      <w:r w:rsidRPr="00641A7E">
        <w:rPr>
          <w:rFonts w:eastAsia="Calibri"/>
          <w:lang w:val="en-US" w:eastAsia="en-US"/>
        </w:rPr>
        <w:t>The participants</w:t>
      </w:r>
      <w:r w:rsidR="00EC45A7">
        <w:rPr>
          <w:rFonts w:eastAsia="Calibri"/>
          <w:lang w:val="en-US" w:eastAsia="en-US"/>
        </w:rPr>
        <w:t>’</w:t>
      </w:r>
      <w:r w:rsidRPr="00641A7E">
        <w:rPr>
          <w:rFonts w:eastAsia="Calibri"/>
          <w:lang w:val="en-US" w:eastAsia="en-US"/>
        </w:rPr>
        <w:t xml:space="preserve"> mean knowledge and awareness level of radiation protection and risk in this research was 7.85±2.98 out of 14 and rated as a fair level of knowledge, as seen in Table </w:t>
      </w:r>
      <w:r w:rsidR="00FB39D4" w:rsidRPr="00641A7E">
        <w:rPr>
          <w:rFonts w:eastAsia="Calibri"/>
          <w:lang w:val="en-US" w:eastAsia="en-US"/>
        </w:rPr>
        <w:t>5</w:t>
      </w:r>
      <w:r w:rsidRPr="00641A7E">
        <w:rPr>
          <w:rFonts w:eastAsia="Calibri"/>
          <w:lang w:val="en-US" w:eastAsia="en-US"/>
        </w:rPr>
        <w:t xml:space="preserve">, representing their knowledge and awareness regarding radiation protection is only 56%. This </w:t>
      </w:r>
      <w:r w:rsidR="005F1A04" w:rsidRPr="00641A7E">
        <w:rPr>
          <w:rFonts w:eastAsia="Calibri"/>
          <w:lang w:val="en-US" w:eastAsia="en-US"/>
        </w:rPr>
        <w:t>is in agreement</w:t>
      </w:r>
      <w:r w:rsidRPr="00641A7E">
        <w:rPr>
          <w:rFonts w:eastAsia="Calibri"/>
          <w:lang w:val="en-US" w:eastAsia="en-US"/>
        </w:rPr>
        <w:t xml:space="preserve"> with </w:t>
      </w:r>
      <w:r w:rsidRPr="00641A7E">
        <w:rPr>
          <w:rFonts w:eastAsia="Calibri"/>
          <w:noProof/>
          <w:lang w:val="en-US" w:eastAsia="en-US"/>
        </w:rPr>
        <w:t>Mohsen Shafiee et al</w:t>
      </w:r>
      <w:r w:rsidRPr="00641A7E">
        <w:rPr>
          <w:rFonts w:eastAsia="Calibri"/>
          <w:lang w:val="en-US" w:eastAsia="en-US"/>
        </w:rPr>
        <w:t xml:space="preserve">., who assessed the knowledge and practice of </w:t>
      </w:r>
      <w:r w:rsidR="007946A5" w:rsidRPr="00641A7E">
        <w:rPr>
          <w:rFonts w:eastAsia="Calibri"/>
          <w:lang w:val="en-US" w:eastAsia="en-US"/>
        </w:rPr>
        <w:t xml:space="preserve">174 nurses and 41 physicians </w:t>
      </w:r>
      <w:r w:rsidRPr="00641A7E">
        <w:rPr>
          <w:rFonts w:eastAsia="Calibri"/>
          <w:lang w:val="en-US" w:eastAsia="en-US"/>
        </w:rPr>
        <w:t xml:space="preserve">and found </w:t>
      </w:r>
      <w:r w:rsidR="007946A5" w:rsidRPr="00641A7E">
        <w:rPr>
          <w:rFonts w:eastAsia="Calibri"/>
          <w:lang w:val="en-US" w:eastAsia="en-US"/>
        </w:rPr>
        <w:t xml:space="preserve">that </w:t>
      </w:r>
      <w:r w:rsidRPr="00641A7E">
        <w:rPr>
          <w:rFonts w:eastAsia="Calibri"/>
          <w:lang w:val="en-US" w:eastAsia="en-US"/>
        </w:rPr>
        <w:t>the mean of knowledge and awareness among the participants was only 43.3%.</w:t>
      </w:r>
      <w:r w:rsidRPr="00641A7E">
        <w:rPr>
          <w:rFonts w:eastAsia="Calibri" w:hint="cs"/>
          <w:rtl/>
          <w:lang w:val="en-US" w:eastAsia="en-US"/>
        </w:rPr>
        <w:t xml:space="preserve"> </w:t>
      </w:r>
      <w:r w:rsidRPr="00641A7E">
        <w:rPr>
          <w:rFonts w:eastAsia="Calibri"/>
          <w:lang w:val="en-US" w:eastAsia="en-US"/>
        </w:rPr>
        <w:t xml:space="preserve">Therefore, their knowledge level was rated as insufficient </w:t>
      </w:r>
      <w:r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(Mohsen Shafiee et al. 2021)</w:t>
      </w:r>
      <w:r w:rsidRPr="00641A7E">
        <w:rPr>
          <w:rFonts w:eastAsia="Calibri"/>
          <w:lang w:val="en-US" w:eastAsia="en-US"/>
        </w:rPr>
        <w:fldChar w:fldCharType="end"/>
      </w:r>
      <w:r w:rsidRPr="00641A7E">
        <w:rPr>
          <w:rFonts w:eastAsia="Calibri"/>
          <w:lang w:val="en-US" w:eastAsia="en-US"/>
        </w:rPr>
        <w:t xml:space="preserve">. </w:t>
      </w:r>
      <w:r w:rsidR="001601E6" w:rsidRPr="00641A7E">
        <w:rPr>
          <w:rFonts w:eastAsia="Calibri"/>
          <w:lang w:val="en-US" w:eastAsia="en-US"/>
        </w:rPr>
        <w:t>Moreover,</w:t>
      </w:r>
      <w:r w:rsidR="001601E6" w:rsidRPr="00641A7E">
        <w:rPr>
          <w:rFonts w:eastAsia="Calibri"/>
          <w:noProof/>
          <w:lang w:val="en-US" w:eastAsia="en-US"/>
        </w:rPr>
        <w:t xml:space="preserve"> </w:t>
      </w:r>
      <w:r w:rsidR="001601E6">
        <w:rPr>
          <w:rFonts w:eastAsia="Calibri"/>
          <w:noProof/>
          <w:lang w:val="en-US" w:eastAsia="en-US"/>
        </w:rPr>
        <w:t xml:space="preserve">a previous study by </w:t>
      </w:r>
      <w:proofErr w:type="spellStart"/>
      <w:r w:rsidR="001601E6" w:rsidRPr="00641A7E">
        <w:rPr>
          <w:rFonts w:eastAsia="Calibri"/>
          <w:lang w:val="en-US" w:eastAsia="en-US"/>
        </w:rPr>
        <w:t>Adewoyin</w:t>
      </w:r>
      <w:proofErr w:type="spellEnd"/>
      <w:r w:rsidR="001601E6" w:rsidRPr="00641A7E">
        <w:rPr>
          <w:rFonts w:eastAsia="Calibri"/>
          <w:lang w:val="en-US" w:eastAsia="en-US"/>
        </w:rPr>
        <w:t xml:space="preserve"> et al. </w:t>
      </w:r>
      <w:r w:rsidR="001601E6">
        <w:rPr>
          <w:rFonts w:eastAsia="Calibri"/>
          <w:lang w:val="en-US" w:eastAsia="en-US"/>
        </w:rPr>
        <w:t xml:space="preserve">in 2019 </w:t>
      </w:r>
      <w:r w:rsidR="001601E6" w:rsidRPr="00641A7E">
        <w:rPr>
          <w:rFonts w:eastAsia="Calibri"/>
          <w:lang w:val="en-US" w:eastAsia="en-US"/>
        </w:rPr>
        <w:t>found</w:t>
      </w:r>
      <w:r w:rsidR="001601E6">
        <w:rPr>
          <w:rFonts w:eastAsia="Calibri"/>
          <w:lang w:val="en-US" w:eastAsia="en-US"/>
        </w:rPr>
        <w:t xml:space="preserve"> that healthcare workers</w:t>
      </w:r>
      <w:r w:rsidR="001601E6" w:rsidRPr="00641A7E">
        <w:rPr>
          <w:rFonts w:eastAsia="Calibri"/>
          <w:lang w:val="en-US" w:eastAsia="en-US"/>
        </w:rPr>
        <w:t xml:space="preserve"> </w:t>
      </w:r>
      <w:r w:rsidR="001601E6">
        <w:rPr>
          <w:rFonts w:eastAsia="Calibri"/>
          <w:lang w:val="en-US" w:eastAsia="en-US"/>
        </w:rPr>
        <w:t>lack</w:t>
      </w:r>
      <w:r w:rsidR="001601E6" w:rsidRPr="00641A7E">
        <w:rPr>
          <w:rFonts w:eastAsia="Calibri"/>
          <w:lang w:val="en-US" w:eastAsia="en-US"/>
        </w:rPr>
        <w:t xml:space="preserve"> knowledge about radiation safety and st</w:t>
      </w:r>
      <w:r w:rsidR="001601E6">
        <w:rPr>
          <w:rFonts w:eastAsia="Calibri"/>
          <w:lang w:val="en-US" w:eastAsia="en-US"/>
        </w:rPr>
        <w:t>ruggle to apply it in practice</w:t>
      </w:r>
      <w:r w:rsidR="001601E6" w:rsidRPr="00641A7E">
        <w:rPr>
          <w:rFonts w:eastAsia="Calibri"/>
          <w:lang w:val="en-US" w:eastAsia="en-US"/>
        </w:rPr>
        <w:t xml:space="preserve"> </w:t>
      </w:r>
      <w:r w:rsidR="001601E6" w:rsidRPr="00641A7E">
        <w:rPr>
          <w:rFonts w:eastAsia="Calibri"/>
          <w:lang w:val="en-US" w:eastAsia="en-US"/>
        </w:rPr>
        <w:fldChar w:fldCharType="begin" w:fldLock="1"/>
      </w:r>
      <w:r w:rsidR="001601E6">
        <w:rPr>
          <w:rFonts w:eastAsia="Calibri"/>
          <w:lang w:val="en-US" w:eastAsia="en-US"/>
        </w:rPr>
        <w:instrText>ADDIN CSL_CITATION {"citationItems":[{"id":"ITEM-1","itemData":{"DOI":"10.18869/acadpub.ijrr.17.3.455","ISSN":"23454229","abstract":"Background: Thirteen (13) types of building tiles and Sharp sand commonly used for building purposes were collected for their radionuclide contents analysis. Both imported and locally produced building tiles were examined. Materials and Methods: The samples of tiles and sand were crushed to powder and they were prepared such that their content could be examined by the use of gamma-ray spectrometry. Results: The average activity concentration of 238U (60.61 Bq/kg), 232Th (76.55 Bq/kg) and 40K (528.40 Bq/kg) for all the samples were observed to be higher than the world recommended standard of 35, 30 and 400 Bq/kg respectively. The external and internal hazard indexes were estimated for all the building materials, the average results were found to be below the recommended limits. However, samples 3 and 6 reported internal hazard indices of 1.08 and 1.06 respectively, which are higher than the world standard. Furthermore, the estimated absorbed dose rates were observed to be within the recommended safe limits. Moreover, a comparative study of the products revealed that the results of the measured parameters from both India and China products are far higher than Nigeria products by a factor of about 1.34. Conclusion: The results obtained showed the following trend of activity concentration for the analyzed samples, India &gt; China &gt; Nigeria, which implies that a long exposure to both India and China products poses higher risk to the inhabitants.","author":[{"dropping-particle":"","family":"Adewoyin","given":"O. O.","non-dropping-particle":"","parse-names":false,"suffix":""},{"dropping-particle":"","family":"Omeje","given":"M.","non-dropping-particle":"","parse-names":false,"suffix":""},{"dropping-particle":"","family":"Joel","given":"E. S.","non-dropping-particle":"","parse-names":false,"suffix":""},{"dropping-particle":"","family":"Odetunmibi","given":"O. A.","non-dropping-particle":"","parse-names":false,"suffix":""}],"container-title":"International Journal of Radiation Research","id":"ITEM-1","issue":"3","issued":{"date-parts":[["2019"]]},"page":"455-463","title":"Comparative assessment of natural radioactivity and radiological hazards in building tiles and sharp sand sourced locally and those imported from China and India","type":"article-journal","volume":"17"},"uris":["http://www.mendeley.com/documents/?uuid=48507ae5-3b45-46e5-99d1-3ae4b928e6b0"]}],"mendeley":{"formattedCitation":"(Adewoyin et al. 2019)","plainTextFormattedCitation":"(Adewoyin et al. 2019)","previouslyFormattedCitation":"(Adewoyin et al. 2019)"},"properties":{"noteIndex":0},"schema":"https://github.com/citation-style-language/schema/raw/master/csl-citation.json"}</w:instrText>
      </w:r>
      <w:r w:rsidR="001601E6" w:rsidRPr="00641A7E">
        <w:rPr>
          <w:rFonts w:eastAsia="Calibri"/>
          <w:lang w:val="en-US" w:eastAsia="en-US"/>
        </w:rPr>
        <w:fldChar w:fldCharType="separate"/>
      </w:r>
      <w:r w:rsidR="001601E6" w:rsidRPr="009847CA">
        <w:rPr>
          <w:rFonts w:eastAsia="Calibri"/>
          <w:noProof/>
          <w:lang w:val="en-US" w:eastAsia="en-US"/>
        </w:rPr>
        <w:t>(Adewoyin et al. 2019)</w:t>
      </w:r>
      <w:r w:rsidR="001601E6" w:rsidRPr="00641A7E">
        <w:rPr>
          <w:rFonts w:eastAsia="Calibri"/>
          <w:lang w:val="en-US" w:eastAsia="en-US"/>
        </w:rPr>
        <w:fldChar w:fldCharType="end"/>
      </w:r>
      <w:r w:rsidR="001601E6">
        <w:rPr>
          <w:rFonts w:eastAsia="Calibri"/>
          <w:lang w:val="en-US" w:eastAsia="en-US"/>
        </w:rPr>
        <w:t xml:space="preserve">. </w:t>
      </w:r>
      <w:r w:rsidRPr="00641A7E">
        <w:rPr>
          <w:rFonts w:eastAsia="Calibri"/>
          <w:noProof/>
          <w:lang w:val="en-US" w:eastAsia="en-US"/>
        </w:rPr>
        <w:t>Furthermore</w:t>
      </w:r>
      <w:r w:rsidR="00F27517" w:rsidRPr="00641A7E">
        <w:rPr>
          <w:rFonts w:eastAsia="Calibri"/>
          <w:noProof/>
          <w:lang w:val="en-US" w:eastAsia="en-US"/>
        </w:rPr>
        <w:t>,</w:t>
      </w:r>
      <w:r w:rsidRPr="00641A7E">
        <w:rPr>
          <w:rFonts w:eastAsia="Calibri"/>
          <w:noProof/>
          <w:lang w:val="en-US" w:eastAsia="en-US"/>
        </w:rPr>
        <w:t xml:space="preserve"> Yurt et al. evaluated the knowledge and perception of hazards involved in radiological examinations </w:t>
      </w:r>
      <w:r w:rsidR="007946A5" w:rsidRPr="00641A7E">
        <w:rPr>
          <w:rFonts w:eastAsia="Calibri"/>
          <w:noProof/>
          <w:lang w:val="en-US" w:eastAsia="en-US"/>
        </w:rPr>
        <w:t>of</w:t>
      </w:r>
      <w:r w:rsidRPr="00641A7E">
        <w:rPr>
          <w:rFonts w:eastAsia="Calibri"/>
          <w:noProof/>
          <w:lang w:val="en-US" w:eastAsia="en-US"/>
        </w:rPr>
        <w:t xml:space="preserve"> physicians, nurses, and other staff </w:t>
      </w:r>
      <w:r w:rsidR="007946A5" w:rsidRPr="00641A7E">
        <w:rPr>
          <w:rFonts w:eastAsia="Calibri"/>
          <w:noProof/>
          <w:lang w:val="en-US" w:eastAsia="en-US"/>
        </w:rPr>
        <w:t xml:space="preserve">groups </w:t>
      </w:r>
      <w:r w:rsidRPr="00641A7E">
        <w:rPr>
          <w:rFonts w:eastAsia="Calibri"/>
          <w:lang w:val="en-US" w:eastAsia="en-US"/>
        </w:rPr>
        <w:t xml:space="preserve">and found </w:t>
      </w:r>
      <w:r w:rsidRPr="00641A7E">
        <w:rPr>
          <w:rFonts w:eastAsia="Calibri"/>
          <w:noProof/>
          <w:lang w:val="en-US" w:eastAsia="en-US"/>
        </w:rPr>
        <w:t xml:space="preserve">that the number of correct answers was 15.7±3.7, 13.0±4.0, and 11.8±4.0, out of 42 respectively. </w:t>
      </w:r>
      <w:r w:rsidR="007946A5" w:rsidRPr="00641A7E">
        <w:rPr>
          <w:rFonts w:eastAsia="Calibri"/>
          <w:noProof/>
          <w:lang w:val="en-US" w:eastAsia="en-US"/>
        </w:rPr>
        <w:t>C</w:t>
      </w:r>
      <w:r w:rsidRPr="00641A7E">
        <w:rPr>
          <w:rFonts w:eastAsia="Calibri"/>
          <w:noProof/>
          <w:lang w:val="en-US" w:eastAsia="en-US"/>
        </w:rPr>
        <w:t xml:space="preserve">oncluded that the participants had a </w:t>
      </w:r>
      <w:r w:rsidR="00540B56" w:rsidRPr="00641A7E">
        <w:rPr>
          <w:rFonts w:eastAsia="Calibri"/>
          <w:noProof/>
          <w:lang w:val="en-US" w:eastAsia="en-US"/>
        </w:rPr>
        <w:t>weak</w:t>
      </w:r>
      <w:r w:rsidR="007946A5" w:rsidRPr="00641A7E">
        <w:rPr>
          <w:rFonts w:eastAsia="Calibri"/>
          <w:noProof/>
          <w:lang w:val="en-US" w:eastAsia="en-US"/>
        </w:rPr>
        <w:t xml:space="preserve"> level of knowledge</w:t>
      </w:r>
      <w:r w:rsidRPr="00641A7E">
        <w:rPr>
          <w:rFonts w:eastAsia="Calibri"/>
          <w:noProof/>
          <w:lang w:val="en-US" w:eastAsia="en-US"/>
        </w:rPr>
        <w:t xml:space="preserve"> </w:t>
      </w:r>
      <w:r w:rsidRPr="00641A7E">
        <w:rPr>
          <w:rFonts w:eastAsia="Calibri"/>
          <w:noProof/>
          <w:lang w:val="en-US" w:eastAsia="en-US"/>
        </w:rPr>
        <w:fldChar w:fldCharType="begin" w:fldLock="1"/>
      </w:r>
      <w:r w:rsidR="00874187">
        <w:rPr>
          <w:rFonts w:eastAsia="Calibri"/>
          <w:noProof/>
          <w:lang w:val="en-US" w:eastAsia="en-US"/>
        </w:rPr>
        <w:instrText>ADDIN CSL_CITATION {"citationItems":[{"id":"ITEM-1","itemData":{"DOI":"10.4274/mirt.00719","ISSN":"21461414","abstract":"Objective: In this study, we evaluated the knowledge and perception and mitigation of hazards involved in radiological examinations, focusing on healthcare personnel who are not in radiation-related occupations, but who use ionising radiation as a part of their work. Methods: A questionnaire was applied to physicians, nurses, technicians and other staff working in different clinics that use radiation in their work, in order to evaluate their knowledge levels about ionizing radiation and their awareness about radiation doses resulting from radiological examinations. The statistical comparisons between the groups were analyzed with the Kruskal Wallis test using the SPSS program. Results: Ninety two participants took part in the study. Their level of knowledge about ionizing radiation and doses in radiological examinations were found to be very weak. The number of correct answers of physicians, nurses, medical technicians and other personnel groups were 15.7±3.7, 13.0±4.0, 10.1±2.9 and 11.8±4.0, respectively. In the statistical comparison between the groups, the level of knowledge of physicians was found to be significantly higher than the level of the other groups (p=0.005). Conclusion: The present study demonstrated that general knowledge in relation to radiation, radiation protection, health risks and doses used for radiological applications are insufficient among health professions using with ionizing radiation in their work. Özet Amaç: Bu çalışmada, radyasyon çalışanı olmayıp, iyonlaştırıcı radyasyonu işinin belli bir bölümünde kullanan, sağlık çalışanlarının iyonize radyasyon ışınlamaları ve dozları hakkındaki bilgilerinin ve algılarının değerlendirilmesi amaçlanmıştır. Yöntem: İşlerinde radyasyon kullanan farklı kliniklerde çalışan doktor, hemşire, tekniker ve diğer personele, iyonize radyasyon hakkındaki bilgi düzeyleri ve radyolojik incelemeler sonucundaki radyasyon değerleri hakkındaki farkındalıklarını değerlendiren bir anket uygulandı. Gruplar arasındaki istatistiksel karşılaştırma SPSS istatistik programı kullanılarak Kruskal Wallis testi ile incelendi. Bulgular: Çalışmada 92 katılımcı yer aldı. İyonize radyasyon ve radyolojik incelemelerdeki dozlar hakkındaki bilgi düzeylerinin oldukça zayıf olduğu görüldü. Doktor, hemşire, sağlık teknikeri/teknisyeni ve diğer personel gruplarının doğru cevap sayıları sırasıyla 15,7±3,7, 13,0±4,0, 10,1±2,9, 11,8±4,0 idi. Gruplar arasındaki istatistiksel karşılaştırmada doktorların bilgi düzeylerinin diğer gru…","author":[{"dropping-particle":"","family":"Yurt","given":"Ayşegül","non-dropping-particle":"","parse-names":false,"suffix":""},{"dropping-particle":"","family":"Çavuşoğlu","given":"Berrin","non-dropping-particle":"","parse-names":false,"suffix":""},{"dropping-particle":"","family":"Günay","given":"Türkan","non-dropping-particle":"","parse-names":false,"suffix":""}],"container-title":"Malecular Imaging and Radionuclide Therapy","id":"ITEM-1","issue":"2","issued":{"date-parts":[["2014"]]},"page":"48-53","title":"Evaluation of Awareness on Radiation Protection and Knowledge About Radiological Examinations in Healthcare Professionals Who Use Ionized Radiation at Work","type":"article-journal","volume":"22"},"uris":["http://www.mendeley.com/documents/?uuid=25b7d9cc-f0c6-4cbd-a450-a8a262e45407"]}],"mendeley":{"formattedCitation":"(Yurt, Çavuşoğlu, and Günay 2014)","plainTextFormattedCitation":"(Yurt, Çavuşoğlu, and Günay 2014)","previouslyFormattedCitation":"(Yurt, Çavuşoğlu, and Günay 2014)"},"properties":{"noteIndex":0},"schema":"https://github.com/citation-style-language/schema/raw/master/csl-citation.json"}</w:instrText>
      </w:r>
      <w:r w:rsidRPr="00641A7E">
        <w:rPr>
          <w:rFonts w:eastAsia="Calibri"/>
          <w:noProof/>
          <w:lang w:val="en-US" w:eastAsia="en-US"/>
        </w:rPr>
        <w:fldChar w:fldCharType="separate"/>
      </w:r>
      <w:r w:rsidR="009847CA" w:rsidRPr="009847CA">
        <w:rPr>
          <w:rFonts w:eastAsia="Calibri"/>
          <w:noProof/>
          <w:lang w:val="en-US" w:eastAsia="en-US"/>
        </w:rPr>
        <w:t>(Yurt, Çavuşoğlu, and Günay 2014)</w:t>
      </w:r>
      <w:r w:rsidRPr="00641A7E">
        <w:rPr>
          <w:rFonts w:eastAsia="Calibri"/>
          <w:noProof/>
          <w:lang w:val="en-US" w:eastAsia="en-US"/>
        </w:rPr>
        <w:fldChar w:fldCharType="end"/>
      </w:r>
      <w:r w:rsidR="007946A5" w:rsidRPr="00641A7E">
        <w:rPr>
          <w:rFonts w:eastAsia="Calibri"/>
          <w:noProof/>
          <w:lang w:val="en-US" w:eastAsia="en-US"/>
        </w:rPr>
        <w:t xml:space="preserve">. </w:t>
      </w:r>
    </w:p>
    <w:p w14:paraId="45F74CDA" w14:textId="5342CCEC" w:rsidR="00D26035" w:rsidRPr="00641A7E" w:rsidRDefault="00D26035" w:rsidP="00EC493E">
      <w:pPr>
        <w:spacing w:before="240" w:after="160" w:line="360" w:lineRule="auto"/>
        <w:ind w:firstLine="720"/>
        <w:jc w:val="both"/>
        <w:rPr>
          <w:rFonts w:eastAsia="Calibri"/>
          <w:noProof/>
          <w:lang w:val="en-US" w:eastAsia="en-US"/>
        </w:rPr>
      </w:pPr>
      <w:r w:rsidRPr="00641A7E">
        <w:rPr>
          <w:rFonts w:eastAsia="Calibri"/>
          <w:lang w:val="en-US" w:eastAsia="en-US"/>
        </w:rPr>
        <w:t xml:space="preserve">The above findings were also reinforced by the findings </w:t>
      </w:r>
      <w:r w:rsidR="00FB39D4" w:rsidRPr="00641A7E">
        <w:rPr>
          <w:rFonts w:eastAsia="Calibri"/>
          <w:lang w:val="en-US" w:eastAsia="en-US"/>
        </w:rPr>
        <w:t xml:space="preserve">of </w:t>
      </w:r>
      <w:proofErr w:type="spellStart"/>
      <w:r w:rsidR="00FB39D4" w:rsidRPr="00641A7E">
        <w:rPr>
          <w:rFonts w:eastAsia="Calibri"/>
          <w:lang w:val="en-US" w:eastAsia="en-US"/>
        </w:rPr>
        <w:t>Badawy</w:t>
      </w:r>
      <w:proofErr w:type="spellEnd"/>
      <w:r w:rsidRPr="00641A7E">
        <w:rPr>
          <w:rFonts w:eastAsia="Calibri"/>
          <w:noProof/>
          <w:lang w:val="en-US" w:eastAsia="en-US"/>
        </w:rPr>
        <w:t xml:space="preserve"> et al., who </w:t>
      </w:r>
      <w:r w:rsidR="007946A5" w:rsidRPr="00641A7E">
        <w:rPr>
          <w:rFonts w:eastAsia="Calibri"/>
          <w:noProof/>
          <w:lang w:val="en-US" w:eastAsia="en-US"/>
        </w:rPr>
        <w:t xml:space="preserve">stated that the awareness of radiation safety is poor among the respondents, where </w:t>
      </w:r>
      <w:r w:rsidRPr="00641A7E">
        <w:rPr>
          <w:rFonts w:eastAsia="Calibri"/>
          <w:noProof/>
          <w:lang w:val="en-US" w:eastAsia="en-US"/>
        </w:rPr>
        <w:t>26% of respondents answer</w:t>
      </w:r>
      <w:r w:rsidR="007946A5" w:rsidRPr="00641A7E">
        <w:rPr>
          <w:rFonts w:eastAsia="Calibri"/>
          <w:noProof/>
          <w:lang w:val="en-US" w:eastAsia="en-US"/>
        </w:rPr>
        <w:t>ed</w:t>
      </w:r>
      <w:r w:rsidRPr="00641A7E">
        <w:rPr>
          <w:rFonts w:eastAsia="Calibri"/>
          <w:noProof/>
          <w:lang w:val="en-US" w:eastAsia="en-US"/>
        </w:rPr>
        <w:t xml:space="preserve"> incorrectly</w:t>
      </w:r>
      <w:r w:rsidR="007946A5" w:rsidRPr="00641A7E">
        <w:rPr>
          <w:rFonts w:eastAsia="Calibri"/>
          <w:noProof/>
          <w:lang w:val="en-US" w:eastAsia="en-US"/>
        </w:rPr>
        <w:t>,</w:t>
      </w:r>
      <w:r w:rsidRPr="00641A7E">
        <w:rPr>
          <w:rFonts w:eastAsia="Calibri"/>
          <w:noProof/>
          <w:lang w:val="en-US" w:eastAsia="en-US"/>
        </w:rPr>
        <w:t xml:space="preserve"> and 32</w:t>
      </w:r>
      <w:r w:rsidR="007946A5" w:rsidRPr="00641A7E">
        <w:rPr>
          <w:rFonts w:eastAsia="Calibri"/>
          <w:noProof/>
          <w:lang w:val="en-US" w:eastAsia="en-US"/>
        </w:rPr>
        <w:t xml:space="preserve">% </w:t>
      </w:r>
      <w:r w:rsidRPr="00641A7E">
        <w:rPr>
          <w:rFonts w:eastAsia="Calibri"/>
          <w:noProof/>
          <w:lang w:val="en-US" w:eastAsia="en-US"/>
        </w:rPr>
        <w:t xml:space="preserve">answered </w:t>
      </w:r>
      <w:r w:rsidR="00EC45A7">
        <w:rPr>
          <w:rFonts w:eastAsia="Calibri"/>
          <w:noProof/>
          <w:lang w:val="en-US" w:eastAsia="en-US"/>
        </w:rPr>
        <w:t>‘</w:t>
      </w:r>
      <w:r w:rsidRPr="00641A7E">
        <w:rPr>
          <w:rFonts w:eastAsia="Calibri"/>
          <w:noProof/>
          <w:lang w:val="en-US" w:eastAsia="en-US"/>
        </w:rPr>
        <w:t>I do not know</w:t>
      </w:r>
      <w:r w:rsidR="007946A5" w:rsidRPr="00641A7E">
        <w:rPr>
          <w:rFonts w:eastAsia="Calibri"/>
          <w:noProof/>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practice","type":"article-journal","volume":"36"},"uris":["http://www.mendeley.com/documents/?uuid=de8538fd-302f-4678-be00-c432d5cc95a2"]}],"mendeley":{"formattedCitation":"(Badawy et al. 2016)","plainTextFormattedCitation":"(Badawy et al. 2016)","previouslyFormattedCitation":"(Badawy et al. 2016)"},"properties":{"noteIndex":0},"schema":"https://github.com/citation-style-language/schema/raw/master/csl-citation.json"}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(Badawy et al. 2016)</w:t>
      </w:r>
      <w:r w:rsidRPr="00641A7E">
        <w:rPr>
          <w:rFonts w:eastAsia="Calibri"/>
          <w:lang w:val="en-US" w:eastAsia="en-US"/>
        </w:rPr>
        <w:fldChar w:fldCharType="end"/>
      </w:r>
      <w:r w:rsidR="007946A5" w:rsidRPr="00641A7E">
        <w:rPr>
          <w:rFonts w:eastAsia="Calibri"/>
          <w:lang w:val="en-US" w:eastAsia="en-US"/>
        </w:rPr>
        <w:t>.</w:t>
      </w:r>
      <w:r w:rsidRPr="00641A7E">
        <w:rPr>
          <w:rFonts w:eastAsia="Calibri"/>
          <w:lang w:val="en-US" w:eastAsia="en-US"/>
        </w:rPr>
        <w:t xml:space="preserve"> </w:t>
      </w:r>
      <w:r w:rsidR="007946A5" w:rsidRPr="00641A7E">
        <w:rPr>
          <w:rFonts w:eastAsia="Calibri"/>
          <w:lang w:val="en-US" w:eastAsia="en-US"/>
        </w:rPr>
        <w:t xml:space="preserve">Moreover, the findings of </w:t>
      </w:r>
      <w:proofErr w:type="spellStart"/>
      <w:r w:rsidRPr="00641A7E">
        <w:rPr>
          <w:rFonts w:eastAsia="Calibri"/>
          <w:lang w:val="en-US" w:eastAsia="en-US"/>
        </w:rPr>
        <w:t>Hamarsheh</w:t>
      </w:r>
      <w:proofErr w:type="spellEnd"/>
      <w:r w:rsidRPr="00641A7E">
        <w:rPr>
          <w:rFonts w:eastAsia="Calibri"/>
          <w:lang w:val="en-US" w:eastAsia="en-US"/>
        </w:rPr>
        <w:t xml:space="preserve"> revealed a lack of knowledge regarding the radiation hazards associated with radiological examinations</w:t>
      </w:r>
      <w:r w:rsidR="007946A5" w:rsidRPr="00641A7E">
        <w:rPr>
          <w:rFonts w:eastAsia="Calibri"/>
          <w:lang w:val="en-US" w:eastAsia="en-US"/>
        </w:rPr>
        <w:t xml:space="preserve"> among 167 physicians</w:t>
      </w:r>
      <w:r w:rsidR="00F91375">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{"citationItems":[{"id":"ITEM-1","itemData":{"author":[{"dropping-particle":"","family":"Hamarsheh","given":"Ahmad Fathi","non-dropping-particle":"","parse-names":false,"suffix":""}],"container-title":"Al-Quds Univeristy","id":"ITEM-1","issued":{"date-parts":[["2009"]]},"title":"Assessment of Radiological Examinations Hazards ' Knowledge among Palestinian Physicians at Al-Makassed Hospital and Ramallah Governmental Hospital Assessment of Radiological Examinations Hazards ' Knowledge among Palestinian Physicians at Al-Makassed Hos","type":"article-journal"},"uris":["http://www.mendeley.com/documents/?uuid=73ce2970-86af-422c-bbb9-d355f8c331f5"]}],"mendeley":{"formattedCitation":"(Hamarsheh 2009)","plainTextFormattedCitation":"(Hamarsheh 2009)","previouslyFormattedCitation":"(Hamarsheh 2009)"},"properties":{"noteIndex":0},"schema":"https://github.com/citation-style-language/schema/raw/master/csl-citation.json"}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(Hamarsheh 2009)</w:t>
      </w:r>
      <w:r w:rsidRPr="00641A7E">
        <w:rPr>
          <w:rFonts w:eastAsia="Calibri"/>
          <w:lang w:val="en-US" w:eastAsia="en-US"/>
        </w:rPr>
        <w:fldChar w:fldCharType="end"/>
      </w:r>
      <w:r w:rsidRPr="00641A7E">
        <w:rPr>
          <w:rFonts w:eastAsia="Calibri"/>
          <w:lang w:val="en-US" w:eastAsia="en-US"/>
        </w:rPr>
        <w:t xml:space="preserve">. </w:t>
      </w:r>
      <w:r w:rsidR="007946A5" w:rsidRPr="00641A7E">
        <w:rPr>
          <w:rFonts w:eastAsia="Calibri"/>
          <w:noProof/>
          <w:lang w:val="en-US" w:eastAsia="en-US"/>
        </w:rPr>
        <w:lastRenderedPageBreak/>
        <w:t>Furthermore,</w:t>
      </w:r>
      <w:r w:rsidR="007946A5" w:rsidRPr="00641A7E">
        <w:t xml:space="preserve"> </w:t>
      </w:r>
      <w:r w:rsidR="007946A5" w:rsidRPr="00641A7E">
        <w:rPr>
          <w:rFonts w:eastAsia="Calibri"/>
          <w:noProof/>
          <w:lang w:val="en-US" w:eastAsia="en-US"/>
        </w:rPr>
        <w:t>Alotaibi &amp; Saeed found that many nurses who had received radiation education during their nursing training had poor knowledge of ALARA and the 10-day rule principles</w:t>
      </w:r>
      <w:r w:rsidR="00F91375">
        <w:rPr>
          <w:rFonts w:eastAsia="Calibri"/>
          <w:noProof/>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00F91375">
        <w:rPr>
          <w:rFonts w:eastAsia="Calibri"/>
          <w:lang w:val="en-US" w:eastAsia="en-US"/>
        </w:rPr>
        <w:t>.</w:t>
      </w:r>
    </w:p>
    <w:p w14:paraId="3B4C2BC0" w14:textId="09323C48"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The research findings of this section, besides the literature mentioned above, deduced that there is a huge lack of knowledge of both nurses and physicians regarding radiation protection and risk management during radiological examinations worldwide and also in Palestine, especially MPs who are working in intensive care units where portable examinations are frequently requested to assess and check patients</w:t>
      </w:r>
      <w:r w:rsidR="00EC45A7">
        <w:rPr>
          <w:rFonts w:eastAsia="Calibri"/>
          <w:lang w:val="en-US" w:eastAsia="en-US"/>
        </w:rPr>
        <w:t>’</w:t>
      </w:r>
      <w:r w:rsidRPr="00641A7E">
        <w:rPr>
          <w:rFonts w:eastAsia="Calibri"/>
          <w:lang w:val="en-US" w:eastAsia="en-US"/>
        </w:rPr>
        <w:t xml:space="preserve"> health status. </w:t>
      </w:r>
    </w:p>
    <w:p w14:paraId="74373572" w14:textId="21762240"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 xml:space="preserve">The lack of knowledge and practice among nurses and physicians makes them unable to protect themselves and their patients from the harmful effect of ionizing radiation. Furthermore, it may indicate a deficiency in educational training. Therefore, nurses have the right to be provided with courses, training, and workshops regarding radiation protection and risks before they work in any department involving the utilization of ionizing radiation; furthermore, they must be oriented to this department, and their level of knowledge regarding radiation protection must be assessed. </w:t>
      </w:r>
    </w:p>
    <w:p w14:paraId="050A484F" w14:textId="3CD3A49E"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 xml:space="preserve">Therefore, from </w:t>
      </w:r>
      <w:r w:rsidR="007B548F" w:rsidRPr="00641A7E">
        <w:rPr>
          <w:rFonts w:eastAsia="Calibri"/>
          <w:lang w:val="en-US" w:eastAsia="en-US"/>
        </w:rPr>
        <w:t>our</w:t>
      </w:r>
      <w:r w:rsidRPr="00641A7E">
        <w:rPr>
          <w:rFonts w:eastAsia="Calibri"/>
          <w:lang w:val="en-US" w:eastAsia="en-US"/>
        </w:rPr>
        <w:t xml:space="preserve"> point of view, the low </w:t>
      </w:r>
      <w:r w:rsidR="007946A5" w:rsidRPr="00641A7E">
        <w:rPr>
          <w:rFonts w:eastAsia="Calibri"/>
          <w:lang w:val="en-US" w:eastAsia="en-US"/>
        </w:rPr>
        <w:t xml:space="preserve">level of </w:t>
      </w:r>
      <w:r w:rsidRPr="00641A7E">
        <w:rPr>
          <w:rFonts w:eastAsia="Calibri"/>
          <w:lang w:val="en-US" w:eastAsia="en-US"/>
        </w:rPr>
        <w:t xml:space="preserve">knowledge and awareness of MPs of ionizing radiation fall within the administrative responsibilities to provide all healthcare workers with sufficient training and courses regarding radiation protection principles. Making sure they have enough awareness in dealing with various ionizing radiation examinations.  </w:t>
      </w:r>
    </w:p>
    <w:p w14:paraId="7684B5C5" w14:textId="72AF7BC9" w:rsidR="00D26035" w:rsidRPr="00641A7E" w:rsidRDefault="00FB39D4" w:rsidP="00EC493E">
      <w:pPr>
        <w:pStyle w:val="Caption"/>
        <w:keepNext/>
        <w:spacing w:line="360" w:lineRule="auto"/>
        <w:jc w:val="both"/>
        <w:rPr>
          <w:color w:val="auto"/>
        </w:rPr>
      </w:pPr>
      <w:bookmarkStart w:id="72" w:name="_Toc132811263"/>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5</w:t>
      </w:r>
      <w:r w:rsidR="00256D9F" w:rsidRPr="00641A7E">
        <w:rPr>
          <w:noProof/>
          <w:color w:val="auto"/>
        </w:rPr>
        <w:fldChar w:fldCharType="end"/>
      </w:r>
      <w:r w:rsidR="00540B56" w:rsidRPr="00641A7E">
        <w:rPr>
          <w:color w:val="auto"/>
          <w:lang w:val="en-US"/>
        </w:rPr>
        <w:t xml:space="preserve">: </w:t>
      </w:r>
      <w:r w:rsidR="007946A5" w:rsidRPr="00641A7E">
        <w:rPr>
          <w:color w:val="auto"/>
          <w:lang w:val="en-US"/>
        </w:rPr>
        <w:t>shows the number of participants, with the mean</w:t>
      </w:r>
      <w:r w:rsidR="00066FE8" w:rsidRPr="00641A7E">
        <w:rPr>
          <w:color w:val="auto"/>
          <w:lang w:val="en-US"/>
        </w:rPr>
        <w:t xml:space="preserve">, </w:t>
      </w:r>
      <w:r w:rsidR="007B548F" w:rsidRPr="00641A7E">
        <w:rPr>
          <w:color w:val="auto"/>
          <w:lang w:val="en-US"/>
        </w:rPr>
        <w:t>standard deviation,</w:t>
      </w:r>
      <w:r w:rsidR="007946A5" w:rsidRPr="00641A7E">
        <w:rPr>
          <w:color w:val="auto"/>
          <w:lang w:val="en-US"/>
        </w:rPr>
        <w:t xml:space="preserve"> </w:t>
      </w:r>
      <w:r w:rsidRPr="00641A7E">
        <w:rPr>
          <w:color w:val="auto"/>
          <w:lang w:val="en-US"/>
        </w:rPr>
        <w:t xml:space="preserve">and percentage </w:t>
      </w:r>
      <w:r w:rsidR="007946A5" w:rsidRPr="00641A7E">
        <w:rPr>
          <w:color w:val="auto"/>
          <w:lang w:val="en-US"/>
        </w:rPr>
        <w:t>of the knowledge</w:t>
      </w:r>
      <w:r w:rsidRPr="00641A7E">
        <w:rPr>
          <w:color w:val="auto"/>
          <w:lang w:val="en-US"/>
        </w:rPr>
        <w:t xml:space="preserve"> </w:t>
      </w:r>
      <w:r w:rsidR="007946A5" w:rsidRPr="00641A7E">
        <w:rPr>
          <w:color w:val="auto"/>
          <w:lang w:val="en-US"/>
        </w:rPr>
        <w:t xml:space="preserve">and awareness level of radiation protection and risks regarding age, gender, education, </w:t>
      </w:r>
      <w:r w:rsidR="00DB15F8">
        <w:rPr>
          <w:color w:val="auto"/>
          <w:lang w:val="en-US"/>
        </w:rPr>
        <w:t>years of practice</w:t>
      </w:r>
      <w:r w:rsidR="007946A5" w:rsidRPr="00641A7E">
        <w:rPr>
          <w:color w:val="auto"/>
          <w:lang w:val="en-US"/>
        </w:rPr>
        <w:t>, occupation</w:t>
      </w:r>
      <w:r w:rsidR="00F27517" w:rsidRPr="00641A7E">
        <w:rPr>
          <w:color w:val="auto"/>
          <w:lang w:val="en-US"/>
        </w:rPr>
        <w:t>,</w:t>
      </w:r>
      <w:r w:rsidR="007946A5" w:rsidRPr="00641A7E">
        <w:rPr>
          <w:color w:val="auto"/>
          <w:lang w:val="en-US"/>
        </w:rPr>
        <w:t xml:space="preserve"> and</w:t>
      </w:r>
      <w:r w:rsidR="00866A94" w:rsidRPr="00641A7E">
        <w:rPr>
          <w:color w:val="auto"/>
          <w:lang w:val="en-US"/>
        </w:rPr>
        <w:t xml:space="preserve"> the</w:t>
      </w:r>
      <w:r w:rsidR="007946A5" w:rsidRPr="00641A7E">
        <w:rPr>
          <w:color w:val="auto"/>
          <w:lang w:val="en-US"/>
        </w:rPr>
        <w:t xml:space="preserve"> hospital sector</w:t>
      </w:r>
      <w:r w:rsidRPr="00641A7E">
        <w:rPr>
          <w:color w:val="auto"/>
          <w:lang w:val="en-US"/>
        </w:rPr>
        <w:t>.</w:t>
      </w:r>
      <w:bookmarkEnd w:id="72"/>
    </w:p>
    <w:tbl>
      <w:tblPr>
        <w:tblStyle w:val="TableGrid"/>
        <w:tblW w:w="9350" w:type="dxa"/>
        <w:jc w:val="center"/>
        <w:tblLook w:val="04A0" w:firstRow="1" w:lastRow="0" w:firstColumn="1" w:lastColumn="0" w:noHBand="0" w:noVBand="1"/>
      </w:tblPr>
      <w:tblGrid>
        <w:gridCol w:w="1413"/>
        <w:gridCol w:w="2288"/>
        <w:gridCol w:w="957"/>
        <w:gridCol w:w="1142"/>
        <w:gridCol w:w="1708"/>
        <w:gridCol w:w="1842"/>
      </w:tblGrid>
      <w:tr w:rsidR="00D26035" w:rsidRPr="00641A7E" w14:paraId="750BA037" w14:textId="77777777" w:rsidTr="007B548F">
        <w:trPr>
          <w:trHeight w:val="285"/>
          <w:jc w:val="center"/>
        </w:trPr>
        <w:tc>
          <w:tcPr>
            <w:tcW w:w="1413" w:type="dxa"/>
            <w:noWrap/>
            <w:hideMark/>
          </w:tcPr>
          <w:p w14:paraId="5C3E33CF" w14:textId="77777777" w:rsidR="00D26035" w:rsidRPr="00641A7E" w:rsidRDefault="00D26035" w:rsidP="005D0A83">
            <w:pPr>
              <w:rPr>
                <w:b/>
                <w:bCs/>
                <w:lang w:val="en-US" w:eastAsia="en-US"/>
              </w:rPr>
            </w:pPr>
            <w:r w:rsidRPr="00641A7E">
              <w:rPr>
                <w:b/>
                <w:bCs/>
                <w:lang w:val="en-US" w:eastAsia="en-US"/>
              </w:rPr>
              <w:t>Variables</w:t>
            </w:r>
          </w:p>
        </w:tc>
        <w:tc>
          <w:tcPr>
            <w:tcW w:w="2288" w:type="dxa"/>
            <w:noWrap/>
            <w:hideMark/>
          </w:tcPr>
          <w:p w14:paraId="5956861B" w14:textId="77777777" w:rsidR="00D26035" w:rsidRPr="00641A7E" w:rsidRDefault="00D26035" w:rsidP="005D0A83">
            <w:pPr>
              <w:jc w:val="center"/>
              <w:rPr>
                <w:b/>
                <w:bCs/>
                <w:lang w:val="en-US" w:eastAsia="en-US"/>
              </w:rPr>
            </w:pPr>
            <w:r w:rsidRPr="00641A7E">
              <w:rPr>
                <w:b/>
                <w:bCs/>
                <w:lang w:val="en-US" w:eastAsia="en-US"/>
              </w:rPr>
              <w:t>Subgroup</w:t>
            </w:r>
          </w:p>
        </w:tc>
        <w:tc>
          <w:tcPr>
            <w:tcW w:w="957" w:type="dxa"/>
            <w:noWrap/>
            <w:hideMark/>
          </w:tcPr>
          <w:p w14:paraId="6763A7F3" w14:textId="77777777" w:rsidR="00D26035" w:rsidRPr="00641A7E" w:rsidRDefault="00D26035" w:rsidP="005D0A83">
            <w:pPr>
              <w:jc w:val="center"/>
              <w:rPr>
                <w:b/>
                <w:bCs/>
                <w:lang w:val="en-US" w:eastAsia="en-US"/>
              </w:rPr>
            </w:pPr>
            <w:r w:rsidRPr="00641A7E">
              <w:rPr>
                <w:b/>
                <w:bCs/>
                <w:lang w:val="en-US" w:eastAsia="en-US"/>
              </w:rPr>
              <w:t>N</w:t>
            </w:r>
          </w:p>
        </w:tc>
        <w:tc>
          <w:tcPr>
            <w:tcW w:w="1142" w:type="dxa"/>
            <w:noWrap/>
            <w:hideMark/>
          </w:tcPr>
          <w:p w14:paraId="752F15ED" w14:textId="77777777" w:rsidR="00D26035" w:rsidRPr="00641A7E" w:rsidRDefault="00D26035" w:rsidP="005D0A83">
            <w:pPr>
              <w:jc w:val="center"/>
              <w:rPr>
                <w:b/>
                <w:bCs/>
                <w:lang w:val="en-US" w:eastAsia="en-US"/>
              </w:rPr>
            </w:pPr>
            <w:r w:rsidRPr="00641A7E">
              <w:rPr>
                <w:b/>
                <w:bCs/>
                <w:lang w:val="en-US" w:eastAsia="en-US"/>
              </w:rPr>
              <w:t>Mean</w:t>
            </w:r>
          </w:p>
        </w:tc>
        <w:tc>
          <w:tcPr>
            <w:tcW w:w="1708" w:type="dxa"/>
            <w:noWrap/>
            <w:hideMark/>
          </w:tcPr>
          <w:p w14:paraId="2A692095" w14:textId="37F6F80E" w:rsidR="00D26035" w:rsidRPr="00641A7E" w:rsidRDefault="007946A5" w:rsidP="005D0A83">
            <w:pPr>
              <w:jc w:val="center"/>
              <w:rPr>
                <w:b/>
                <w:bCs/>
                <w:lang w:val="en-US" w:eastAsia="en-US"/>
              </w:rPr>
            </w:pPr>
            <w:r w:rsidRPr="00641A7E">
              <w:rPr>
                <w:b/>
                <w:bCs/>
                <w:lang w:val="en-US" w:eastAsia="en-US"/>
              </w:rPr>
              <w:t>SD</w:t>
            </w:r>
            <w:r w:rsidR="00F91375">
              <w:rPr>
                <w:b/>
                <w:bCs/>
                <w:lang w:val="en-US" w:eastAsia="en-US"/>
              </w:rPr>
              <w:t>(±</w:t>
            </w:r>
            <w:r w:rsidR="00F91375" w:rsidRPr="00F91375">
              <w:rPr>
                <w:b/>
                <w:bCs/>
                <w:lang w:val="en-US" w:eastAsia="en-US"/>
              </w:rPr>
              <w:t>)</w:t>
            </w:r>
          </w:p>
        </w:tc>
        <w:tc>
          <w:tcPr>
            <w:tcW w:w="1842" w:type="dxa"/>
          </w:tcPr>
          <w:p w14:paraId="1E13B4CB" w14:textId="77777777" w:rsidR="00D26035" w:rsidRPr="00641A7E" w:rsidRDefault="00D26035" w:rsidP="005D0A83">
            <w:pPr>
              <w:jc w:val="center"/>
              <w:rPr>
                <w:b/>
                <w:bCs/>
                <w:lang w:val="en-US" w:eastAsia="en-US"/>
              </w:rPr>
            </w:pPr>
            <w:r w:rsidRPr="00641A7E">
              <w:rPr>
                <w:b/>
                <w:bCs/>
                <w:lang w:val="en-US" w:eastAsia="en-US"/>
              </w:rPr>
              <w:t>Percentages of knowledge</w:t>
            </w:r>
          </w:p>
        </w:tc>
      </w:tr>
      <w:tr w:rsidR="00D26035" w:rsidRPr="00641A7E" w14:paraId="6E3F9E1E" w14:textId="77777777" w:rsidTr="007B548F">
        <w:trPr>
          <w:trHeight w:val="285"/>
          <w:jc w:val="center"/>
        </w:trPr>
        <w:tc>
          <w:tcPr>
            <w:tcW w:w="1413" w:type="dxa"/>
            <w:vMerge w:val="restart"/>
            <w:noWrap/>
            <w:hideMark/>
          </w:tcPr>
          <w:p w14:paraId="5A0E6154" w14:textId="77777777" w:rsidR="00D26035" w:rsidRPr="00641A7E" w:rsidRDefault="00D26035" w:rsidP="005D0A83">
            <w:pPr>
              <w:jc w:val="center"/>
              <w:rPr>
                <w:b/>
                <w:bCs/>
                <w:lang w:val="en-US" w:eastAsia="en-US"/>
              </w:rPr>
            </w:pPr>
            <w:r w:rsidRPr="00641A7E">
              <w:rPr>
                <w:b/>
                <w:bCs/>
                <w:lang w:val="en-US" w:eastAsia="en-US"/>
              </w:rPr>
              <w:t>Gender</w:t>
            </w:r>
          </w:p>
        </w:tc>
        <w:tc>
          <w:tcPr>
            <w:tcW w:w="2288" w:type="dxa"/>
            <w:noWrap/>
            <w:hideMark/>
          </w:tcPr>
          <w:p w14:paraId="74B8BD63" w14:textId="77777777" w:rsidR="00D26035" w:rsidRPr="00641A7E" w:rsidRDefault="00D26035" w:rsidP="005D0A83">
            <w:pPr>
              <w:jc w:val="center"/>
              <w:rPr>
                <w:lang w:val="en-US" w:eastAsia="en-US"/>
              </w:rPr>
            </w:pPr>
            <w:r w:rsidRPr="00641A7E">
              <w:rPr>
                <w:lang w:val="en-US" w:eastAsia="en-US"/>
              </w:rPr>
              <w:t>Male</w:t>
            </w:r>
          </w:p>
        </w:tc>
        <w:tc>
          <w:tcPr>
            <w:tcW w:w="957" w:type="dxa"/>
            <w:noWrap/>
            <w:hideMark/>
          </w:tcPr>
          <w:p w14:paraId="6E46720D" w14:textId="77777777" w:rsidR="00D26035" w:rsidRPr="00641A7E" w:rsidRDefault="00D26035" w:rsidP="005D0A83">
            <w:pPr>
              <w:jc w:val="center"/>
              <w:rPr>
                <w:lang w:val="en-US" w:eastAsia="en-US"/>
              </w:rPr>
            </w:pPr>
            <w:r w:rsidRPr="00641A7E">
              <w:rPr>
                <w:rFonts w:eastAsia="Calibri"/>
                <w:lang w:val="en-US" w:eastAsia="en-US"/>
              </w:rPr>
              <w:t>69</w:t>
            </w:r>
          </w:p>
        </w:tc>
        <w:tc>
          <w:tcPr>
            <w:tcW w:w="1142" w:type="dxa"/>
            <w:noWrap/>
            <w:hideMark/>
          </w:tcPr>
          <w:p w14:paraId="1F925CED" w14:textId="77777777" w:rsidR="00D26035" w:rsidRPr="00641A7E" w:rsidRDefault="00D26035" w:rsidP="005D0A83">
            <w:pPr>
              <w:jc w:val="center"/>
              <w:rPr>
                <w:lang w:val="en-US" w:eastAsia="en-US"/>
              </w:rPr>
            </w:pPr>
            <w:r w:rsidRPr="00641A7E">
              <w:rPr>
                <w:rFonts w:eastAsia="Calibri"/>
                <w:lang w:val="en-US" w:eastAsia="en-US"/>
              </w:rPr>
              <w:t>7.71</w:t>
            </w:r>
          </w:p>
        </w:tc>
        <w:tc>
          <w:tcPr>
            <w:tcW w:w="1708" w:type="dxa"/>
            <w:noWrap/>
            <w:hideMark/>
          </w:tcPr>
          <w:p w14:paraId="4D03C1D8" w14:textId="77777777" w:rsidR="00D26035" w:rsidRPr="00641A7E" w:rsidRDefault="00D26035" w:rsidP="005D0A83">
            <w:pPr>
              <w:jc w:val="center"/>
              <w:rPr>
                <w:lang w:val="en-US" w:eastAsia="en-US"/>
              </w:rPr>
            </w:pPr>
            <w:r w:rsidRPr="00641A7E">
              <w:rPr>
                <w:rFonts w:eastAsia="Calibri"/>
                <w:lang w:val="en-US" w:eastAsia="en-US"/>
              </w:rPr>
              <w:t>3.07</w:t>
            </w:r>
          </w:p>
        </w:tc>
        <w:tc>
          <w:tcPr>
            <w:tcW w:w="1842" w:type="dxa"/>
          </w:tcPr>
          <w:p w14:paraId="24305BD4" w14:textId="77777777" w:rsidR="00D26035" w:rsidRPr="00641A7E" w:rsidRDefault="00D26035" w:rsidP="005D0A83">
            <w:pPr>
              <w:jc w:val="center"/>
              <w:rPr>
                <w:rFonts w:eastAsia="Calibri"/>
                <w:lang w:val="en-US" w:eastAsia="en-US"/>
              </w:rPr>
            </w:pPr>
            <w:r w:rsidRPr="00641A7E">
              <w:rPr>
                <w:rFonts w:eastAsia="Calibri"/>
                <w:lang w:val="en-US" w:eastAsia="en-US"/>
              </w:rPr>
              <w:t>55.1%</w:t>
            </w:r>
          </w:p>
        </w:tc>
      </w:tr>
      <w:tr w:rsidR="00D26035" w:rsidRPr="00641A7E" w14:paraId="000CE2EF" w14:textId="77777777" w:rsidTr="007B548F">
        <w:trPr>
          <w:trHeight w:val="285"/>
          <w:jc w:val="center"/>
        </w:trPr>
        <w:tc>
          <w:tcPr>
            <w:tcW w:w="1413" w:type="dxa"/>
            <w:vMerge/>
            <w:hideMark/>
          </w:tcPr>
          <w:p w14:paraId="19A1D764" w14:textId="77777777" w:rsidR="00D26035" w:rsidRPr="00641A7E" w:rsidRDefault="00D26035" w:rsidP="005D0A83">
            <w:pPr>
              <w:rPr>
                <w:b/>
                <w:bCs/>
                <w:lang w:val="en-US" w:eastAsia="en-US"/>
              </w:rPr>
            </w:pPr>
          </w:p>
        </w:tc>
        <w:tc>
          <w:tcPr>
            <w:tcW w:w="2288" w:type="dxa"/>
            <w:noWrap/>
            <w:hideMark/>
          </w:tcPr>
          <w:p w14:paraId="70D0DFC8" w14:textId="77777777" w:rsidR="00D26035" w:rsidRPr="00641A7E" w:rsidRDefault="00D26035" w:rsidP="005D0A83">
            <w:pPr>
              <w:jc w:val="center"/>
              <w:rPr>
                <w:lang w:val="en-US" w:eastAsia="en-US"/>
              </w:rPr>
            </w:pPr>
            <w:r w:rsidRPr="00641A7E">
              <w:rPr>
                <w:lang w:val="en-US" w:eastAsia="en-US"/>
              </w:rPr>
              <w:t>Female</w:t>
            </w:r>
          </w:p>
        </w:tc>
        <w:tc>
          <w:tcPr>
            <w:tcW w:w="957" w:type="dxa"/>
            <w:noWrap/>
            <w:hideMark/>
          </w:tcPr>
          <w:p w14:paraId="1825EE4D" w14:textId="77777777" w:rsidR="00D26035" w:rsidRPr="00641A7E" w:rsidRDefault="00D26035" w:rsidP="005D0A83">
            <w:pPr>
              <w:jc w:val="center"/>
              <w:rPr>
                <w:lang w:val="en-US" w:eastAsia="en-US"/>
              </w:rPr>
            </w:pPr>
            <w:r w:rsidRPr="00641A7E">
              <w:rPr>
                <w:rFonts w:eastAsia="Calibri"/>
                <w:lang w:val="en-US" w:eastAsia="en-US"/>
              </w:rPr>
              <w:t>73</w:t>
            </w:r>
          </w:p>
        </w:tc>
        <w:tc>
          <w:tcPr>
            <w:tcW w:w="1142" w:type="dxa"/>
            <w:noWrap/>
            <w:hideMark/>
          </w:tcPr>
          <w:p w14:paraId="0233B028" w14:textId="77777777" w:rsidR="00D26035" w:rsidRPr="00641A7E" w:rsidRDefault="00D26035" w:rsidP="005D0A83">
            <w:pPr>
              <w:jc w:val="center"/>
              <w:rPr>
                <w:lang w:val="en-US" w:eastAsia="en-US"/>
              </w:rPr>
            </w:pPr>
            <w:r w:rsidRPr="00641A7E">
              <w:rPr>
                <w:rFonts w:eastAsia="Calibri"/>
                <w:lang w:val="en-US" w:eastAsia="en-US"/>
              </w:rPr>
              <w:t>7.97</w:t>
            </w:r>
          </w:p>
        </w:tc>
        <w:tc>
          <w:tcPr>
            <w:tcW w:w="1708" w:type="dxa"/>
            <w:noWrap/>
            <w:hideMark/>
          </w:tcPr>
          <w:p w14:paraId="13F99A24" w14:textId="77777777" w:rsidR="00D26035" w:rsidRPr="00641A7E" w:rsidRDefault="00D26035" w:rsidP="005D0A83">
            <w:pPr>
              <w:jc w:val="center"/>
              <w:rPr>
                <w:lang w:val="en-US" w:eastAsia="en-US"/>
              </w:rPr>
            </w:pPr>
            <w:r w:rsidRPr="00641A7E">
              <w:rPr>
                <w:rFonts w:eastAsia="Calibri"/>
                <w:lang w:val="en-US" w:eastAsia="en-US"/>
              </w:rPr>
              <w:t>2.90</w:t>
            </w:r>
          </w:p>
        </w:tc>
        <w:tc>
          <w:tcPr>
            <w:tcW w:w="1842" w:type="dxa"/>
          </w:tcPr>
          <w:p w14:paraId="699B25FA" w14:textId="77777777" w:rsidR="00D26035" w:rsidRPr="00641A7E" w:rsidRDefault="00D26035" w:rsidP="005D0A83">
            <w:pPr>
              <w:jc w:val="center"/>
              <w:rPr>
                <w:rFonts w:eastAsia="Calibri"/>
                <w:lang w:val="en-US" w:eastAsia="en-US"/>
              </w:rPr>
            </w:pPr>
            <w:r w:rsidRPr="00641A7E">
              <w:rPr>
                <w:rFonts w:eastAsia="Calibri"/>
                <w:lang w:val="en-US" w:eastAsia="en-US"/>
              </w:rPr>
              <w:t>56.9%</w:t>
            </w:r>
          </w:p>
        </w:tc>
      </w:tr>
      <w:tr w:rsidR="00D26035" w:rsidRPr="00641A7E" w14:paraId="369D6014" w14:textId="77777777" w:rsidTr="007B548F">
        <w:trPr>
          <w:trHeight w:val="285"/>
          <w:jc w:val="center"/>
        </w:trPr>
        <w:tc>
          <w:tcPr>
            <w:tcW w:w="1413" w:type="dxa"/>
            <w:vMerge w:val="restart"/>
            <w:noWrap/>
            <w:hideMark/>
          </w:tcPr>
          <w:p w14:paraId="096A88A6" w14:textId="77777777" w:rsidR="00D26035" w:rsidRPr="00641A7E" w:rsidRDefault="00D26035" w:rsidP="005D0A83">
            <w:pPr>
              <w:jc w:val="center"/>
              <w:rPr>
                <w:b/>
                <w:bCs/>
                <w:lang w:val="en-US" w:eastAsia="en-US"/>
              </w:rPr>
            </w:pPr>
            <w:r w:rsidRPr="00641A7E">
              <w:rPr>
                <w:b/>
                <w:bCs/>
                <w:lang w:val="en-US" w:eastAsia="en-US"/>
              </w:rPr>
              <w:t>Age</w:t>
            </w:r>
          </w:p>
        </w:tc>
        <w:tc>
          <w:tcPr>
            <w:tcW w:w="2288" w:type="dxa"/>
            <w:noWrap/>
            <w:hideMark/>
          </w:tcPr>
          <w:p w14:paraId="57090705" w14:textId="77777777" w:rsidR="00D26035" w:rsidRPr="00641A7E" w:rsidRDefault="00D26035" w:rsidP="005D0A83">
            <w:pPr>
              <w:jc w:val="center"/>
              <w:rPr>
                <w:lang w:val="en-US" w:eastAsia="en-US"/>
              </w:rPr>
            </w:pPr>
            <w:r w:rsidRPr="00641A7E">
              <w:rPr>
                <w:lang w:val="en-US" w:eastAsia="en-US"/>
              </w:rPr>
              <w:t>From 20-30 years</w:t>
            </w:r>
          </w:p>
        </w:tc>
        <w:tc>
          <w:tcPr>
            <w:tcW w:w="957" w:type="dxa"/>
            <w:noWrap/>
            <w:hideMark/>
          </w:tcPr>
          <w:p w14:paraId="105F3397" w14:textId="77777777" w:rsidR="00D26035" w:rsidRPr="00641A7E" w:rsidRDefault="00D26035" w:rsidP="005D0A83">
            <w:pPr>
              <w:jc w:val="center"/>
              <w:rPr>
                <w:lang w:val="en-US" w:eastAsia="en-US"/>
              </w:rPr>
            </w:pPr>
            <w:r w:rsidRPr="00641A7E">
              <w:rPr>
                <w:rFonts w:eastAsia="Calibri"/>
                <w:lang w:val="en-US" w:eastAsia="en-US"/>
              </w:rPr>
              <w:t>67</w:t>
            </w:r>
          </w:p>
        </w:tc>
        <w:tc>
          <w:tcPr>
            <w:tcW w:w="1142" w:type="dxa"/>
            <w:noWrap/>
            <w:hideMark/>
          </w:tcPr>
          <w:p w14:paraId="2F4AD0EB" w14:textId="77777777" w:rsidR="00D26035" w:rsidRPr="00641A7E" w:rsidRDefault="00D26035" w:rsidP="005D0A83">
            <w:pPr>
              <w:jc w:val="center"/>
              <w:rPr>
                <w:lang w:val="en-US" w:eastAsia="en-US"/>
              </w:rPr>
            </w:pPr>
            <w:r w:rsidRPr="00641A7E">
              <w:rPr>
                <w:rFonts w:eastAsia="Calibri"/>
                <w:lang w:val="en-US" w:eastAsia="en-US"/>
              </w:rPr>
              <w:t>6.58</w:t>
            </w:r>
          </w:p>
        </w:tc>
        <w:tc>
          <w:tcPr>
            <w:tcW w:w="1708" w:type="dxa"/>
            <w:noWrap/>
            <w:hideMark/>
          </w:tcPr>
          <w:p w14:paraId="643D8F86" w14:textId="77777777" w:rsidR="00D26035" w:rsidRPr="00641A7E" w:rsidRDefault="00D26035" w:rsidP="005D0A83">
            <w:pPr>
              <w:jc w:val="center"/>
              <w:rPr>
                <w:lang w:val="en-US" w:eastAsia="en-US"/>
              </w:rPr>
            </w:pPr>
            <w:r w:rsidRPr="00641A7E">
              <w:rPr>
                <w:rFonts w:eastAsia="Calibri"/>
                <w:lang w:val="en-US" w:eastAsia="en-US"/>
              </w:rPr>
              <w:t>2.09</w:t>
            </w:r>
          </w:p>
        </w:tc>
        <w:tc>
          <w:tcPr>
            <w:tcW w:w="1842" w:type="dxa"/>
          </w:tcPr>
          <w:p w14:paraId="28B804D0" w14:textId="77777777" w:rsidR="00D26035" w:rsidRPr="00641A7E" w:rsidRDefault="00D26035" w:rsidP="005D0A83">
            <w:pPr>
              <w:jc w:val="center"/>
              <w:rPr>
                <w:rFonts w:eastAsia="Calibri"/>
                <w:lang w:val="en-US" w:eastAsia="en-US"/>
              </w:rPr>
            </w:pPr>
            <w:r w:rsidRPr="00641A7E">
              <w:rPr>
                <w:rFonts w:eastAsia="Calibri"/>
                <w:lang w:val="en-US" w:eastAsia="en-US"/>
              </w:rPr>
              <w:t>47.0%</w:t>
            </w:r>
          </w:p>
        </w:tc>
      </w:tr>
      <w:tr w:rsidR="00D26035" w:rsidRPr="00641A7E" w14:paraId="79FEA624" w14:textId="77777777" w:rsidTr="007B548F">
        <w:trPr>
          <w:trHeight w:val="285"/>
          <w:jc w:val="center"/>
        </w:trPr>
        <w:tc>
          <w:tcPr>
            <w:tcW w:w="1413" w:type="dxa"/>
            <w:vMerge/>
            <w:hideMark/>
          </w:tcPr>
          <w:p w14:paraId="4E7BA1CD" w14:textId="77777777" w:rsidR="00D26035" w:rsidRPr="00641A7E" w:rsidRDefault="00D26035" w:rsidP="005D0A83">
            <w:pPr>
              <w:rPr>
                <w:b/>
                <w:bCs/>
                <w:lang w:val="en-US" w:eastAsia="en-US"/>
              </w:rPr>
            </w:pPr>
          </w:p>
        </w:tc>
        <w:tc>
          <w:tcPr>
            <w:tcW w:w="2288" w:type="dxa"/>
            <w:noWrap/>
            <w:hideMark/>
          </w:tcPr>
          <w:p w14:paraId="77FB1AB3" w14:textId="77777777" w:rsidR="00D26035" w:rsidRPr="00641A7E" w:rsidRDefault="00D26035" w:rsidP="005D0A83">
            <w:pPr>
              <w:jc w:val="center"/>
              <w:rPr>
                <w:lang w:val="en-US" w:eastAsia="en-US"/>
              </w:rPr>
            </w:pPr>
            <w:r w:rsidRPr="00641A7E">
              <w:rPr>
                <w:lang w:val="en-US" w:eastAsia="en-US"/>
              </w:rPr>
              <w:t>From 31-40 years</w:t>
            </w:r>
          </w:p>
        </w:tc>
        <w:tc>
          <w:tcPr>
            <w:tcW w:w="957" w:type="dxa"/>
            <w:noWrap/>
            <w:hideMark/>
          </w:tcPr>
          <w:p w14:paraId="773C2E13" w14:textId="77777777" w:rsidR="00D26035" w:rsidRPr="00641A7E" w:rsidRDefault="00D26035" w:rsidP="005D0A83">
            <w:pPr>
              <w:jc w:val="center"/>
              <w:rPr>
                <w:lang w:val="en-US" w:eastAsia="en-US"/>
              </w:rPr>
            </w:pPr>
            <w:r w:rsidRPr="00641A7E">
              <w:rPr>
                <w:rFonts w:eastAsia="Calibri"/>
                <w:lang w:val="en-US" w:eastAsia="en-US"/>
              </w:rPr>
              <w:t>43</w:t>
            </w:r>
          </w:p>
        </w:tc>
        <w:tc>
          <w:tcPr>
            <w:tcW w:w="1142" w:type="dxa"/>
            <w:noWrap/>
            <w:hideMark/>
          </w:tcPr>
          <w:p w14:paraId="5AC08237" w14:textId="77777777" w:rsidR="00D26035" w:rsidRPr="00641A7E" w:rsidRDefault="00D26035" w:rsidP="005D0A83">
            <w:pPr>
              <w:jc w:val="center"/>
              <w:rPr>
                <w:lang w:val="en-US" w:eastAsia="en-US"/>
              </w:rPr>
            </w:pPr>
            <w:r w:rsidRPr="00641A7E">
              <w:rPr>
                <w:rFonts w:eastAsia="Calibri"/>
                <w:lang w:val="en-US" w:eastAsia="en-US"/>
              </w:rPr>
              <w:t>7.84</w:t>
            </w:r>
          </w:p>
        </w:tc>
        <w:tc>
          <w:tcPr>
            <w:tcW w:w="1708" w:type="dxa"/>
            <w:noWrap/>
            <w:hideMark/>
          </w:tcPr>
          <w:p w14:paraId="265066CD" w14:textId="77777777" w:rsidR="00D26035" w:rsidRPr="00641A7E" w:rsidRDefault="00D26035" w:rsidP="005D0A83">
            <w:pPr>
              <w:jc w:val="center"/>
              <w:rPr>
                <w:lang w:val="en-US" w:eastAsia="en-US"/>
              </w:rPr>
            </w:pPr>
            <w:r w:rsidRPr="00641A7E">
              <w:rPr>
                <w:rFonts w:eastAsia="Calibri"/>
                <w:lang w:val="en-US" w:eastAsia="en-US"/>
              </w:rPr>
              <w:t>2.96</w:t>
            </w:r>
          </w:p>
        </w:tc>
        <w:tc>
          <w:tcPr>
            <w:tcW w:w="1842" w:type="dxa"/>
          </w:tcPr>
          <w:p w14:paraId="758492BF" w14:textId="77777777" w:rsidR="00D26035" w:rsidRPr="00641A7E" w:rsidRDefault="00D26035" w:rsidP="005D0A83">
            <w:pPr>
              <w:jc w:val="center"/>
              <w:rPr>
                <w:rFonts w:eastAsia="Calibri"/>
                <w:lang w:val="en-US" w:eastAsia="en-US"/>
              </w:rPr>
            </w:pPr>
            <w:r w:rsidRPr="00641A7E">
              <w:rPr>
                <w:rFonts w:eastAsia="Calibri"/>
                <w:lang w:val="en-US" w:eastAsia="en-US"/>
              </w:rPr>
              <w:t>56.0%</w:t>
            </w:r>
          </w:p>
        </w:tc>
      </w:tr>
      <w:tr w:rsidR="00D26035" w:rsidRPr="00641A7E" w14:paraId="3353A077" w14:textId="77777777" w:rsidTr="007B548F">
        <w:trPr>
          <w:trHeight w:val="285"/>
          <w:jc w:val="center"/>
        </w:trPr>
        <w:tc>
          <w:tcPr>
            <w:tcW w:w="1413" w:type="dxa"/>
            <w:vMerge/>
            <w:hideMark/>
          </w:tcPr>
          <w:p w14:paraId="39389D8D" w14:textId="77777777" w:rsidR="00D26035" w:rsidRPr="00641A7E" w:rsidRDefault="00D26035" w:rsidP="005D0A83">
            <w:pPr>
              <w:rPr>
                <w:b/>
                <w:bCs/>
                <w:lang w:val="en-US" w:eastAsia="en-US"/>
              </w:rPr>
            </w:pPr>
          </w:p>
        </w:tc>
        <w:tc>
          <w:tcPr>
            <w:tcW w:w="2288" w:type="dxa"/>
            <w:noWrap/>
            <w:hideMark/>
          </w:tcPr>
          <w:p w14:paraId="4C010868" w14:textId="77777777" w:rsidR="00D26035" w:rsidRPr="00641A7E" w:rsidRDefault="00D26035" w:rsidP="005D0A83">
            <w:pPr>
              <w:jc w:val="center"/>
              <w:rPr>
                <w:lang w:val="en-US" w:eastAsia="en-US"/>
              </w:rPr>
            </w:pPr>
            <w:r w:rsidRPr="00641A7E">
              <w:rPr>
                <w:lang w:val="en-US" w:eastAsia="en-US"/>
              </w:rPr>
              <w:t>From 41-50 years</w:t>
            </w:r>
          </w:p>
        </w:tc>
        <w:tc>
          <w:tcPr>
            <w:tcW w:w="957" w:type="dxa"/>
            <w:noWrap/>
            <w:hideMark/>
          </w:tcPr>
          <w:p w14:paraId="5EAC63FB" w14:textId="77777777" w:rsidR="00D26035" w:rsidRPr="00641A7E" w:rsidRDefault="00D26035" w:rsidP="005D0A83">
            <w:pPr>
              <w:jc w:val="center"/>
              <w:rPr>
                <w:lang w:val="en-US" w:eastAsia="en-US"/>
              </w:rPr>
            </w:pPr>
            <w:r w:rsidRPr="00641A7E">
              <w:rPr>
                <w:rFonts w:eastAsia="Calibri"/>
                <w:lang w:val="en-US" w:eastAsia="en-US"/>
              </w:rPr>
              <w:t>20</w:t>
            </w:r>
          </w:p>
        </w:tc>
        <w:tc>
          <w:tcPr>
            <w:tcW w:w="1142" w:type="dxa"/>
            <w:noWrap/>
            <w:hideMark/>
          </w:tcPr>
          <w:p w14:paraId="16848B19" w14:textId="77777777" w:rsidR="00D26035" w:rsidRPr="00641A7E" w:rsidRDefault="00D26035" w:rsidP="005D0A83">
            <w:pPr>
              <w:jc w:val="center"/>
              <w:rPr>
                <w:lang w:val="en-US" w:eastAsia="en-US"/>
              </w:rPr>
            </w:pPr>
            <w:r w:rsidRPr="00641A7E">
              <w:rPr>
                <w:rFonts w:eastAsia="Calibri"/>
                <w:lang w:val="en-US" w:eastAsia="en-US"/>
              </w:rPr>
              <w:t>8.90</w:t>
            </w:r>
          </w:p>
        </w:tc>
        <w:tc>
          <w:tcPr>
            <w:tcW w:w="1708" w:type="dxa"/>
            <w:noWrap/>
            <w:hideMark/>
          </w:tcPr>
          <w:p w14:paraId="75D8FBAC" w14:textId="77777777" w:rsidR="00D26035" w:rsidRPr="00641A7E" w:rsidRDefault="00D26035" w:rsidP="005D0A83">
            <w:pPr>
              <w:jc w:val="center"/>
              <w:rPr>
                <w:lang w:val="en-US" w:eastAsia="en-US"/>
              </w:rPr>
            </w:pPr>
            <w:r w:rsidRPr="00641A7E">
              <w:rPr>
                <w:rFonts w:eastAsia="Calibri"/>
                <w:lang w:val="en-US" w:eastAsia="en-US"/>
              </w:rPr>
              <w:t>2.43</w:t>
            </w:r>
          </w:p>
        </w:tc>
        <w:tc>
          <w:tcPr>
            <w:tcW w:w="1842" w:type="dxa"/>
          </w:tcPr>
          <w:p w14:paraId="203BDB2A" w14:textId="77777777" w:rsidR="00D26035" w:rsidRPr="00641A7E" w:rsidRDefault="00D26035" w:rsidP="005D0A83">
            <w:pPr>
              <w:jc w:val="center"/>
              <w:rPr>
                <w:rFonts w:eastAsia="Calibri"/>
                <w:lang w:val="en-US" w:eastAsia="en-US"/>
              </w:rPr>
            </w:pPr>
            <w:r w:rsidRPr="00641A7E">
              <w:rPr>
                <w:rFonts w:eastAsia="Calibri"/>
                <w:lang w:val="en-US" w:eastAsia="en-US"/>
              </w:rPr>
              <w:t>63.6%</w:t>
            </w:r>
          </w:p>
        </w:tc>
      </w:tr>
      <w:tr w:rsidR="00D26035" w:rsidRPr="00641A7E" w14:paraId="14B5BAE7" w14:textId="77777777" w:rsidTr="007B548F">
        <w:trPr>
          <w:trHeight w:val="285"/>
          <w:jc w:val="center"/>
        </w:trPr>
        <w:tc>
          <w:tcPr>
            <w:tcW w:w="1413" w:type="dxa"/>
            <w:vMerge/>
            <w:hideMark/>
          </w:tcPr>
          <w:p w14:paraId="2A3FD6A4" w14:textId="77777777" w:rsidR="00D26035" w:rsidRPr="00641A7E" w:rsidRDefault="00D26035" w:rsidP="005D0A83">
            <w:pPr>
              <w:rPr>
                <w:b/>
                <w:bCs/>
                <w:lang w:val="en-US" w:eastAsia="en-US"/>
              </w:rPr>
            </w:pPr>
          </w:p>
        </w:tc>
        <w:tc>
          <w:tcPr>
            <w:tcW w:w="2288" w:type="dxa"/>
            <w:noWrap/>
            <w:hideMark/>
          </w:tcPr>
          <w:p w14:paraId="6E1A0A26" w14:textId="77777777" w:rsidR="00D26035" w:rsidRPr="00641A7E" w:rsidRDefault="00D26035" w:rsidP="005D0A83">
            <w:pPr>
              <w:jc w:val="center"/>
              <w:rPr>
                <w:lang w:val="en-US" w:eastAsia="en-US"/>
              </w:rPr>
            </w:pPr>
            <w:r w:rsidRPr="00641A7E">
              <w:rPr>
                <w:lang w:val="en-US" w:eastAsia="en-US"/>
              </w:rPr>
              <w:t>More than 50 years</w:t>
            </w:r>
          </w:p>
        </w:tc>
        <w:tc>
          <w:tcPr>
            <w:tcW w:w="957" w:type="dxa"/>
            <w:noWrap/>
            <w:hideMark/>
          </w:tcPr>
          <w:p w14:paraId="780432F6" w14:textId="77777777" w:rsidR="00D26035" w:rsidRPr="00641A7E" w:rsidRDefault="00D26035" w:rsidP="005D0A83">
            <w:pPr>
              <w:jc w:val="center"/>
              <w:rPr>
                <w:lang w:val="en-US" w:eastAsia="en-US"/>
              </w:rPr>
            </w:pPr>
            <w:r w:rsidRPr="00641A7E">
              <w:rPr>
                <w:rFonts w:eastAsia="Calibri"/>
                <w:lang w:val="en-US" w:eastAsia="en-US"/>
              </w:rPr>
              <w:t>12</w:t>
            </w:r>
          </w:p>
        </w:tc>
        <w:tc>
          <w:tcPr>
            <w:tcW w:w="1142" w:type="dxa"/>
            <w:noWrap/>
            <w:hideMark/>
          </w:tcPr>
          <w:p w14:paraId="5423FB94" w14:textId="77777777" w:rsidR="00D26035" w:rsidRPr="00641A7E" w:rsidRDefault="00D26035" w:rsidP="005D0A83">
            <w:pPr>
              <w:jc w:val="center"/>
              <w:rPr>
                <w:lang w:val="en-US" w:eastAsia="en-US"/>
              </w:rPr>
            </w:pPr>
            <w:r w:rsidRPr="00641A7E">
              <w:rPr>
                <w:rFonts w:eastAsia="Calibri"/>
                <w:lang w:val="en-US" w:eastAsia="en-US"/>
              </w:rPr>
              <w:t>13.17</w:t>
            </w:r>
          </w:p>
        </w:tc>
        <w:tc>
          <w:tcPr>
            <w:tcW w:w="1708" w:type="dxa"/>
            <w:noWrap/>
            <w:hideMark/>
          </w:tcPr>
          <w:p w14:paraId="0377527B" w14:textId="77777777" w:rsidR="00D26035" w:rsidRPr="00641A7E" w:rsidRDefault="00D26035" w:rsidP="005D0A83">
            <w:pPr>
              <w:jc w:val="center"/>
              <w:rPr>
                <w:lang w:val="en-US" w:eastAsia="en-US"/>
              </w:rPr>
            </w:pPr>
            <w:r w:rsidRPr="00641A7E">
              <w:rPr>
                <w:rFonts w:eastAsia="Calibri"/>
                <w:lang w:val="en-US" w:eastAsia="en-US"/>
              </w:rPr>
              <w:t>1.03</w:t>
            </w:r>
          </w:p>
        </w:tc>
        <w:tc>
          <w:tcPr>
            <w:tcW w:w="1842" w:type="dxa"/>
          </w:tcPr>
          <w:p w14:paraId="13A3F9E0" w14:textId="77777777" w:rsidR="00D26035" w:rsidRPr="00641A7E" w:rsidRDefault="00D26035" w:rsidP="005D0A83">
            <w:pPr>
              <w:jc w:val="center"/>
              <w:rPr>
                <w:rFonts w:eastAsia="Calibri"/>
                <w:lang w:val="en-US" w:eastAsia="en-US"/>
              </w:rPr>
            </w:pPr>
            <w:r w:rsidRPr="00641A7E">
              <w:rPr>
                <w:rFonts w:eastAsia="Calibri"/>
                <w:lang w:val="en-US" w:eastAsia="en-US"/>
              </w:rPr>
              <w:t>94.0%</w:t>
            </w:r>
          </w:p>
        </w:tc>
      </w:tr>
      <w:tr w:rsidR="00D26035" w:rsidRPr="00641A7E" w14:paraId="130E2737" w14:textId="77777777" w:rsidTr="007B548F">
        <w:trPr>
          <w:trHeight w:val="285"/>
          <w:jc w:val="center"/>
        </w:trPr>
        <w:tc>
          <w:tcPr>
            <w:tcW w:w="1413" w:type="dxa"/>
            <w:vMerge w:val="restart"/>
            <w:noWrap/>
            <w:hideMark/>
          </w:tcPr>
          <w:p w14:paraId="1ACFF00F" w14:textId="77777777" w:rsidR="00D26035" w:rsidRPr="00641A7E" w:rsidRDefault="00D26035" w:rsidP="005D0A83">
            <w:pPr>
              <w:jc w:val="center"/>
              <w:rPr>
                <w:b/>
                <w:bCs/>
                <w:lang w:val="en-US" w:eastAsia="en-US"/>
              </w:rPr>
            </w:pPr>
            <w:r w:rsidRPr="00641A7E">
              <w:rPr>
                <w:b/>
                <w:bCs/>
                <w:lang w:val="en-US" w:eastAsia="en-US"/>
              </w:rPr>
              <w:lastRenderedPageBreak/>
              <w:t>Education</w:t>
            </w:r>
          </w:p>
        </w:tc>
        <w:tc>
          <w:tcPr>
            <w:tcW w:w="2288" w:type="dxa"/>
            <w:noWrap/>
            <w:hideMark/>
          </w:tcPr>
          <w:p w14:paraId="36393582" w14:textId="77777777" w:rsidR="00D26035" w:rsidRPr="00641A7E" w:rsidRDefault="00D26035" w:rsidP="005D0A83">
            <w:pPr>
              <w:jc w:val="center"/>
              <w:rPr>
                <w:lang w:val="en-US" w:eastAsia="en-US"/>
              </w:rPr>
            </w:pPr>
            <w:r w:rsidRPr="00641A7E">
              <w:rPr>
                <w:lang w:val="en-US" w:eastAsia="en-US"/>
              </w:rPr>
              <w:t>Diploma</w:t>
            </w:r>
          </w:p>
        </w:tc>
        <w:tc>
          <w:tcPr>
            <w:tcW w:w="957" w:type="dxa"/>
            <w:noWrap/>
            <w:hideMark/>
          </w:tcPr>
          <w:p w14:paraId="4BC68FB2" w14:textId="77777777" w:rsidR="00D26035" w:rsidRPr="00641A7E" w:rsidRDefault="00D26035" w:rsidP="005D0A83">
            <w:pPr>
              <w:jc w:val="center"/>
              <w:rPr>
                <w:lang w:val="en-US" w:eastAsia="en-US"/>
              </w:rPr>
            </w:pPr>
            <w:r w:rsidRPr="00641A7E">
              <w:rPr>
                <w:rFonts w:eastAsia="Calibri"/>
                <w:lang w:val="en-US" w:eastAsia="en-US"/>
              </w:rPr>
              <w:t>12</w:t>
            </w:r>
          </w:p>
        </w:tc>
        <w:tc>
          <w:tcPr>
            <w:tcW w:w="1142" w:type="dxa"/>
            <w:noWrap/>
            <w:hideMark/>
          </w:tcPr>
          <w:p w14:paraId="1B8386D8" w14:textId="77777777" w:rsidR="00D26035" w:rsidRPr="00641A7E" w:rsidRDefault="00D26035" w:rsidP="005D0A83">
            <w:pPr>
              <w:jc w:val="center"/>
              <w:rPr>
                <w:lang w:val="en-US" w:eastAsia="en-US"/>
              </w:rPr>
            </w:pPr>
            <w:r w:rsidRPr="00641A7E">
              <w:rPr>
                <w:rFonts w:eastAsia="Calibri"/>
                <w:lang w:val="en-US" w:eastAsia="en-US"/>
              </w:rPr>
              <w:t>5.75</w:t>
            </w:r>
          </w:p>
        </w:tc>
        <w:tc>
          <w:tcPr>
            <w:tcW w:w="1708" w:type="dxa"/>
            <w:noWrap/>
            <w:hideMark/>
          </w:tcPr>
          <w:p w14:paraId="1FD8C484" w14:textId="77777777" w:rsidR="00D26035" w:rsidRPr="00641A7E" w:rsidRDefault="00D26035" w:rsidP="005D0A83">
            <w:pPr>
              <w:jc w:val="center"/>
              <w:rPr>
                <w:lang w:val="en-US" w:eastAsia="en-US"/>
              </w:rPr>
            </w:pPr>
            <w:r w:rsidRPr="00641A7E">
              <w:rPr>
                <w:rFonts w:eastAsia="Calibri"/>
                <w:lang w:val="en-US" w:eastAsia="en-US"/>
              </w:rPr>
              <w:t>3.25</w:t>
            </w:r>
          </w:p>
        </w:tc>
        <w:tc>
          <w:tcPr>
            <w:tcW w:w="1842" w:type="dxa"/>
          </w:tcPr>
          <w:p w14:paraId="59F7D0B2" w14:textId="77777777" w:rsidR="00D26035" w:rsidRPr="00641A7E" w:rsidRDefault="00D26035" w:rsidP="005D0A83">
            <w:pPr>
              <w:jc w:val="center"/>
              <w:rPr>
                <w:rFonts w:eastAsia="Calibri"/>
                <w:lang w:val="en-US" w:eastAsia="en-US"/>
              </w:rPr>
            </w:pPr>
            <w:r w:rsidRPr="00641A7E">
              <w:rPr>
                <w:rFonts w:eastAsia="Calibri"/>
                <w:lang w:val="en-US" w:eastAsia="en-US"/>
              </w:rPr>
              <w:t>41.1%</w:t>
            </w:r>
          </w:p>
        </w:tc>
      </w:tr>
      <w:tr w:rsidR="00D26035" w:rsidRPr="00641A7E" w14:paraId="0F3176D8" w14:textId="77777777" w:rsidTr="007B548F">
        <w:trPr>
          <w:trHeight w:val="285"/>
          <w:jc w:val="center"/>
        </w:trPr>
        <w:tc>
          <w:tcPr>
            <w:tcW w:w="1413" w:type="dxa"/>
            <w:vMerge/>
            <w:hideMark/>
          </w:tcPr>
          <w:p w14:paraId="210327B3" w14:textId="77777777" w:rsidR="00D26035" w:rsidRPr="00641A7E" w:rsidRDefault="00D26035" w:rsidP="005D0A83">
            <w:pPr>
              <w:rPr>
                <w:b/>
                <w:bCs/>
                <w:lang w:val="en-US" w:eastAsia="en-US"/>
              </w:rPr>
            </w:pPr>
          </w:p>
        </w:tc>
        <w:tc>
          <w:tcPr>
            <w:tcW w:w="2288" w:type="dxa"/>
            <w:noWrap/>
            <w:hideMark/>
          </w:tcPr>
          <w:p w14:paraId="1116B2C8" w14:textId="77777777" w:rsidR="00D26035" w:rsidRPr="00641A7E" w:rsidRDefault="00D26035" w:rsidP="005D0A83">
            <w:pPr>
              <w:jc w:val="center"/>
              <w:rPr>
                <w:lang w:val="en-US" w:eastAsia="en-US"/>
              </w:rPr>
            </w:pPr>
            <w:r w:rsidRPr="00641A7E">
              <w:rPr>
                <w:lang w:val="en-US" w:eastAsia="en-US"/>
              </w:rPr>
              <w:t>Bachelor</w:t>
            </w:r>
          </w:p>
        </w:tc>
        <w:tc>
          <w:tcPr>
            <w:tcW w:w="957" w:type="dxa"/>
            <w:noWrap/>
            <w:hideMark/>
          </w:tcPr>
          <w:p w14:paraId="2ED55157" w14:textId="77777777" w:rsidR="00D26035" w:rsidRPr="00641A7E" w:rsidRDefault="00D26035" w:rsidP="005D0A83">
            <w:pPr>
              <w:jc w:val="center"/>
              <w:rPr>
                <w:lang w:val="en-US" w:eastAsia="en-US"/>
              </w:rPr>
            </w:pPr>
            <w:r w:rsidRPr="00641A7E">
              <w:rPr>
                <w:rFonts w:eastAsia="Calibri"/>
                <w:lang w:val="en-US" w:eastAsia="en-US"/>
              </w:rPr>
              <w:t>82</w:t>
            </w:r>
          </w:p>
        </w:tc>
        <w:tc>
          <w:tcPr>
            <w:tcW w:w="1142" w:type="dxa"/>
            <w:noWrap/>
            <w:hideMark/>
          </w:tcPr>
          <w:p w14:paraId="489E304D" w14:textId="77777777" w:rsidR="00D26035" w:rsidRPr="00641A7E" w:rsidRDefault="00D26035" w:rsidP="005D0A83">
            <w:pPr>
              <w:jc w:val="center"/>
              <w:rPr>
                <w:lang w:val="en-US" w:eastAsia="en-US"/>
              </w:rPr>
            </w:pPr>
            <w:r w:rsidRPr="00641A7E">
              <w:rPr>
                <w:rFonts w:eastAsia="Calibri"/>
                <w:lang w:val="en-US" w:eastAsia="en-US"/>
              </w:rPr>
              <w:t>7.24</w:t>
            </w:r>
          </w:p>
        </w:tc>
        <w:tc>
          <w:tcPr>
            <w:tcW w:w="1708" w:type="dxa"/>
            <w:noWrap/>
            <w:hideMark/>
          </w:tcPr>
          <w:p w14:paraId="77AFCE90" w14:textId="77777777" w:rsidR="00D26035" w:rsidRPr="00641A7E" w:rsidRDefault="00D26035" w:rsidP="005D0A83">
            <w:pPr>
              <w:jc w:val="center"/>
              <w:rPr>
                <w:lang w:val="en-US" w:eastAsia="en-US"/>
              </w:rPr>
            </w:pPr>
            <w:r w:rsidRPr="00641A7E">
              <w:rPr>
                <w:rFonts w:eastAsia="Calibri"/>
                <w:lang w:val="en-US" w:eastAsia="en-US"/>
              </w:rPr>
              <w:t>2.89</w:t>
            </w:r>
          </w:p>
        </w:tc>
        <w:tc>
          <w:tcPr>
            <w:tcW w:w="1842" w:type="dxa"/>
          </w:tcPr>
          <w:p w14:paraId="2E946D4A" w14:textId="77777777" w:rsidR="00D26035" w:rsidRPr="00641A7E" w:rsidRDefault="00D26035" w:rsidP="005D0A83">
            <w:pPr>
              <w:jc w:val="center"/>
              <w:rPr>
                <w:rFonts w:eastAsia="Calibri"/>
                <w:lang w:val="en-US" w:eastAsia="en-US"/>
              </w:rPr>
            </w:pPr>
            <w:r w:rsidRPr="00641A7E">
              <w:rPr>
                <w:rFonts w:eastAsia="Calibri"/>
                <w:lang w:val="en-US" w:eastAsia="en-US"/>
              </w:rPr>
              <w:t>51.7%</w:t>
            </w:r>
          </w:p>
        </w:tc>
      </w:tr>
      <w:tr w:rsidR="00D26035" w:rsidRPr="00641A7E" w14:paraId="03332F55" w14:textId="77777777" w:rsidTr="007B548F">
        <w:trPr>
          <w:trHeight w:val="285"/>
          <w:jc w:val="center"/>
        </w:trPr>
        <w:tc>
          <w:tcPr>
            <w:tcW w:w="1413" w:type="dxa"/>
            <w:vMerge/>
            <w:hideMark/>
          </w:tcPr>
          <w:p w14:paraId="77A8F077" w14:textId="77777777" w:rsidR="00D26035" w:rsidRPr="00641A7E" w:rsidRDefault="00D26035" w:rsidP="005D0A83">
            <w:pPr>
              <w:rPr>
                <w:b/>
                <w:bCs/>
                <w:lang w:val="en-US" w:eastAsia="en-US"/>
              </w:rPr>
            </w:pPr>
          </w:p>
        </w:tc>
        <w:tc>
          <w:tcPr>
            <w:tcW w:w="2288" w:type="dxa"/>
            <w:noWrap/>
            <w:hideMark/>
          </w:tcPr>
          <w:p w14:paraId="271E07AF" w14:textId="77777777" w:rsidR="00D26035" w:rsidRPr="00641A7E" w:rsidRDefault="00D26035" w:rsidP="005D0A83">
            <w:pPr>
              <w:jc w:val="center"/>
              <w:rPr>
                <w:lang w:val="en-US" w:eastAsia="en-US"/>
              </w:rPr>
            </w:pPr>
            <w:r w:rsidRPr="00641A7E">
              <w:rPr>
                <w:lang w:val="en-US" w:eastAsia="en-US"/>
              </w:rPr>
              <w:t>Master</w:t>
            </w:r>
          </w:p>
        </w:tc>
        <w:tc>
          <w:tcPr>
            <w:tcW w:w="957" w:type="dxa"/>
            <w:noWrap/>
            <w:hideMark/>
          </w:tcPr>
          <w:p w14:paraId="46198131" w14:textId="77777777" w:rsidR="00D26035" w:rsidRPr="00641A7E" w:rsidRDefault="00D26035" w:rsidP="005D0A83">
            <w:pPr>
              <w:jc w:val="center"/>
              <w:rPr>
                <w:lang w:val="en-US" w:eastAsia="en-US"/>
              </w:rPr>
            </w:pPr>
            <w:r w:rsidRPr="00641A7E">
              <w:rPr>
                <w:rFonts w:eastAsia="Calibri"/>
                <w:lang w:val="en-US" w:eastAsia="en-US"/>
              </w:rPr>
              <w:t>48</w:t>
            </w:r>
          </w:p>
        </w:tc>
        <w:tc>
          <w:tcPr>
            <w:tcW w:w="1142" w:type="dxa"/>
            <w:noWrap/>
            <w:hideMark/>
          </w:tcPr>
          <w:p w14:paraId="5B7E0C9E" w14:textId="77777777" w:rsidR="00D26035" w:rsidRPr="00641A7E" w:rsidRDefault="00D26035" w:rsidP="005D0A83">
            <w:pPr>
              <w:jc w:val="center"/>
              <w:rPr>
                <w:lang w:val="en-US" w:eastAsia="en-US"/>
              </w:rPr>
            </w:pPr>
            <w:r w:rsidRPr="00641A7E">
              <w:rPr>
                <w:rFonts w:eastAsia="Calibri"/>
                <w:lang w:val="en-US" w:eastAsia="en-US"/>
              </w:rPr>
              <w:t>9.40</w:t>
            </w:r>
          </w:p>
        </w:tc>
        <w:tc>
          <w:tcPr>
            <w:tcW w:w="1708" w:type="dxa"/>
            <w:noWrap/>
            <w:hideMark/>
          </w:tcPr>
          <w:p w14:paraId="0DB6DEBF" w14:textId="77777777" w:rsidR="00D26035" w:rsidRPr="00641A7E" w:rsidRDefault="00D26035" w:rsidP="005D0A83">
            <w:pPr>
              <w:jc w:val="center"/>
              <w:rPr>
                <w:lang w:val="en-US" w:eastAsia="en-US"/>
              </w:rPr>
            </w:pPr>
            <w:r w:rsidRPr="00641A7E">
              <w:rPr>
                <w:rFonts w:eastAsia="Calibri"/>
                <w:lang w:val="en-US" w:eastAsia="en-US"/>
              </w:rPr>
              <w:t>2.35</w:t>
            </w:r>
          </w:p>
        </w:tc>
        <w:tc>
          <w:tcPr>
            <w:tcW w:w="1842" w:type="dxa"/>
          </w:tcPr>
          <w:p w14:paraId="3B8BF498" w14:textId="77777777" w:rsidR="00D26035" w:rsidRPr="00641A7E" w:rsidRDefault="00D26035" w:rsidP="005D0A83">
            <w:pPr>
              <w:jc w:val="center"/>
              <w:rPr>
                <w:rFonts w:eastAsia="Calibri"/>
                <w:lang w:val="en-US" w:eastAsia="en-US"/>
              </w:rPr>
            </w:pPr>
            <w:r w:rsidRPr="00641A7E">
              <w:rPr>
                <w:rFonts w:eastAsia="Calibri"/>
                <w:lang w:val="en-US" w:eastAsia="en-US"/>
              </w:rPr>
              <w:t>67.1%</w:t>
            </w:r>
          </w:p>
        </w:tc>
      </w:tr>
      <w:tr w:rsidR="00D26035" w:rsidRPr="00641A7E" w14:paraId="4917BB2A" w14:textId="77777777" w:rsidTr="007B548F">
        <w:trPr>
          <w:trHeight w:val="285"/>
          <w:jc w:val="center"/>
        </w:trPr>
        <w:tc>
          <w:tcPr>
            <w:tcW w:w="1413" w:type="dxa"/>
            <w:vMerge w:val="restart"/>
            <w:noWrap/>
            <w:hideMark/>
          </w:tcPr>
          <w:p w14:paraId="5DAB87A0" w14:textId="43ACC537" w:rsidR="00D26035" w:rsidRPr="00641A7E" w:rsidRDefault="00423707" w:rsidP="005D0A83">
            <w:pPr>
              <w:jc w:val="center"/>
              <w:rPr>
                <w:b/>
                <w:bCs/>
                <w:lang w:val="en-US" w:eastAsia="en-US"/>
              </w:rPr>
            </w:pPr>
            <w:r>
              <w:rPr>
                <w:b/>
                <w:bCs/>
                <w:lang w:val="en-US" w:eastAsia="en-US"/>
              </w:rPr>
              <w:t xml:space="preserve">Years of practice  </w:t>
            </w:r>
          </w:p>
        </w:tc>
        <w:tc>
          <w:tcPr>
            <w:tcW w:w="2288" w:type="dxa"/>
            <w:noWrap/>
            <w:hideMark/>
          </w:tcPr>
          <w:p w14:paraId="187EE45D" w14:textId="77777777" w:rsidR="00D26035" w:rsidRPr="00641A7E" w:rsidRDefault="00D26035" w:rsidP="005D0A83">
            <w:pPr>
              <w:jc w:val="center"/>
              <w:rPr>
                <w:lang w:val="en-US" w:eastAsia="en-US"/>
              </w:rPr>
            </w:pPr>
            <w:r w:rsidRPr="00641A7E">
              <w:rPr>
                <w:lang w:val="en-US" w:eastAsia="en-US"/>
              </w:rPr>
              <w:t>From 0-5 years</w:t>
            </w:r>
          </w:p>
        </w:tc>
        <w:tc>
          <w:tcPr>
            <w:tcW w:w="957" w:type="dxa"/>
            <w:noWrap/>
            <w:hideMark/>
          </w:tcPr>
          <w:p w14:paraId="570B8918" w14:textId="77777777" w:rsidR="00D26035" w:rsidRPr="00641A7E" w:rsidRDefault="00D26035" w:rsidP="005D0A83">
            <w:pPr>
              <w:jc w:val="center"/>
              <w:rPr>
                <w:lang w:val="en-US" w:eastAsia="en-US"/>
              </w:rPr>
            </w:pPr>
            <w:r w:rsidRPr="00641A7E">
              <w:rPr>
                <w:rFonts w:eastAsia="Calibri"/>
                <w:lang w:val="en-US" w:eastAsia="en-US"/>
              </w:rPr>
              <w:t>58</w:t>
            </w:r>
          </w:p>
        </w:tc>
        <w:tc>
          <w:tcPr>
            <w:tcW w:w="1142" w:type="dxa"/>
            <w:noWrap/>
            <w:hideMark/>
          </w:tcPr>
          <w:p w14:paraId="7097383B" w14:textId="77777777" w:rsidR="00D26035" w:rsidRPr="00641A7E" w:rsidRDefault="00D26035" w:rsidP="005D0A83">
            <w:pPr>
              <w:jc w:val="center"/>
              <w:rPr>
                <w:lang w:val="en-US" w:eastAsia="en-US"/>
              </w:rPr>
            </w:pPr>
            <w:r w:rsidRPr="00641A7E">
              <w:rPr>
                <w:rFonts w:eastAsia="Calibri"/>
                <w:lang w:val="en-US" w:eastAsia="en-US"/>
              </w:rPr>
              <w:t>7.02</w:t>
            </w:r>
          </w:p>
        </w:tc>
        <w:tc>
          <w:tcPr>
            <w:tcW w:w="1708" w:type="dxa"/>
            <w:noWrap/>
            <w:hideMark/>
          </w:tcPr>
          <w:p w14:paraId="74551974" w14:textId="77777777" w:rsidR="00D26035" w:rsidRPr="00641A7E" w:rsidRDefault="00D26035" w:rsidP="005D0A83">
            <w:pPr>
              <w:jc w:val="center"/>
              <w:rPr>
                <w:lang w:val="en-US" w:eastAsia="en-US"/>
              </w:rPr>
            </w:pPr>
            <w:r w:rsidRPr="00641A7E">
              <w:rPr>
                <w:rFonts w:eastAsia="Calibri"/>
                <w:lang w:val="en-US" w:eastAsia="en-US"/>
              </w:rPr>
              <w:t>2.51</w:t>
            </w:r>
          </w:p>
        </w:tc>
        <w:tc>
          <w:tcPr>
            <w:tcW w:w="1842" w:type="dxa"/>
          </w:tcPr>
          <w:p w14:paraId="7FBE783D" w14:textId="77777777" w:rsidR="00D26035" w:rsidRPr="00641A7E" w:rsidRDefault="00D26035" w:rsidP="005D0A83">
            <w:pPr>
              <w:jc w:val="center"/>
              <w:rPr>
                <w:rFonts w:eastAsia="Calibri"/>
                <w:lang w:val="en-US" w:eastAsia="en-US"/>
              </w:rPr>
            </w:pPr>
            <w:r w:rsidRPr="00641A7E">
              <w:rPr>
                <w:rFonts w:eastAsia="Calibri"/>
                <w:lang w:val="en-US" w:eastAsia="en-US"/>
              </w:rPr>
              <w:t>50.1%</w:t>
            </w:r>
          </w:p>
        </w:tc>
      </w:tr>
      <w:tr w:rsidR="00D26035" w:rsidRPr="00641A7E" w14:paraId="099D456C" w14:textId="77777777" w:rsidTr="007B548F">
        <w:trPr>
          <w:trHeight w:val="285"/>
          <w:jc w:val="center"/>
        </w:trPr>
        <w:tc>
          <w:tcPr>
            <w:tcW w:w="1413" w:type="dxa"/>
            <w:vMerge/>
            <w:hideMark/>
          </w:tcPr>
          <w:p w14:paraId="2E740F9A" w14:textId="77777777" w:rsidR="00D26035" w:rsidRPr="00641A7E" w:rsidRDefault="00D26035" w:rsidP="005D0A83">
            <w:pPr>
              <w:rPr>
                <w:b/>
                <w:bCs/>
                <w:lang w:val="en-US" w:eastAsia="en-US"/>
              </w:rPr>
            </w:pPr>
          </w:p>
        </w:tc>
        <w:tc>
          <w:tcPr>
            <w:tcW w:w="2288" w:type="dxa"/>
            <w:noWrap/>
            <w:hideMark/>
          </w:tcPr>
          <w:p w14:paraId="35875C84" w14:textId="357A0407" w:rsidR="00D26035" w:rsidRPr="00641A7E" w:rsidRDefault="00D26035" w:rsidP="00DD66BC">
            <w:pPr>
              <w:jc w:val="center"/>
              <w:rPr>
                <w:lang w:val="en-US" w:eastAsia="en-US"/>
              </w:rPr>
            </w:pPr>
            <w:r w:rsidRPr="00641A7E">
              <w:rPr>
                <w:lang w:val="en-US" w:eastAsia="en-US"/>
              </w:rPr>
              <w:t xml:space="preserve">From </w:t>
            </w:r>
            <w:r w:rsidR="00DD66BC">
              <w:rPr>
                <w:lang w:val="en-US" w:eastAsia="en-US"/>
              </w:rPr>
              <w:t>6</w:t>
            </w:r>
            <w:r w:rsidRPr="00641A7E">
              <w:rPr>
                <w:lang w:val="en-US" w:eastAsia="en-US"/>
              </w:rPr>
              <w:t>-10 years</w:t>
            </w:r>
          </w:p>
        </w:tc>
        <w:tc>
          <w:tcPr>
            <w:tcW w:w="957" w:type="dxa"/>
            <w:noWrap/>
            <w:hideMark/>
          </w:tcPr>
          <w:p w14:paraId="24F4F811" w14:textId="77777777" w:rsidR="00D26035" w:rsidRPr="00641A7E" w:rsidRDefault="00D26035" w:rsidP="005D0A83">
            <w:pPr>
              <w:jc w:val="center"/>
              <w:rPr>
                <w:lang w:val="en-US" w:eastAsia="en-US"/>
              </w:rPr>
            </w:pPr>
            <w:r w:rsidRPr="00641A7E">
              <w:rPr>
                <w:rFonts w:eastAsia="Calibri"/>
                <w:lang w:val="en-US" w:eastAsia="en-US"/>
              </w:rPr>
              <w:t>38</w:t>
            </w:r>
          </w:p>
        </w:tc>
        <w:tc>
          <w:tcPr>
            <w:tcW w:w="1142" w:type="dxa"/>
            <w:noWrap/>
            <w:hideMark/>
          </w:tcPr>
          <w:p w14:paraId="64DD5BEC" w14:textId="77777777" w:rsidR="00D26035" w:rsidRPr="00641A7E" w:rsidRDefault="00D26035" w:rsidP="005D0A83">
            <w:pPr>
              <w:jc w:val="center"/>
              <w:rPr>
                <w:lang w:val="en-US" w:eastAsia="en-US"/>
              </w:rPr>
            </w:pPr>
            <w:r w:rsidRPr="00641A7E">
              <w:rPr>
                <w:rFonts w:eastAsia="Calibri"/>
                <w:lang w:val="en-US" w:eastAsia="en-US"/>
              </w:rPr>
              <w:t>7.82</w:t>
            </w:r>
          </w:p>
        </w:tc>
        <w:tc>
          <w:tcPr>
            <w:tcW w:w="1708" w:type="dxa"/>
            <w:noWrap/>
            <w:hideMark/>
          </w:tcPr>
          <w:p w14:paraId="1B1C4BF9" w14:textId="77777777" w:rsidR="00D26035" w:rsidRPr="00641A7E" w:rsidRDefault="00D26035" w:rsidP="005D0A83">
            <w:pPr>
              <w:jc w:val="center"/>
              <w:rPr>
                <w:lang w:val="en-US" w:eastAsia="en-US"/>
              </w:rPr>
            </w:pPr>
            <w:r w:rsidRPr="00641A7E">
              <w:rPr>
                <w:rFonts w:eastAsia="Calibri"/>
                <w:lang w:val="en-US" w:eastAsia="en-US"/>
              </w:rPr>
              <w:t>3.15</w:t>
            </w:r>
          </w:p>
        </w:tc>
        <w:tc>
          <w:tcPr>
            <w:tcW w:w="1842" w:type="dxa"/>
          </w:tcPr>
          <w:p w14:paraId="279B3DC4" w14:textId="77777777" w:rsidR="00D26035" w:rsidRPr="00641A7E" w:rsidRDefault="00D26035" w:rsidP="005D0A83">
            <w:pPr>
              <w:jc w:val="center"/>
              <w:rPr>
                <w:rFonts w:eastAsia="Calibri"/>
                <w:lang w:val="en-US" w:eastAsia="en-US"/>
              </w:rPr>
            </w:pPr>
            <w:r w:rsidRPr="00641A7E">
              <w:rPr>
                <w:rFonts w:eastAsia="Calibri"/>
                <w:lang w:val="en-US" w:eastAsia="en-US"/>
              </w:rPr>
              <w:t>55.8%</w:t>
            </w:r>
          </w:p>
        </w:tc>
      </w:tr>
      <w:tr w:rsidR="00D26035" w:rsidRPr="00641A7E" w14:paraId="02D76C0E" w14:textId="77777777" w:rsidTr="007B548F">
        <w:trPr>
          <w:trHeight w:val="285"/>
          <w:jc w:val="center"/>
        </w:trPr>
        <w:tc>
          <w:tcPr>
            <w:tcW w:w="1413" w:type="dxa"/>
            <w:vMerge/>
            <w:hideMark/>
          </w:tcPr>
          <w:p w14:paraId="717D0311" w14:textId="77777777" w:rsidR="00D26035" w:rsidRPr="00641A7E" w:rsidRDefault="00D26035" w:rsidP="005D0A83">
            <w:pPr>
              <w:rPr>
                <w:b/>
                <w:bCs/>
                <w:lang w:val="en-US" w:eastAsia="en-US"/>
              </w:rPr>
            </w:pPr>
          </w:p>
        </w:tc>
        <w:tc>
          <w:tcPr>
            <w:tcW w:w="2288" w:type="dxa"/>
            <w:noWrap/>
            <w:hideMark/>
          </w:tcPr>
          <w:p w14:paraId="63EBA446" w14:textId="77777777" w:rsidR="00D26035" w:rsidRPr="00641A7E" w:rsidRDefault="00D26035" w:rsidP="005D0A83">
            <w:pPr>
              <w:jc w:val="center"/>
              <w:rPr>
                <w:lang w:val="en-US" w:eastAsia="en-US"/>
              </w:rPr>
            </w:pPr>
            <w:r w:rsidRPr="00641A7E">
              <w:rPr>
                <w:lang w:val="en-US" w:eastAsia="en-US"/>
              </w:rPr>
              <w:t>From 11-15 years</w:t>
            </w:r>
          </w:p>
        </w:tc>
        <w:tc>
          <w:tcPr>
            <w:tcW w:w="957" w:type="dxa"/>
            <w:noWrap/>
            <w:hideMark/>
          </w:tcPr>
          <w:p w14:paraId="620A106E" w14:textId="77777777" w:rsidR="00D26035" w:rsidRPr="00641A7E" w:rsidRDefault="00D26035" w:rsidP="005D0A83">
            <w:pPr>
              <w:jc w:val="center"/>
              <w:rPr>
                <w:lang w:val="en-US" w:eastAsia="en-US"/>
              </w:rPr>
            </w:pPr>
            <w:r w:rsidRPr="00641A7E">
              <w:rPr>
                <w:rFonts w:eastAsia="Calibri"/>
                <w:lang w:val="en-US" w:eastAsia="en-US"/>
              </w:rPr>
              <w:t>27</w:t>
            </w:r>
          </w:p>
        </w:tc>
        <w:tc>
          <w:tcPr>
            <w:tcW w:w="1142" w:type="dxa"/>
            <w:noWrap/>
            <w:hideMark/>
          </w:tcPr>
          <w:p w14:paraId="37254798" w14:textId="77777777" w:rsidR="00D26035" w:rsidRPr="00641A7E" w:rsidRDefault="00D26035" w:rsidP="005D0A83">
            <w:pPr>
              <w:jc w:val="center"/>
              <w:rPr>
                <w:lang w:val="en-US" w:eastAsia="en-US"/>
              </w:rPr>
            </w:pPr>
            <w:r w:rsidRPr="00641A7E">
              <w:rPr>
                <w:rFonts w:eastAsia="Calibri"/>
                <w:lang w:val="en-US" w:eastAsia="en-US"/>
              </w:rPr>
              <w:t>7.78</w:t>
            </w:r>
          </w:p>
        </w:tc>
        <w:tc>
          <w:tcPr>
            <w:tcW w:w="1708" w:type="dxa"/>
            <w:noWrap/>
            <w:hideMark/>
          </w:tcPr>
          <w:p w14:paraId="2C3860D2" w14:textId="77777777" w:rsidR="00D26035" w:rsidRPr="00641A7E" w:rsidRDefault="00D26035" w:rsidP="005D0A83">
            <w:pPr>
              <w:jc w:val="center"/>
              <w:rPr>
                <w:lang w:val="en-US" w:eastAsia="en-US"/>
              </w:rPr>
            </w:pPr>
            <w:r w:rsidRPr="00641A7E">
              <w:rPr>
                <w:rFonts w:eastAsia="Calibri"/>
                <w:lang w:val="en-US" w:eastAsia="en-US"/>
              </w:rPr>
              <w:t>2.87</w:t>
            </w:r>
          </w:p>
        </w:tc>
        <w:tc>
          <w:tcPr>
            <w:tcW w:w="1842" w:type="dxa"/>
          </w:tcPr>
          <w:p w14:paraId="09E72086" w14:textId="77777777" w:rsidR="00D26035" w:rsidRPr="00641A7E" w:rsidRDefault="00D26035" w:rsidP="005D0A83">
            <w:pPr>
              <w:jc w:val="center"/>
              <w:rPr>
                <w:rFonts w:eastAsia="Calibri"/>
                <w:lang w:val="en-US" w:eastAsia="en-US"/>
              </w:rPr>
            </w:pPr>
            <w:r w:rsidRPr="00641A7E">
              <w:rPr>
                <w:rFonts w:eastAsia="Calibri"/>
                <w:lang w:val="en-US" w:eastAsia="en-US"/>
              </w:rPr>
              <w:t>55.6%</w:t>
            </w:r>
          </w:p>
        </w:tc>
      </w:tr>
      <w:tr w:rsidR="00D26035" w:rsidRPr="00641A7E" w14:paraId="401DC72C" w14:textId="77777777" w:rsidTr="007B548F">
        <w:trPr>
          <w:trHeight w:val="285"/>
          <w:jc w:val="center"/>
        </w:trPr>
        <w:tc>
          <w:tcPr>
            <w:tcW w:w="1413" w:type="dxa"/>
            <w:vMerge/>
            <w:hideMark/>
          </w:tcPr>
          <w:p w14:paraId="1D59117B" w14:textId="77777777" w:rsidR="00D26035" w:rsidRPr="00641A7E" w:rsidRDefault="00D26035" w:rsidP="005D0A83">
            <w:pPr>
              <w:rPr>
                <w:b/>
                <w:bCs/>
                <w:lang w:val="en-US" w:eastAsia="en-US"/>
              </w:rPr>
            </w:pPr>
          </w:p>
        </w:tc>
        <w:tc>
          <w:tcPr>
            <w:tcW w:w="2288" w:type="dxa"/>
            <w:noWrap/>
            <w:hideMark/>
          </w:tcPr>
          <w:p w14:paraId="7D005E98" w14:textId="77777777" w:rsidR="00D26035" w:rsidRPr="00641A7E" w:rsidRDefault="00D26035" w:rsidP="005D0A83">
            <w:pPr>
              <w:jc w:val="center"/>
              <w:rPr>
                <w:lang w:val="en-US" w:eastAsia="en-US"/>
              </w:rPr>
            </w:pPr>
            <w:r w:rsidRPr="00641A7E">
              <w:rPr>
                <w:lang w:val="en-US" w:eastAsia="en-US"/>
              </w:rPr>
              <w:t>More than 16 years</w:t>
            </w:r>
          </w:p>
        </w:tc>
        <w:tc>
          <w:tcPr>
            <w:tcW w:w="957" w:type="dxa"/>
            <w:noWrap/>
            <w:hideMark/>
          </w:tcPr>
          <w:p w14:paraId="1239E5EE" w14:textId="77777777" w:rsidR="00D26035" w:rsidRPr="00641A7E" w:rsidRDefault="00D26035" w:rsidP="005D0A83">
            <w:pPr>
              <w:jc w:val="center"/>
              <w:rPr>
                <w:lang w:val="en-US" w:eastAsia="en-US"/>
              </w:rPr>
            </w:pPr>
            <w:r w:rsidRPr="00641A7E">
              <w:rPr>
                <w:rFonts w:eastAsia="Calibri"/>
                <w:lang w:val="en-US" w:eastAsia="en-US"/>
              </w:rPr>
              <w:t>19</w:t>
            </w:r>
          </w:p>
        </w:tc>
        <w:tc>
          <w:tcPr>
            <w:tcW w:w="1142" w:type="dxa"/>
            <w:noWrap/>
            <w:hideMark/>
          </w:tcPr>
          <w:p w14:paraId="5236A6EA" w14:textId="77777777" w:rsidR="00D26035" w:rsidRPr="00641A7E" w:rsidRDefault="00D26035" w:rsidP="005D0A83">
            <w:pPr>
              <w:jc w:val="center"/>
              <w:rPr>
                <w:lang w:val="en-US" w:eastAsia="en-US"/>
              </w:rPr>
            </w:pPr>
            <w:r w:rsidRPr="00641A7E">
              <w:rPr>
                <w:rFonts w:eastAsia="Calibri"/>
                <w:lang w:val="en-US" w:eastAsia="en-US"/>
              </w:rPr>
              <w:t>10.53</w:t>
            </w:r>
          </w:p>
        </w:tc>
        <w:tc>
          <w:tcPr>
            <w:tcW w:w="1708" w:type="dxa"/>
            <w:noWrap/>
            <w:hideMark/>
          </w:tcPr>
          <w:p w14:paraId="15AE357A" w14:textId="77777777" w:rsidR="00D26035" w:rsidRPr="00641A7E" w:rsidRDefault="00D26035" w:rsidP="005D0A83">
            <w:pPr>
              <w:jc w:val="center"/>
              <w:rPr>
                <w:lang w:val="en-US" w:eastAsia="en-US"/>
              </w:rPr>
            </w:pPr>
            <w:r w:rsidRPr="00641A7E">
              <w:rPr>
                <w:rFonts w:eastAsia="Calibri"/>
                <w:lang w:val="en-US" w:eastAsia="en-US"/>
              </w:rPr>
              <w:t>2.70</w:t>
            </w:r>
          </w:p>
        </w:tc>
        <w:tc>
          <w:tcPr>
            <w:tcW w:w="1842" w:type="dxa"/>
          </w:tcPr>
          <w:p w14:paraId="57465453" w14:textId="77777777" w:rsidR="00D26035" w:rsidRPr="00641A7E" w:rsidRDefault="00D26035" w:rsidP="005D0A83">
            <w:pPr>
              <w:jc w:val="center"/>
              <w:rPr>
                <w:rFonts w:eastAsia="Calibri"/>
                <w:lang w:val="en-US" w:eastAsia="en-US"/>
              </w:rPr>
            </w:pPr>
            <w:r w:rsidRPr="00641A7E">
              <w:rPr>
                <w:rFonts w:eastAsia="Calibri"/>
                <w:lang w:val="en-US" w:eastAsia="en-US"/>
              </w:rPr>
              <w:t>75.2%</w:t>
            </w:r>
          </w:p>
        </w:tc>
      </w:tr>
      <w:tr w:rsidR="00D26035" w:rsidRPr="00641A7E" w14:paraId="4D60FD3D" w14:textId="77777777" w:rsidTr="007B548F">
        <w:trPr>
          <w:trHeight w:val="285"/>
          <w:jc w:val="center"/>
        </w:trPr>
        <w:tc>
          <w:tcPr>
            <w:tcW w:w="1413" w:type="dxa"/>
            <w:vMerge w:val="restart"/>
            <w:noWrap/>
            <w:hideMark/>
          </w:tcPr>
          <w:p w14:paraId="516EC6B7" w14:textId="77777777" w:rsidR="00D26035" w:rsidRPr="00641A7E" w:rsidRDefault="00D26035" w:rsidP="005D0A83">
            <w:pPr>
              <w:jc w:val="center"/>
              <w:rPr>
                <w:b/>
                <w:bCs/>
                <w:lang w:val="en-US" w:eastAsia="en-US"/>
              </w:rPr>
            </w:pPr>
            <w:r w:rsidRPr="00641A7E">
              <w:rPr>
                <w:b/>
                <w:bCs/>
                <w:lang w:val="en-US" w:eastAsia="en-US"/>
              </w:rPr>
              <w:t>Occupation</w:t>
            </w:r>
          </w:p>
        </w:tc>
        <w:tc>
          <w:tcPr>
            <w:tcW w:w="2288" w:type="dxa"/>
            <w:noWrap/>
            <w:hideMark/>
          </w:tcPr>
          <w:p w14:paraId="21CA2B41" w14:textId="77777777" w:rsidR="00D26035" w:rsidRPr="00641A7E" w:rsidRDefault="00D26035" w:rsidP="005D0A83">
            <w:pPr>
              <w:jc w:val="center"/>
              <w:rPr>
                <w:lang w:val="en-US" w:eastAsia="en-US"/>
              </w:rPr>
            </w:pPr>
            <w:r w:rsidRPr="00641A7E">
              <w:rPr>
                <w:lang w:val="en-US" w:eastAsia="en-US"/>
              </w:rPr>
              <w:t>Nurse</w:t>
            </w:r>
          </w:p>
        </w:tc>
        <w:tc>
          <w:tcPr>
            <w:tcW w:w="957" w:type="dxa"/>
            <w:noWrap/>
            <w:hideMark/>
          </w:tcPr>
          <w:p w14:paraId="63EA2F1C" w14:textId="77777777" w:rsidR="00D26035" w:rsidRPr="00641A7E" w:rsidRDefault="00D26035" w:rsidP="005D0A83">
            <w:pPr>
              <w:jc w:val="center"/>
              <w:rPr>
                <w:lang w:val="en-US" w:eastAsia="en-US"/>
              </w:rPr>
            </w:pPr>
            <w:r w:rsidRPr="00641A7E">
              <w:rPr>
                <w:rFonts w:eastAsia="Calibri"/>
                <w:lang w:val="en-US" w:eastAsia="en-US"/>
              </w:rPr>
              <w:t>104</w:t>
            </w:r>
          </w:p>
        </w:tc>
        <w:tc>
          <w:tcPr>
            <w:tcW w:w="1142" w:type="dxa"/>
            <w:noWrap/>
            <w:hideMark/>
          </w:tcPr>
          <w:p w14:paraId="2A1E1E7D" w14:textId="77777777" w:rsidR="00D26035" w:rsidRPr="00641A7E" w:rsidRDefault="00D26035" w:rsidP="005D0A83">
            <w:pPr>
              <w:jc w:val="center"/>
              <w:rPr>
                <w:lang w:val="en-US" w:eastAsia="en-US"/>
              </w:rPr>
            </w:pPr>
            <w:r w:rsidRPr="00641A7E">
              <w:rPr>
                <w:rFonts w:eastAsia="Calibri"/>
                <w:lang w:val="en-US" w:eastAsia="en-US"/>
              </w:rPr>
              <w:t>7.94</w:t>
            </w:r>
          </w:p>
        </w:tc>
        <w:tc>
          <w:tcPr>
            <w:tcW w:w="1708" w:type="dxa"/>
            <w:noWrap/>
            <w:hideMark/>
          </w:tcPr>
          <w:p w14:paraId="608468AA" w14:textId="77777777" w:rsidR="00D26035" w:rsidRPr="00641A7E" w:rsidRDefault="00D26035" w:rsidP="005D0A83">
            <w:pPr>
              <w:jc w:val="center"/>
              <w:rPr>
                <w:lang w:val="en-US" w:eastAsia="en-US"/>
              </w:rPr>
            </w:pPr>
            <w:r w:rsidRPr="00641A7E">
              <w:rPr>
                <w:rFonts w:eastAsia="Calibri"/>
                <w:lang w:val="en-US" w:eastAsia="en-US"/>
              </w:rPr>
              <w:t>2.82</w:t>
            </w:r>
          </w:p>
        </w:tc>
        <w:tc>
          <w:tcPr>
            <w:tcW w:w="1842" w:type="dxa"/>
          </w:tcPr>
          <w:p w14:paraId="52B037FE" w14:textId="77777777" w:rsidR="00D26035" w:rsidRPr="00641A7E" w:rsidRDefault="00D26035" w:rsidP="005D0A83">
            <w:pPr>
              <w:jc w:val="center"/>
              <w:rPr>
                <w:rFonts w:eastAsia="Calibri"/>
                <w:lang w:val="en-US" w:eastAsia="en-US"/>
              </w:rPr>
            </w:pPr>
            <w:r w:rsidRPr="00641A7E">
              <w:rPr>
                <w:rFonts w:eastAsia="Calibri"/>
                <w:lang w:val="en-US" w:eastAsia="en-US"/>
              </w:rPr>
              <w:t>56.7%</w:t>
            </w:r>
          </w:p>
        </w:tc>
      </w:tr>
      <w:tr w:rsidR="00D26035" w:rsidRPr="00641A7E" w14:paraId="36CE6D06" w14:textId="77777777" w:rsidTr="007B548F">
        <w:trPr>
          <w:trHeight w:val="285"/>
          <w:jc w:val="center"/>
        </w:trPr>
        <w:tc>
          <w:tcPr>
            <w:tcW w:w="1413" w:type="dxa"/>
            <w:vMerge/>
            <w:hideMark/>
          </w:tcPr>
          <w:p w14:paraId="1CDFF191" w14:textId="77777777" w:rsidR="00D26035" w:rsidRPr="00641A7E" w:rsidRDefault="00D26035" w:rsidP="005D0A83">
            <w:pPr>
              <w:rPr>
                <w:b/>
                <w:bCs/>
                <w:lang w:val="en-US" w:eastAsia="en-US"/>
              </w:rPr>
            </w:pPr>
          </w:p>
        </w:tc>
        <w:tc>
          <w:tcPr>
            <w:tcW w:w="2288" w:type="dxa"/>
            <w:noWrap/>
            <w:hideMark/>
          </w:tcPr>
          <w:p w14:paraId="56430A70" w14:textId="77777777" w:rsidR="00D26035" w:rsidRPr="00641A7E" w:rsidRDefault="00D26035" w:rsidP="005D0A83">
            <w:pPr>
              <w:jc w:val="center"/>
              <w:rPr>
                <w:lang w:val="en-US" w:eastAsia="en-US"/>
              </w:rPr>
            </w:pPr>
            <w:r w:rsidRPr="00641A7E">
              <w:rPr>
                <w:lang w:val="en-US" w:eastAsia="en-US"/>
              </w:rPr>
              <w:t>Physician</w:t>
            </w:r>
          </w:p>
        </w:tc>
        <w:tc>
          <w:tcPr>
            <w:tcW w:w="957" w:type="dxa"/>
            <w:noWrap/>
            <w:hideMark/>
          </w:tcPr>
          <w:p w14:paraId="64F43E75" w14:textId="77777777" w:rsidR="00D26035" w:rsidRPr="00641A7E" w:rsidRDefault="00D26035" w:rsidP="005D0A83">
            <w:pPr>
              <w:jc w:val="center"/>
              <w:rPr>
                <w:lang w:val="en-US" w:eastAsia="en-US"/>
              </w:rPr>
            </w:pPr>
            <w:r w:rsidRPr="00641A7E">
              <w:rPr>
                <w:rFonts w:eastAsia="Calibri"/>
                <w:lang w:val="en-US" w:eastAsia="en-US"/>
              </w:rPr>
              <w:t>38</w:t>
            </w:r>
          </w:p>
        </w:tc>
        <w:tc>
          <w:tcPr>
            <w:tcW w:w="1142" w:type="dxa"/>
            <w:noWrap/>
            <w:hideMark/>
          </w:tcPr>
          <w:p w14:paraId="090CEB32" w14:textId="77777777" w:rsidR="00D26035" w:rsidRPr="00641A7E" w:rsidRDefault="00D26035" w:rsidP="005D0A83">
            <w:pPr>
              <w:jc w:val="center"/>
              <w:rPr>
                <w:lang w:val="en-US" w:eastAsia="en-US"/>
              </w:rPr>
            </w:pPr>
            <w:r w:rsidRPr="00641A7E">
              <w:rPr>
                <w:rFonts w:eastAsia="Calibri"/>
                <w:lang w:val="en-US" w:eastAsia="en-US"/>
              </w:rPr>
              <w:t>7.58</w:t>
            </w:r>
          </w:p>
        </w:tc>
        <w:tc>
          <w:tcPr>
            <w:tcW w:w="1708" w:type="dxa"/>
            <w:noWrap/>
            <w:hideMark/>
          </w:tcPr>
          <w:p w14:paraId="4FA784BA" w14:textId="77777777" w:rsidR="00D26035" w:rsidRPr="00641A7E" w:rsidRDefault="00D26035" w:rsidP="005D0A83">
            <w:pPr>
              <w:jc w:val="center"/>
              <w:rPr>
                <w:lang w:val="en-US" w:eastAsia="en-US"/>
              </w:rPr>
            </w:pPr>
            <w:r w:rsidRPr="00641A7E">
              <w:rPr>
                <w:rFonts w:eastAsia="Calibri"/>
                <w:lang w:val="en-US" w:eastAsia="en-US"/>
              </w:rPr>
              <w:t>3.40</w:t>
            </w:r>
          </w:p>
        </w:tc>
        <w:tc>
          <w:tcPr>
            <w:tcW w:w="1842" w:type="dxa"/>
          </w:tcPr>
          <w:p w14:paraId="689BA9D0" w14:textId="77777777" w:rsidR="00D26035" w:rsidRPr="00641A7E" w:rsidRDefault="00D26035" w:rsidP="005D0A83">
            <w:pPr>
              <w:jc w:val="center"/>
              <w:rPr>
                <w:rFonts w:eastAsia="Calibri"/>
                <w:lang w:val="en-US" w:eastAsia="en-US"/>
              </w:rPr>
            </w:pPr>
            <w:r w:rsidRPr="00641A7E">
              <w:rPr>
                <w:rFonts w:eastAsia="Calibri"/>
                <w:lang w:val="en-US" w:eastAsia="en-US"/>
              </w:rPr>
              <w:t>54.1%</w:t>
            </w:r>
          </w:p>
        </w:tc>
      </w:tr>
      <w:tr w:rsidR="00D26035" w:rsidRPr="00641A7E" w14:paraId="015C350A" w14:textId="77777777" w:rsidTr="007B548F">
        <w:trPr>
          <w:trHeight w:val="285"/>
          <w:jc w:val="center"/>
        </w:trPr>
        <w:tc>
          <w:tcPr>
            <w:tcW w:w="1413" w:type="dxa"/>
            <w:vMerge w:val="restart"/>
            <w:noWrap/>
            <w:hideMark/>
          </w:tcPr>
          <w:p w14:paraId="28395E91" w14:textId="77777777" w:rsidR="00D26035" w:rsidRPr="00641A7E" w:rsidRDefault="00D26035" w:rsidP="005D0A83">
            <w:pPr>
              <w:jc w:val="center"/>
              <w:rPr>
                <w:b/>
                <w:bCs/>
                <w:lang w:val="en-US" w:eastAsia="en-US"/>
              </w:rPr>
            </w:pPr>
            <w:r w:rsidRPr="00641A7E">
              <w:rPr>
                <w:b/>
                <w:bCs/>
                <w:lang w:val="en-US" w:eastAsia="en-US"/>
              </w:rPr>
              <w:t>Hospital sector</w:t>
            </w:r>
          </w:p>
        </w:tc>
        <w:tc>
          <w:tcPr>
            <w:tcW w:w="2288" w:type="dxa"/>
            <w:noWrap/>
            <w:hideMark/>
          </w:tcPr>
          <w:p w14:paraId="3BED9CEB" w14:textId="77777777" w:rsidR="00D26035" w:rsidRPr="00641A7E" w:rsidRDefault="00D26035" w:rsidP="005D0A83">
            <w:pPr>
              <w:jc w:val="center"/>
              <w:rPr>
                <w:lang w:val="en-US" w:eastAsia="en-US"/>
              </w:rPr>
            </w:pPr>
            <w:r w:rsidRPr="00641A7E">
              <w:rPr>
                <w:lang w:val="en-US" w:eastAsia="en-US"/>
              </w:rPr>
              <w:t>CCU</w:t>
            </w:r>
          </w:p>
        </w:tc>
        <w:tc>
          <w:tcPr>
            <w:tcW w:w="957" w:type="dxa"/>
            <w:noWrap/>
            <w:hideMark/>
          </w:tcPr>
          <w:p w14:paraId="25A9BEB6" w14:textId="77777777" w:rsidR="00D26035" w:rsidRPr="00641A7E" w:rsidRDefault="00D26035" w:rsidP="005D0A83">
            <w:pPr>
              <w:jc w:val="center"/>
              <w:rPr>
                <w:lang w:val="en-US" w:eastAsia="en-US"/>
              </w:rPr>
            </w:pPr>
            <w:r w:rsidRPr="00641A7E">
              <w:rPr>
                <w:rFonts w:eastAsia="Calibri"/>
                <w:lang w:val="en-US" w:eastAsia="en-US"/>
              </w:rPr>
              <w:t>17</w:t>
            </w:r>
          </w:p>
        </w:tc>
        <w:tc>
          <w:tcPr>
            <w:tcW w:w="1142" w:type="dxa"/>
            <w:noWrap/>
            <w:hideMark/>
          </w:tcPr>
          <w:p w14:paraId="7C060FB3" w14:textId="77777777" w:rsidR="00D26035" w:rsidRPr="00641A7E" w:rsidRDefault="00D26035" w:rsidP="005D0A83">
            <w:pPr>
              <w:jc w:val="center"/>
              <w:rPr>
                <w:lang w:val="en-US" w:eastAsia="en-US"/>
              </w:rPr>
            </w:pPr>
            <w:r w:rsidRPr="00641A7E">
              <w:rPr>
                <w:rFonts w:eastAsia="Calibri"/>
                <w:lang w:val="en-US" w:eastAsia="en-US"/>
              </w:rPr>
              <w:t>7.35</w:t>
            </w:r>
          </w:p>
        </w:tc>
        <w:tc>
          <w:tcPr>
            <w:tcW w:w="1708" w:type="dxa"/>
            <w:noWrap/>
            <w:hideMark/>
          </w:tcPr>
          <w:p w14:paraId="0F954017" w14:textId="77777777" w:rsidR="00D26035" w:rsidRPr="00641A7E" w:rsidRDefault="00D26035" w:rsidP="005D0A83">
            <w:pPr>
              <w:jc w:val="center"/>
              <w:rPr>
                <w:lang w:val="en-US" w:eastAsia="en-US"/>
              </w:rPr>
            </w:pPr>
            <w:r w:rsidRPr="00641A7E">
              <w:rPr>
                <w:rFonts w:eastAsia="Calibri"/>
                <w:lang w:val="en-US" w:eastAsia="en-US"/>
              </w:rPr>
              <w:t>3.52</w:t>
            </w:r>
          </w:p>
        </w:tc>
        <w:tc>
          <w:tcPr>
            <w:tcW w:w="1842" w:type="dxa"/>
          </w:tcPr>
          <w:p w14:paraId="6BC861C8" w14:textId="77777777" w:rsidR="00D26035" w:rsidRPr="00641A7E" w:rsidRDefault="00D26035" w:rsidP="005D0A83">
            <w:pPr>
              <w:jc w:val="center"/>
              <w:rPr>
                <w:rFonts w:eastAsia="Calibri"/>
                <w:lang w:val="en-US" w:eastAsia="en-US"/>
              </w:rPr>
            </w:pPr>
            <w:r w:rsidRPr="00641A7E">
              <w:rPr>
                <w:rFonts w:eastAsia="Calibri"/>
                <w:lang w:val="en-US" w:eastAsia="en-US"/>
              </w:rPr>
              <w:t>52.5%</w:t>
            </w:r>
          </w:p>
        </w:tc>
      </w:tr>
      <w:tr w:rsidR="00D26035" w:rsidRPr="00641A7E" w14:paraId="3FDA2FA5" w14:textId="77777777" w:rsidTr="007B548F">
        <w:trPr>
          <w:trHeight w:val="285"/>
          <w:jc w:val="center"/>
        </w:trPr>
        <w:tc>
          <w:tcPr>
            <w:tcW w:w="1413" w:type="dxa"/>
            <w:vMerge/>
            <w:hideMark/>
          </w:tcPr>
          <w:p w14:paraId="496B6C04" w14:textId="77777777" w:rsidR="00D26035" w:rsidRPr="00641A7E" w:rsidRDefault="00D26035" w:rsidP="005D0A83">
            <w:pPr>
              <w:rPr>
                <w:b/>
                <w:bCs/>
                <w:lang w:val="en-US" w:eastAsia="en-US"/>
              </w:rPr>
            </w:pPr>
          </w:p>
        </w:tc>
        <w:tc>
          <w:tcPr>
            <w:tcW w:w="2288" w:type="dxa"/>
            <w:noWrap/>
            <w:hideMark/>
          </w:tcPr>
          <w:p w14:paraId="391BB5D0" w14:textId="7874B85F" w:rsidR="00D26035" w:rsidRPr="00641A7E" w:rsidRDefault="00184B24" w:rsidP="005D0A83">
            <w:pPr>
              <w:jc w:val="center"/>
              <w:rPr>
                <w:lang w:val="en-US" w:eastAsia="en-US"/>
              </w:rPr>
            </w:pPr>
            <w:r>
              <w:rPr>
                <w:lang w:val="en-US" w:eastAsia="en-US"/>
              </w:rPr>
              <w:t>N</w:t>
            </w:r>
            <w:r w:rsidR="00D26035" w:rsidRPr="00641A7E">
              <w:rPr>
                <w:lang w:val="en-US" w:eastAsia="en-US"/>
              </w:rPr>
              <w:t>ICU</w:t>
            </w:r>
          </w:p>
        </w:tc>
        <w:tc>
          <w:tcPr>
            <w:tcW w:w="957" w:type="dxa"/>
            <w:noWrap/>
            <w:hideMark/>
          </w:tcPr>
          <w:p w14:paraId="771AC221" w14:textId="77777777" w:rsidR="00D26035" w:rsidRPr="00641A7E" w:rsidRDefault="00D26035" w:rsidP="005D0A83">
            <w:pPr>
              <w:jc w:val="center"/>
              <w:rPr>
                <w:lang w:val="en-US" w:eastAsia="en-US"/>
              </w:rPr>
            </w:pPr>
            <w:r w:rsidRPr="00641A7E">
              <w:rPr>
                <w:rFonts w:eastAsia="Calibri"/>
                <w:lang w:val="en-US" w:eastAsia="en-US"/>
              </w:rPr>
              <w:t>73</w:t>
            </w:r>
          </w:p>
        </w:tc>
        <w:tc>
          <w:tcPr>
            <w:tcW w:w="1142" w:type="dxa"/>
            <w:noWrap/>
            <w:hideMark/>
          </w:tcPr>
          <w:p w14:paraId="58965676" w14:textId="77777777" w:rsidR="00D26035" w:rsidRPr="00641A7E" w:rsidRDefault="00D26035" w:rsidP="005D0A83">
            <w:pPr>
              <w:jc w:val="center"/>
              <w:rPr>
                <w:lang w:val="en-US" w:eastAsia="en-US"/>
              </w:rPr>
            </w:pPr>
            <w:r w:rsidRPr="00641A7E">
              <w:rPr>
                <w:rFonts w:eastAsia="Calibri"/>
                <w:lang w:val="en-US" w:eastAsia="en-US"/>
              </w:rPr>
              <w:t>7.85</w:t>
            </w:r>
          </w:p>
        </w:tc>
        <w:tc>
          <w:tcPr>
            <w:tcW w:w="1708" w:type="dxa"/>
            <w:noWrap/>
            <w:hideMark/>
          </w:tcPr>
          <w:p w14:paraId="1A7FCB0E" w14:textId="77777777" w:rsidR="00D26035" w:rsidRPr="00641A7E" w:rsidRDefault="00D26035" w:rsidP="005D0A83">
            <w:pPr>
              <w:jc w:val="center"/>
              <w:rPr>
                <w:lang w:val="en-US" w:eastAsia="en-US"/>
              </w:rPr>
            </w:pPr>
            <w:r w:rsidRPr="00641A7E">
              <w:rPr>
                <w:rFonts w:eastAsia="Calibri"/>
                <w:lang w:val="en-US" w:eastAsia="en-US"/>
              </w:rPr>
              <w:t>3.03</w:t>
            </w:r>
          </w:p>
        </w:tc>
        <w:tc>
          <w:tcPr>
            <w:tcW w:w="1842" w:type="dxa"/>
          </w:tcPr>
          <w:p w14:paraId="339D97ED" w14:textId="77777777" w:rsidR="00D26035" w:rsidRPr="00641A7E" w:rsidRDefault="00D26035" w:rsidP="005D0A83">
            <w:pPr>
              <w:jc w:val="center"/>
              <w:rPr>
                <w:rFonts w:eastAsia="Calibri"/>
                <w:lang w:val="en-US" w:eastAsia="en-US"/>
              </w:rPr>
            </w:pPr>
            <w:r w:rsidRPr="00641A7E">
              <w:rPr>
                <w:rFonts w:eastAsia="Calibri"/>
                <w:lang w:val="en-US" w:eastAsia="en-US"/>
              </w:rPr>
              <w:t>56.1%</w:t>
            </w:r>
          </w:p>
        </w:tc>
      </w:tr>
      <w:tr w:rsidR="00D26035" w:rsidRPr="00641A7E" w14:paraId="7AD6E65E" w14:textId="77777777" w:rsidTr="007B548F">
        <w:trPr>
          <w:trHeight w:val="285"/>
          <w:jc w:val="center"/>
        </w:trPr>
        <w:tc>
          <w:tcPr>
            <w:tcW w:w="1413" w:type="dxa"/>
            <w:vMerge/>
            <w:hideMark/>
          </w:tcPr>
          <w:p w14:paraId="3062B0E6" w14:textId="77777777" w:rsidR="00D26035" w:rsidRPr="00641A7E" w:rsidRDefault="00D26035" w:rsidP="005D0A83">
            <w:pPr>
              <w:rPr>
                <w:b/>
                <w:bCs/>
                <w:lang w:val="en-US" w:eastAsia="en-US"/>
              </w:rPr>
            </w:pPr>
          </w:p>
        </w:tc>
        <w:tc>
          <w:tcPr>
            <w:tcW w:w="2288" w:type="dxa"/>
            <w:noWrap/>
            <w:hideMark/>
          </w:tcPr>
          <w:p w14:paraId="552926DE" w14:textId="24B76006" w:rsidR="00D26035" w:rsidRPr="00641A7E" w:rsidRDefault="00D26035" w:rsidP="00184B24">
            <w:pPr>
              <w:jc w:val="center"/>
              <w:rPr>
                <w:lang w:val="en-US" w:eastAsia="en-US"/>
              </w:rPr>
            </w:pPr>
            <w:r w:rsidRPr="00641A7E">
              <w:rPr>
                <w:lang w:val="en-US" w:eastAsia="en-US"/>
              </w:rPr>
              <w:t xml:space="preserve">ICU </w:t>
            </w:r>
          </w:p>
        </w:tc>
        <w:tc>
          <w:tcPr>
            <w:tcW w:w="957" w:type="dxa"/>
            <w:noWrap/>
            <w:hideMark/>
          </w:tcPr>
          <w:p w14:paraId="26C4FF25" w14:textId="77777777" w:rsidR="00D26035" w:rsidRPr="00641A7E" w:rsidRDefault="00D26035" w:rsidP="005D0A83">
            <w:pPr>
              <w:jc w:val="center"/>
              <w:rPr>
                <w:lang w:val="en-US" w:eastAsia="en-US"/>
              </w:rPr>
            </w:pPr>
            <w:r w:rsidRPr="00641A7E">
              <w:rPr>
                <w:rFonts w:eastAsia="Calibri"/>
                <w:lang w:val="en-US" w:eastAsia="en-US"/>
              </w:rPr>
              <w:t>52</w:t>
            </w:r>
          </w:p>
        </w:tc>
        <w:tc>
          <w:tcPr>
            <w:tcW w:w="1142" w:type="dxa"/>
            <w:noWrap/>
            <w:hideMark/>
          </w:tcPr>
          <w:p w14:paraId="6E7D08E1" w14:textId="77777777" w:rsidR="00D26035" w:rsidRPr="00641A7E" w:rsidRDefault="00D26035" w:rsidP="005D0A83">
            <w:pPr>
              <w:jc w:val="center"/>
              <w:rPr>
                <w:lang w:val="en-US" w:eastAsia="en-US"/>
              </w:rPr>
            </w:pPr>
            <w:r w:rsidRPr="00641A7E">
              <w:rPr>
                <w:rFonts w:eastAsia="Calibri"/>
                <w:lang w:val="en-US" w:eastAsia="en-US"/>
              </w:rPr>
              <w:t>8.00</w:t>
            </w:r>
          </w:p>
        </w:tc>
        <w:tc>
          <w:tcPr>
            <w:tcW w:w="1708" w:type="dxa"/>
            <w:noWrap/>
            <w:hideMark/>
          </w:tcPr>
          <w:p w14:paraId="4DCA82CB" w14:textId="77777777" w:rsidR="00D26035" w:rsidRPr="00641A7E" w:rsidRDefault="00D26035" w:rsidP="005D0A83">
            <w:pPr>
              <w:jc w:val="center"/>
              <w:rPr>
                <w:lang w:val="en-US" w:eastAsia="en-US"/>
              </w:rPr>
            </w:pPr>
            <w:r w:rsidRPr="00641A7E">
              <w:rPr>
                <w:rFonts w:eastAsia="Calibri"/>
                <w:lang w:val="en-US" w:eastAsia="en-US"/>
              </w:rPr>
              <w:t>2.74</w:t>
            </w:r>
          </w:p>
        </w:tc>
        <w:tc>
          <w:tcPr>
            <w:tcW w:w="1842" w:type="dxa"/>
          </w:tcPr>
          <w:p w14:paraId="6D0884AE" w14:textId="77777777" w:rsidR="00D26035" w:rsidRPr="00641A7E" w:rsidRDefault="00D26035" w:rsidP="005D0A83">
            <w:pPr>
              <w:jc w:val="center"/>
              <w:rPr>
                <w:rFonts w:eastAsia="Calibri"/>
                <w:lang w:val="en-US" w:eastAsia="en-US"/>
              </w:rPr>
            </w:pPr>
            <w:r w:rsidRPr="00641A7E">
              <w:rPr>
                <w:rFonts w:eastAsia="Calibri"/>
                <w:lang w:val="en-US" w:eastAsia="en-US"/>
              </w:rPr>
              <w:t>57.1%</w:t>
            </w:r>
          </w:p>
        </w:tc>
      </w:tr>
      <w:tr w:rsidR="00D26035" w:rsidRPr="00641A7E" w14:paraId="56B2C91E" w14:textId="77777777" w:rsidTr="007B548F">
        <w:trPr>
          <w:trHeight w:val="285"/>
          <w:jc w:val="center"/>
        </w:trPr>
        <w:tc>
          <w:tcPr>
            <w:tcW w:w="1413" w:type="dxa"/>
          </w:tcPr>
          <w:p w14:paraId="2150985D" w14:textId="77777777" w:rsidR="00D26035" w:rsidRPr="00641A7E" w:rsidRDefault="00D26035" w:rsidP="005D0A83">
            <w:pPr>
              <w:jc w:val="center"/>
              <w:rPr>
                <w:b/>
                <w:bCs/>
                <w:lang w:val="en-US" w:eastAsia="en-US"/>
              </w:rPr>
            </w:pPr>
            <w:r w:rsidRPr="00641A7E">
              <w:rPr>
                <w:b/>
                <w:bCs/>
                <w:lang w:val="en-US" w:eastAsia="en-US"/>
              </w:rPr>
              <w:t>Total</w:t>
            </w:r>
          </w:p>
        </w:tc>
        <w:tc>
          <w:tcPr>
            <w:tcW w:w="2288" w:type="dxa"/>
            <w:noWrap/>
          </w:tcPr>
          <w:p w14:paraId="2BF1F723" w14:textId="77777777" w:rsidR="00D26035" w:rsidRPr="00641A7E" w:rsidRDefault="00D26035" w:rsidP="005D0A83">
            <w:pPr>
              <w:jc w:val="center"/>
              <w:rPr>
                <w:lang w:val="en-US" w:eastAsia="en-US"/>
              </w:rPr>
            </w:pPr>
          </w:p>
        </w:tc>
        <w:tc>
          <w:tcPr>
            <w:tcW w:w="957" w:type="dxa"/>
            <w:noWrap/>
          </w:tcPr>
          <w:p w14:paraId="7CA2BAE6" w14:textId="77777777" w:rsidR="00D26035" w:rsidRPr="00641A7E" w:rsidRDefault="00D26035" w:rsidP="005D0A83">
            <w:pPr>
              <w:jc w:val="center"/>
              <w:rPr>
                <w:rFonts w:eastAsia="Calibri"/>
                <w:lang w:val="en-US" w:eastAsia="en-US"/>
              </w:rPr>
            </w:pPr>
            <w:r w:rsidRPr="00641A7E">
              <w:rPr>
                <w:rFonts w:eastAsia="Calibri"/>
                <w:lang w:val="en-US" w:eastAsia="en-US"/>
              </w:rPr>
              <w:t>142</w:t>
            </w:r>
          </w:p>
        </w:tc>
        <w:tc>
          <w:tcPr>
            <w:tcW w:w="1142" w:type="dxa"/>
            <w:noWrap/>
          </w:tcPr>
          <w:p w14:paraId="09E90ACF" w14:textId="77777777" w:rsidR="00D26035" w:rsidRPr="00641A7E" w:rsidRDefault="00D26035" w:rsidP="005D0A83">
            <w:pPr>
              <w:jc w:val="center"/>
              <w:rPr>
                <w:rFonts w:eastAsia="Calibri"/>
                <w:lang w:val="en-US" w:eastAsia="en-US"/>
              </w:rPr>
            </w:pPr>
            <w:r w:rsidRPr="00641A7E">
              <w:rPr>
                <w:rFonts w:eastAsia="Calibri"/>
                <w:lang w:val="en-US" w:eastAsia="en-US"/>
              </w:rPr>
              <w:t>7.85</w:t>
            </w:r>
          </w:p>
        </w:tc>
        <w:tc>
          <w:tcPr>
            <w:tcW w:w="1708" w:type="dxa"/>
            <w:noWrap/>
          </w:tcPr>
          <w:p w14:paraId="4C50676A" w14:textId="77777777" w:rsidR="00D26035" w:rsidRPr="00641A7E" w:rsidRDefault="00D26035" w:rsidP="005D0A83">
            <w:pPr>
              <w:jc w:val="center"/>
              <w:rPr>
                <w:rFonts w:eastAsia="Calibri"/>
                <w:lang w:val="en-US" w:eastAsia="en-US"/>
              </w:rPr>
            </w:pPr>
            <w:r w:rsidRPr="00641A7E">
              <w:rPr>
                <w:rFonts w:eastAsia="Calibri"/>
                <w:lang w:val="en-US" w:eastAsia="en-US"/>
              </w:rPr>
              <w:t>2.98</w:t>
            </w:r>
          </w:p>
        </w:tc>
        <w:tc>
          <w:tcPr>
            <w:tcW w:w="1842" w:type="dxa"/>
          </w:tcPr>
          <w:p w14:paraId="439C1A89" w14:textId="77777777" w:rsidR="00D26035" w:rsidRPr="00641A7E" w:rsidRDefault="00D26035" w:rsidP="005D0A83">
            <w:pPr>
              <w:jc w:val="center"/>
              <w:rPr>
                <w:rFonts w:eastAsia="Calibri"/>
                <w:lang w:val="en-US" w:eastAsia="en-US"/>
              </w:rPr>
            </w:pPr>
            <w:r w:rsidRPr="00641A7E">
              <w:rPr>
                <w:rFonts w:eastAsia="Calibri"/>
                <w:lang w:val="en-US" w:eastAsia="en-US"/>
              </w:rPr>
              <w:t>56.0%</w:t>
            </w:r>
          </w:p>
        </w:tc>
      </w:tr>
    </w:tbl>
    <w:p w14:paraId="03D66BF2" w14:textId="7E6D329B" w:rsidR="00A12EE1" w:rsidRPr="00641A7E" w:rsidRDefault="00A727C8" w:rsidP="00A727C8">
      <w:pPr>
        <w:pStyle w:val="Heading1"/>
        <w:ind w:left="0"/>
        <w:rPr>
          <w:rFonts w:eastAsia="Calibri"/>
          <w:b w:val="0"/>
          <w:bCs w:val="0"/>
          <w:lang w:val="en-GB" w:bidi="ar-JO"/>
        </w:rPr>
      </w:pPr>
      <w:bookmarkStart w:id="73" w:name="_Toc132811151"/>
      <w:bookmarkStart w:id="74" w:name="_Toc135138893"/>
      <w:r w:rsidRPr="00641A7E">
        <w:rPr>
          <w:rFonts w:eastAsia="Calibri"/>
          <w:b w:val="0"/>
          <w:bCs w:val="0"/>
          <w:i/>
          <w:iCs/>
          <w:lang w:val="en-GB" w:bidi="ar-JO"/>
        </w:rPr>
        <w:t>N</w:t>
      </w:r>
      <w:r w:rsidR="007946A5" w:rsidRPr="00641A7E">
        <w:rPr>
          <w:rFonts w:eastAsia="Calibri"/>
          <w:b w:val="0"/>
          <w:bCs w:val="0"/>
          <w:i/>
          <w:iCs/>
          <w:lang w:val="en-GB" w:bidi="ar-JO"/>
        </w:rPr>
        <w:t>, number of respondents</w:t>
      </w:r>
      <w:r w:rsidR="001149D0" w:rsidRPr="00641A7E">
        <w:rPr>
          <w:rFonts w:eastAsia="Calibri"/>
          <w:b w:val="0"/>
          <w:bCs w:val="0"/>
          <w:i/>
          <w:iCs/>
          <w:lang w:val="en-GB" w:bidi="ar-JO"/>
        </w:rPr>
        <w:t>; SD, standard division.</w:t>
      </w:r>
      <w:bookmarkEnd w:id="73"/>
      <w:bookmarkEnd w:id="74"/>
      <w:r w:rsidR="001149D0" w:rsidRPr="00641A7E">
        <w:rPr>
          <w:rFonts w:eastAsia="Calibri"/>
          <w:b w:val="0"/>
          <w:bCs w:val="0"/>
          <w:i/>
          <w:iCs/>
          <w:lang w:val="en-GB" w:bidi="ar-JO"/>
        </w:rPr>
        <w:t xml:space="preserve"> </w:t>
      </w:r>
    </w:p>
    <w:p w14:paraId="4E388677" w14:textId="77777777" w:rsidR="007946A5" w:rsidRPr="00641A7E" w:rsidRDefault="007946A5" w:rsidP="00A12EE1">
      <w:pPr>
        <w:pStyle w:val="Heading1"/>
        <w:ind w:left="0"/>
        <w:rPr>
          <w:rFonts w:eastAsia="Calibri"/>
          <w:b w:val="0"/>
          <w:bCs w:val="0"/>
          <w:lang w:val="en-GB" w:bidi="ar-JO"/>
        </w:rPr>
      </w:pPr>
    </w:p>
    <w:p w14:paraId="28C1EA8F" w14:textId="7CD08D9E" w:rsidR="007946A5" w:rsidRPr="00641A7E" w:rsidRDefault="00B01130" w:rsidP="00EC493E">
      <w:pPr>
        <w:pStyle w:val="Heading1"/>
        <w:spacing w:line="360" w:lineRule="auto"/>
        <w:ind w:left="0" w:firstLine="720"/>
        <w:jc w:val="both"/>
        <w:rPr>
          <w:rFonts w:eastAsia="Calibri"/>
          <w:b w:val="0"/>
          <w:bCs w:val="0"/>
          <w:lang w:val="en-GB" w:bidi="ar-JO"/>
        </w:rPr>
      </w:pPr>
      <w:bookmarkStart w:id="75" w:name="_Toc132811152"/>
      <w:bookmarkStart w:id="76" w:name="_Toc135138894"/>
      <w:r w:rsidRPr="00641A7E">
        <w:rPr>
          <w:rFonts w:eastAsia="Calibri"/>
          <w:b w:val="0"/>
          <w:bCs w:val="0"/>
          <w:lang w:val="en-GB" w:bidi="ar-JO"/>
        </w:rPr>
        <w:t>Table 5 shows</w:t>
      </w:r>
      <w:r w:rsidR="007946A5" w:rsidRPr="00641A7E">
        <w:rPr>
          <w:rFonts w:eastAsia="Calibri"/>
          <w:b w:val="0"/>
          <w:bCs w:val="0"/>
          <w:lang w:val="en-GB" w:bidi="ar-JO"/>
        </w:rPr>
        <w:t xml:space="preserve"> </w:t>
      </w:r>
      <w:r w:rsidR="00DA256E" w:rsidRPr="00641A7E">
        <w:rPr>
          <w:rFonts w:eastAsia="Calibri"/>
          <w:b w:val="0"/>
          <w:bCs w:val="0"/>
          <w:lang w:val="en-GB" w:bidi="ar-JO"/>
        </w:rPr>
        <w:t xml:space="preserve">that </w:t>
      </w:r>
      <w:r w:rsidR="007B548F" w:rsidRPr="00641A7E">
        <w:rPr>
          <w:rFonts w:eastAsia="Calibri"/>
          <w:b w:val="0"/>
          <w:bCs w:val="0"/>
          <w:lang w:val="en-GB" w:bidi="ar-JO"/>
        </w:rPr>
        <w:t>the</w:t>
      </w:r>
      <w:r w:rsidR="007946A5" w:rsidRPr="00641A7E">
        <w:rPr>
          <w:rFonts w:eastAsia="Calibri"/>
          <w:b w:val="0"/>
          <w:bCs w:val="0"/>
          <w:lang w:val="en-GB" w:bidi="ar-JO"/>
        </w:rPr>
        <w:t xml:space="preserve"> differences in the level of knowledge and awareness of radiation protection and </w:t>
      </w:r>
      <w:r w:rsidR="007B548F" w:rsidRPr="00641A7E">
        <w:rPr>
          <w:rFonts w:eastAsia="Calibri"/>
          <w:b w:val="0"/>
          <w:bCs w:val="0"/>
          <w:lang w:val="en-GB" w:bidi="ar-JO"/>
        </w:rPr>
        <w:t xml:space="preserve">the </w:t>
      </w:r>
      <w:r w:rsidR="007946A5" w:rsidRPr="00641A7E">
        <w:rPr>
          <w:rFonts w:eastAsia="Calibri"/>
          <w:b w:val="0"/>
          <w:bCs w:val="0"/>
          <w:lang w:val="en-GB" w:bidi="ar-JO"/>
        </w:rPr>
        <w:t xml:space="preserve">risks </w:t>
      </w:r>
      <w:r w:rsidR="007B548F" w:rsidRPr="00641A7E">
        <w:rPr>
          <w:rFonts w:eastAsia="Calibri"/>
          <w:b w:val="0"/>
          <w:bCs w:val="0"/>
          <w:lang w:val="en-GB" w:bidi="ar-JO"/>
        </w:rPr>
        <w:t xml:space="preserve">are slight </w:t>
      </w:r>
      <w:r w:rsidR="007946A5" w:rsidRPr="00641A7E">
        <w:rPr>
          <w:rFonts w:eastAsia="Calibri"/>
          <w:b w:val="0"/>
          <w:bCs w:val="0"/>
          <w:lang w:val="en-GB" w:bidi="ar-JO"/>
        </w:rPr>
        <w:t>regarding gender, hospital sector, and occupation of the respondents</w:t>
      </w:r>
      <w:r w:rsidRPr="00641A7E">
        <w:rPr>
          <w:rFonts w:eastAsia="Calibri"/>
          <w:b w:val="0"/>
          <w:bCs w:val="0"/>
          <w:lang w:val="en-GB" w:bidi="ar-JO"/>
        </w:rPr>
        <w:t>. H</w:t>
      </w:r>
      <w:r w:rsidR="007946A5" w:rsidRPr="00641A7E">
        <w:rPr>
          <w:rFonts w:eastAsia="Calibri"/>
          <w:b w:val="0"/>
          <w:bCs w:val="0"/>
          <w:lang w:val="en-GB" w:bidi="ar-JO"/>
        </w:rPr>
        <w:t xml:space="preserve">owever, there </w:t>
      </w:r>
      <w:r w:rsidRPr="00641A7E">
        <w:rPr>
          <w:rFonts w:eastAsia="Calibri"/>
          <w:b w:val="0"/>
          <w:bCs w:val="0"/>
          <w:lang w:val="en-GB" w:bidi="ar-JO"/>
        </w:rPr>
        <w:t>are</w:t>
      </w:r>
      <w:r w:rsidR="007946A5" w:rsidRPr="00641A7E">
        <w:rPr>
          <w:rFonts w:eastAsia="Calibri"/>
          <w:b w:val="0"/>
          <w:bCs w:val="0"/>
          <w:lang w:val="en-GB" w:bidi="ar-JO"/>
        </w:rPr>
        <w:t xml:space="preserve"> </w:t>
      </w:r>
      <w:r w:rsidRPr="00641A7E">
        <w:rPr>
          <w:rFonts w:eastAsia="Calibri"/>
          <w:b w:val="0"/>
          <w:bCs w:val="0"/>
          <w:lang w:val="en-GB" w:bidi="ar-JO"/>
        </w:rPr>
        <w:t>significan</w:t>
      </w:r>
      <w:r w:rsidR="007946A5" w:rsidRPr="00641A7E">
        <w:rPr>
          <w:rFonts w:eastAsia="Calibri"/>
          <w:b w:val="0"/>
          <w:bCs w:val="0"/>
          <w:lang w:val="en-GB" w:bidi="ar-JO"/>
        </w:rPr>
        <w:t xml:space="preserve">t differences in the level of knowledge and awareness regarding age, education, and </w:t>
      </w:r>
      <w:r w:rsidR="00DB15F8">
        <w:rPr>
          <w:rFonts w:eastAsia="Calibri"/>
          <w:b w:val="0"/>
          <w:bCs w:val="0"/>
          <w:lang w:val="en-GB" w:bidi="ar-JO"/>
        </w:rPr>
        <w:t>years of practice</w:t>
      </w:r>
      <w:r w:rsidR="007946A5" w:rsidRPr="00641A7E">
        <w:rPr>
          <w:rFonts w:eastAsia="Calibri"/>
          <w:b w:val="0"/>
          <w:bCs w:val="0"/>
          <w:lang w:val="en-GB" w:bidi="ar-JO"/>
        </w:rPr>
        <w:t>. This will be discussed in detail in section 4.7 of this chapter.</w:t>
      </w:r>
      <w:bookmarkEnd w:id="75"/>
      <w:bookmarkEnd w:id="76"/>
    </w:p>
    <w:p w14:paraId="226A2E1E" w14:textId="77777777" w:rsidR="007946A5" w:rsidRPr="00641A7E" w:rsidRDefault="007946A5" w:rsidP="00EC493E">
      <w:pPr>
        <w:pStyle w:val="Heading1"/>
        <w:ind w:left="0"/>
        <w:jc w:val="both"/>
        <w:rPr>
          <w:rFonts w:eastAsia="Calibri"/>
          <w:b w:val="0"/>
          <w:bCs w:val="0"/>
          <w:lang w:val="en-GB" w:bidi="ar-JO"/>
        </w:rPr>
      </w:pPr>
    </w:p>
    <w:p w14:paraId="28D56143" w14:textId="49414066" w:rsidR="00D26035" w:rsidRPr="00641A7E" w:rsidRDefault="00D26035" w:rsidP="00EC493E">
      <w:pPr>
        <w:pStyle w:val="Heading1"/>
        <w:spacing w:line="360" w:lineRule="auto"/>
        <w:ind w:left="0"/>
        <w:jc w:val="both"/>
        <w:rPr>
          <w:rFonts w:eastAsia="Calibri"/>
        </w:rPr>
      </w:pPr>
      <w:bookmarkStart w:id="77" w:name="_Toc135138895"/>
      <w:r w:rsidRPr="00641A7E">
        <w:rPr>
          <w:rFonts w:eastAsia="Calibri"/>
        </w:rPr>
        <w:t xml:space="preserve">4.3 Questionnaire </w:t>
      </w:r>
      <w:r w:rsidR="00066FE8" w:rsidRPr="00641A7E">
        <w:rPr>
          <w:rFonts w:eastAsia="Calibri"/>
        </w:rPr>
        <w:t xml:space="preserve">Responses </w:t>
      </w:r>
      <w:r w:rsidR="007B548F" w:rsidRPr="00641A7E">
        <w:rPr>
          <w:rFonts w:eastAsia="Calibri"/>
        </w:rPr>
        <w:t>R</w:t>
      </w:r>
      <w:r w:rsidR="00066FE8" w:rsidRPr="00641A7E">
        <w:rPr>
          <w:rFonts w:eastAsia="Calibri"/>
        </w:rPr>
        <w:t>egarding Radiation Protection Knowledge and Awareness</w:t>
      </w:r>
      <w:bookmarkEnd w:id="77"/>
    </w:p>
    <w:p w14:paraId="256F6A40" w14:textId="51AEBD8C" w:rsidR="00111250" w:rsidRPr="00641A7E" w:rsidRDefault="00A727C8" w:rsidP="00EC493E">
      <w:pPr>
        <w:spacing w:before="240" w:after="160" w:line="360" w:lineRule="auto"/>
        <w:jc w:val="both"/>
        <w:rPr>
          <w:rFonts w:eastAsia="Calibri"/>
          <w:b/>
          <w:bCs/>
          <w:lang w:val="en-US" w:eastAsia="en-US"/>
        </w:rPr>
      </w:pPr>
      <w:r w:rsidRPr="00641A7E">
        <w:rPr>
          <w:rFonts w:eastAsia="Calibri"/>
          <w:b/>
          <w:bCs/>
          <w:lang w:val="en-US" w:eastAsia="en-US"/>
        </w:rPr>
        <w:t xml:space="preserve">4.3.1 ALARA principles </w:t>
      </w:r>
    </w:p>
    <w:p w14:paraId="0C5263D1" w14:textId="77777777" w:rsidR="00CE028A" w:rsidRDefault="00CE028A" w:rsidP="005C42D2">
      <w:pPr>
        <w:ind w:firstLine="720"/>
        <w:jc w:val="both"/>
        <w:rPr>
          <w:rFonts w:eastAsia="Calibri"/>
          <w:lang w:val="en-US" w:eastAsia="en-US"/>
        </w:rPr>
      </w:pPr>
    </w:p>
    <w:p w14:paraId="28624854" w14:textId="4342D683" w:rsidR="00D26035" w:rsidRDefault="00A727C8" w:rsidP="00EC493E">
      <w:pPr>
        <w:widowControl w:val="0"/>
        <w:autoSpaceDE w:val="0"/>
        <w:autoSpaceDN w:val="0"/>
        <w:adjustRightInd w:val="0"/>
        <w:spacing w:before="240" w:after="160" w:line="360" w:lineRule="auto"/>
        <w:ind w:firstLine="720"/>
        <w:jc w:val="both"/>
        <w:rPr>
          <w:rFonts w:eastAsia="Calibri"/>
          <w:lang w:val="en-US" w:eastAsia="en-US"/>
        </w:rPr>
      </w:pPr>
      <w:r w:rsidRPr="00641A7E">
        <w:rPr>
          <w:rFonts w:eastAsia="Calibri"/>
          <w:lang w:val="en-US" w:eastAsia="en-US"/>
        </w:rPr>
        <w:t>About</w:t>
      </w:r>
      <w:r w:rsidR="00D26035" w:rsidRPr="00641A7E">
        <w:rPr>
          <w:rFonts w:eastAsia="Calibri"/>
          <w:lang w:val="en-US" w:eastAsia="en-US"/>
        </w:rPr>
        <w:t xml:space="preserve"> 62% of the MPs</w:t>
      </w:r>
      <w:r w:rsidR="00DE0BB0" w:rsidRPr="00641A7E">
        <w:rPr>
          <w:rFonts w:eastAsia="Calibri"/>
          <w:lang w:val="en-US" w:eastAsia="en-US"/>
        </w:rPr>
        <w:t>,</w:t>
      </w:r>
      <w:r w:rsidR="00D26035" w:rsidRPr="00641A7E">
        <w:rPr>
          <w:rFonts w:eastAsia="Calibri"/>
          <w:lang w:val="en-US" w:eastAsia="en-US"/>
        </w:rPr>
        <w:t xml:space="preserve"> </w:t>
      </w:r>
      <w:r w:rsidR="007049F9" w:rsidRPr="00641A7E">
        <w:rPr>
          <w:rFonts w:eastAsia="Calibri"/>
          <w:lang w:val="en-US" w:eastAsia="en-US"/>
        </w:rPr>
        <w:t xml:space="preserve">as seen in Table 6, </w:t>
      </w:r>
      <w:r w:rsidR="00D26035" w:rsidRPr="00641A7E">
        <w:rPr>
          <w:rFonts w:eastAsia="Calibri"/>
          <w:lang w:val="en-US" w:eastAsia="en-US"/>
        </w:rPr>
        <w:t xml:space="preserve">did not know the ALARA principle by the </w:t>
      </w:r>
      <w:r w:rsidR="00A9414B" w:rsidRPr="00641A7E">
        <w:rPr>
          <w:rFonts w:eastAsia="Calibri"/>
          <w:lang w:val="en-US" w:eastAsia="en-US"/>
        </w:rPr>
        <w:t>ICRP</w:t>
      </w:r>
      <w:r w:rsidR="00DE0BB0" w:rsidRPr="00641A7E">
        <w:rPr>
          <w:rFonts w:eastAsia="Calibri"/>
          <w:lang w:val="en-US" w:eastAsia="en-US"/>
        </w:rPr>
        <w:t>;</w:t>
      </w:r>
      <w:r w:rsidR="00D26035" w:rsidRPr="00641A7E">
        <w:rPr>
          <w:rFonts w:eastAsia="Calibri"/>
          <w:lang w:val="en-US" w:eastAsia="en-US"/>
        </w:rPr>
        <w:t xml:space="preserve"> </w:t>
      </w:r>
      <w:r w:rsidR="00DE0BB0" w:rsidRPr="00641A7E">
        <w:rPr>
          <w:rFonts w:eastAsia="Calibri"/>
          <w:lang w:val="en-US" w:eastAsia="en-US"/>
        </w:rPr>
        <w:t>this result was found to comply with several studies; for example, Mohsen et al. found that only 47.7% of the participan</w:t>
      </w:r>
      <w:r w:rsidR="009C2C52">
        <w:rPr>
          <w:rFonts w:eastAsia="Calibri"/>
          <w:lang w:val="en-US" w:eastAsia="en-US"/>
        </w:rPr>
        <w:t>ts understood the idea of ALARA</w:t>
      </w:r>
      <w:r w:rsidR="00DE0BB0" w:rsidRPr="00641A7E">
        <w:rPr>
          <w:rFonts w:eastAsia="Calibri"/>
          <w:lang w:val="en-US" w:eastAsia="en-US"/>
        </w:rPr>
        <w:t xml:space="preserve"> </w:t>
      </w:r>
      <w:r w:rsidR="00DE0BB0"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00DE0BB0" w:rsidRPr="00641A7E">
        <w:rPr>
          <w:rFonts w:eastAsia="Calibri"/>
          <w:lang w:val="en-US" w:eastAsia="en-US"/>
        </w:rPr>
        <w:fldChar w:fldCharType="separate"/>
      </w:r>
      <w:r w:rsidR="009847CA" w:rsidRPr="009847CA">
        <w:rPr>
          <w:rFonts w:eastAsia="Calibri"/>
          <w:noProof/>
          <w:lang w:val="en-US" w:eastAsia="en-US"/>
        </w:rPr>
        <w:t>(Mohsen Shafiee et al. 2021)</w:t>
      </w:r>
      <w:r w:rsidR="00DE0BB0" w:rsidRPr="00641A7E">
        <w:rPr>
          <w:rFonts w:eastAsia="Calibri"/>
          <w:lang w:val="en-US" w:eastAsia="en-US"/>
        </w:rPr>
        <w:fldChar w:fldCharType="end"/>
      </w:r>
      <w:r w:rsidR="00DE0BB0" w:rsidRPr="00641A7E">
        <w:rPr>
          <w:rFonts w:eastAsia="Calibri"/>
          <w:lang w:val="en-US" w:eastAsia="en-US"/>
        </w:rPr>
        <w:t xml:space="preserve">. Likewise, </w:t>
      </w:r>
      <w:proofErr w:type="spellStart"/>
      <w:r w:rsidR="00DE0BB0" w:rsidRPr="00641A7E">
        <w:rPr>
          <w:rFonts w:eastAsia="Calibri"/>
          <w:lang w:val="en-US" w:eastAsia="en-US"/>
        </w:rPr>
        <w:t>Hamarsheh</w:t>
      </w:r>
      <w:proofErr w:type="spellEnd"/>
      <w:r w:rsidR="00DE0BB0" w:rsidRPr="00641A7E">
        <w:rPr>
          <w:rFonts w:eastAsia="Calibri"/>
          <w:lang w:val="en-US" w:eastAsia="en-US"/>
        </w:rPr>
        <w:t xml:space="preserve"> deduced that only 6.1% of the respondents could identify the ALARA principle </w:t>
      </w:r>
      <w:r w:rsidR="00DE0BB0" w:rsidRPr="00641A7E">
        <w:rPr>
          <w:rFonts w:eastAsia="Calibri"/>
          <w:lang w:val="en-US" w:eastAsia="en-US"/>
        </w:rPr>
        <w:fldChar w:fldCharType="begin" w:fldLock="1"/>
      </w:r>
      <w:r w:rsidR="00874187">
        <w:rPr>
          <w:rFonts w:eastAsia="Calibri"/>
          <w:lang w:val="en-US" w:eastAsia="en-US"/>
        </w:rPr>
        <w:instrText>ADDIN CSL_CITATION {"citationItems":[{"id":"ITEM-1","itemData":{"author":[{"dropping-particle":"","family":"Hamarsheh","given":"Ahmad Fathi","non-dropping-particle":"","parse-names":false,"suffix":""}],"container-title":"Al-Quds Univeristy","id":"ITEM-1","issued":{"date-parts":[["2009"]]},"title":"Assessment of Radiological Examinations Hazards ' Knowledge among Palestinian Physicians at Al-Makassed Hospital and Ramallah Governmental Hospital Assessment of Radiological Examinations Hazards ' Knowledge among Palestinian Physicians at Al-Makassed Hos","type":"article-journal"},"uris":["http://www.mendeley.com/documents/?uuid=73ce2970-86af-422c-bbb9-d355f8c331f5"]}],"mendeley":{"formattedCitation":"(Hamarsheh 2009)","plainTextFormattedCitation":"(Hamarsheh 2009)","previouslyFormattedCitation":"(Hamarsheh 2009)"},"properties":{"noteIndex":0},"schema":"https://github.com/citation-style-language/schema/raw/master/csl-citation.json"}</w:instrText>
      </w:r>
      <w:r w:rsidR="00DE0BB0" w:rsidRPr="00641A7E">
        <w:rPr>
          <w:rFonts w:eastAsia="Calibri"/>
          <w:lang w:val="en-US" w:eastAsia="en-US"/>
        </w:rPr>
        <w:fldChar w:fldCharType="separate"/>
      </w:r>
      <w:r w:rsidR="009847CA" w:rsidRPr="009847CA">
        <w:rPr>
          <w:rFonts w:eastAsia="Calibri"/>
          <w:noProof/>
          <w:lang w:val="en-US" w:eastAsia="en-US"/>
        </w:rPr>
        <w:t>(Hamarsheh 2009)</w:t>
      </w:r>
      <w:r w:rsidR="00DE0BB0" w:rsidRPr="00641A7E">
        <w:rPr>
          <w:rFonts w:eastAsia="Calibri"/>
          <w:lang w:val="en-US" w:eastAsia="en-US"/>
        </w:rPr>
        <w:fldChar w:fldCharType="end"/>
      </w:r>
      <w:r w:rsidR="001601E6">
        <w:rPr>
          <w:rFonts w:eastAsia="Calibri"/>
          <w:lang w:val="en-US" w:eastAsia="en-US"/>
        </w:rPr>
        <w:t xml:space="preserve">. Besides, </w:t>
      </w:r>
      <w:proofErr w:type="spellStart"/>
      <w:r w:rsidR="001601E6">
        <w:rPr>
          <w:rFonts w:eastAsia="Calibri"/>
          <w:lang w:val="en-US" w:eastAsia="en-US"/>
        </w:rPr>
        <w:t>Alzub</w:t>
      </w:r>
      <w:r w:rsidR="00DE0BB0" w:rsidRPr="00641A7E">
        <w:rPr>
          <w:rFonts w:eastAsia="Calibri"/>
          <w:lang w:val="en-US" w:eastAsia="en-US"/>
        </w:rPr>
        <w:t>aidi</w:t>
      </w:r>
      <w:proofErr w:type="spellEnd"/>
      <w:r w:rsidR="00DE0BB0" w:rsidRPr="00641A7E">
        <w:rPr>
          <w:rFonts w:eastAsia="Calibri"/>
          <w:lang w:val="en-US" w:eastAsia="en-US"/>
        </w:rPr>
        <w:t xml:space="preserve"> et al. found that 86% of nurses are unaware of the ALARA principle</w:t>
      </w:r>
      <w:r w:rsidR="001601E6">
        <w:rPr>
          <w:rFonts w:eastAsia="Calibri"/>
          <w:lang w:val="en-US" w:eastAsia="en-US"/>
        </w:rPr>
        <w:t xml:space="preserve"> </w:t>
      </w:r>
      <w:r w:rsidR="001601E6" w:rsidRPr="00641A7E">
        <w:rPr>
          <w:rFonts w:eastAsia="Calibri"/>
          <w:lang w:val="en-US" w:eastAsia="en-US"/>
        </w:rPr>
        <w:fldChar w:fldCharType="begin" w:fldLock="1"/>
      </w:r>
      <w:r w:rsidR="001601E6">
        <w:rPr>
          <w:rFonts w:eastAsia="Calibri"/>
          <w:lang w:val="en-US" w:eastAsia="en-US"/>
        </w:rPr>
        <w:instrText>ADDIN CSL_CITATION {"citationItems":[{"id":"ITEM-1","itemData":{"DOI":"10.12816/0042590","ISSN":"16872002","abstract":"Background: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Medicine","id":"ITEM-1","issue":"7","issued":{"date-parts":[["2017"]]},"page":"2906-2909","title":"Assessment of Knowledge and Attitude of Nurses towards Ionizing Radiation during Radiography in Jeddah City, 2017","type":"article-journal","volume":"69"},"uris":["http://www.mendeley.com/documents/?uuid=7ac816ea-d635-49bf-a66e-7b7efbf4c415"]}],"mendeley":{"formattedCitation":"(Alzubaidi, Al Mutairi, and Alakel 2017)","plainTextFormattedCitation":"(Alzubaidi, Al Mutairi, and Alakel 2017)","previouslyFormattedCitation":"(Alzubaidi, Al Mutairi, and Alakel 2017)"},"properties":{"noteIndex":0},"schema":"https://github.com/citation-style-language/schema/raw/master/csl-citation.json"}</w:instrText>
      </w:r>
      <w:r w:rsidR="001601E6" w:rsidRPr="00641A7E">
        <w:rPr>
          <w:rFonts w:eastAsia="Calibri"/>
          <w:lang w:val="en-US" w:eastAsia="en-US"/>
        </w:rPr>
        <w:fldChar w:fldCharType="separate"/>
      </w:r>
      <w:r w:rsidR="001601E6" w:rsidRPr="009847CA">
        <w:rPr>
          <w:rFonts w:eastAsia="Calibri"/>
          <w:noProof/>
          <w:lang w:val="en-US" w:eastAsia="en-US"/>
        </w:rPr>
        <w:t>(Alzubaidi, Al Mutairi, and Alakel 2017)</w:t>
      </w:r>
      <w:r w:rsidR="001601E6" w:rsidRPr="00641A7E">
        <w:rPr>
          <w:rFonts w:eastAsia="Calibri"/>
          <w:lang w:val="en-US" w:eastAsia="en-US"/>
        </w:rPr>
        <w:fldChar w:fldCharType="end"/>
      </w:r>
      <w:r w:rsidR="00DE0BB0" w:rsidRPr="00641A7E">
        <w:rPr>
          <w:rFonts w:eastAsia="Calibri"/>
          <w:lang w:val="en-US" w:eastAsia="en-US"/>
        </w:rPr>
        <w:t>. Even though the ALARA principle is the fundamental concept of radiation protection</w:t>
      </w:r>
      <w:r w:rsidR="00F27517" w:rsidRPr="00641A7E">
        <w:rPr>
          <w:rFonts w:eastAsia="Calibri"/>
          <w:lang w:val="en-US" w:eastAsia="en-US"/>
        </w:rPr>
        <w:t xml:space="preserve">, 71.8% of the </w:t>
      </w:r>
      <w:r w:rsidR="009C2C52">
        <w:rPr>
          <w:rFonts w:eastAsia="Calibri"/>
          <w:lang w:val="en-US" w:eastAsia="en-US"/>
        </w:rPr>
        <w:t>questionnaire</w:t>
      </w:r>
      <w:r w:rsidR="00F27517" w:rsidRPr="00641A7E">
        <w:rPr>
          <w:rFonts w:eastAsia="Calibri"/>
          <w:lang w:val="en-US" w:eastAsia="en-US"/>
        </w:rPr>
        <w:t xml:space="preserve"> respondents failed to determine what the letters </w:t>
      </w:r>
      <w:r w:rsidR="00EC45A7">
        <w:rPr>
          <w:rFonts w:eastAsia="Calibri"/>
          <w:lang w:val="en-US" w:eastAsia="en-US"/>
        </w:rPr>
        <w:t>“</w:t>
      </w:r>
      <w:r w:rsidR="00F27517" w:rsidRPr="00641A7E">
        <w:rPr>
          <w:rFonts w:eastAsia="Calibri"/>
          <w:lang w:val="en-US" w:eastAsia="en-US"/>
        </w:rPr>
        <w:t>ALARA</w:t>
      </w:r>
      <w:r w:rsidR="00EC45A7">
        <w:rPr>
          <w:rFonts w:eastAsia="Calibri"/>
          <w:lang w:val="en-US" w:eastAsia="en-US"/>
        </w:rPr>
        <w:t>”</w:t>
      </w:r>
      <w:r w:rsidR="00F27517" w:rsidRPr="00641A7E">
        <w:rPr>
          <w:rFonts w:eastAsia="Calibri"/>
          <w:lang w:val="en-US" w:eastAsia="en-US"/>
        </w:rPr>
        <w:t xml:space="preserve"> stand for, and</w:t>
      </w:r>
      <w:r w:rsidR="00D26035" w:rsidRPr="00641A7E">
        <w:rPr>
          <w:rFonts w:eastAsia="Calibri"/>
          <w:lang w:val="en-US" w:eastAsia="en-US"/>
        </w:rPr>
        <w:t xml:space="preserve"> 74% could not find the correct answer compatible with the ALARA principles. </w:t>
      </w:r>
    </w:p>
    <w:p w14:paraId="13F9C979" w14:textId="77777777" w:rsidR="00855E6C" w:rsidRPr="00641A7E" w:rsidRDefault="00855E6C" w:rsidP="00855E6C">
      <w:pPr>
        <w:pStyle w:val="Caption"/>
        <w:keepNext/>
        <w:rPr>
          <w:color w:val="auto"/>
        </w:rPr>
      </w:pPr>
      <w:bookmarkStart w:id="78" w:name="_Toc132811264"/>
      <w:r w:rsidRPr="00641A7E">
        <w:rPr>
          <w:color w:val="auto"/>
          <w:lang w:val="en-US"/>
        </w:rPr>
        <w:lastRenderedPageBreak/>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6</w:t>
      </w:r>
      <w:r w:rsidRPr="00641A7E">
        <w:rPr>
          <w:noProof/>
          <w:color w:val="auto"/>
        </w:rPr>
        <w:fldChar w:fldCharType="end"/>
      </w:r>
      <w:r w:rsidRPr="00641A7E">
        <w:rPr>
          <w:color w:val="auto"/>
          <w:lang w:val="en-US"/>
        </w:rPr>
        <w:t>: Questions related to the ALARA principle.</w:t>
      </w:r>
      <w:bookmarkEnd w:id="78"/>
    </w:p>
    <w:tbl>
      <w:tblPr>
        <w:tblStyle w:val="TableGrid"/>
        <w:tblW w:w="0" w:type="auto"/>
        <w:jc w:val="center"/>
        <w:tblLook w:val="04A0" w:firstRow="1" w:lastRow="0" w:firstColumn="1" w:lastColumn="0" w:noHBand="0" w:noVBand="1"/>
      </w:tblPr>
      <w:tblGrid>
        <w:gridCol w:w="8850"/>
      </w:tblGrid>
      <w:tr w:rsidR="00855E6C" w:rsidRPr="00641A7E" w14:paraId="1C43FA07" w14:textId="77777777" w:rsidTr="00AA3A78">
        <w:trPr>
          <w:jc w:val="center"/>
        </w:trPr>
        <w:tc>
          <w:tcPr>
            <w:tcW w:w="9076" w:type="dxa"/>
          </w:tcPr>
          <w:p w14:paraId="70B2F3E8" w14:textId="77777777" w:rsidR="00855E6C" w:rsidRPr="00641A7E" w:rsidRDefault="00855E6C" w:rsidP="00AA3A78">
            <w:pPr>
              <w:spacing w:before="240" w:line="360" w:lineRule="auto"/>
              <w:rPr>
                <w:b/>
                <w:bCs/>
                <w:lang w:val="en-US" w:eastAsia="en-US"/>
              </w:rPr>
            </w:pPr>
            <w:r w:rsidRPr="00641A7E">
              <w:rPr>
                <w:rFonts w:eastAsia="Calibri"/>
                <w:lang w:val="en-US" w:eastAsia="en-US"/>
              </w:rPr>
              <w:t>Q (1):</w:t>
            </w:r>
            <w:r w:rsidRPr="00641A7E">
              <w:rPr>
                <w:lang w:val="en-US" w:eastAsia="en-US"/>
              </w:rPr>
              <w:t xml:space="preserve"> Do you know what the ALARA principle is?</w:t>
            </w:r>
          </w:p>
        </w:tc>
      </w:tr>
      <w:tr w:rsidR="00855E6C" w:rsidRPr="00641A7E" w14:paraId="4BA45D44" w14:textId="77777777" w:rsidTr="00AA3A78">
        <w:trPr>
          <w:jc w:val="center"/>
        </w:trPr>
        <w:tc>
          <w:tcPr>
            <w:tcW w:w="9076" w:type="dxa"/>
          </w:tcPr>
          <w:tbl>
            <w:tblPr>
              <w:tblStyle w:val="TableGrid"/>
              <w:tblW w:w="8307" w:type="dxa"/>
              <w:tblLook w:val="04A0" w:firstRow="1" w:lastRow="0" w:firstColumn="1" w:lastColumn="0" w:noHBand="0" w:noVBand="1"/>
            </w:tblPr>
            <w:tblGrid>
              <w:gridCol w:w="5158"/>
              <w:gridCol w:w="1614"/>
              <w:gridCol w:w="1535"/>
            </w:tblGrid>
            <w:tr w:rsidR="00855E6C" w:rsidRPr="00641A7E" w14:paraId="603AEE1A" w14:textId="77777777" w:rsidTr="00AA3A78">
              <w:trPr>
                <w:trHeight w:val="343"/>
              </w:trPr>
              <w:tc>
                <w:tcPr>
                  <w:tcW w:w="5158" w:type="dxa"/>
                  <w:noWrap/>
                </w:tcPr>
                <w:p w14:paraId="76DBA400" w14:textId="77777777" w:rsidR="00855E6C" w:rsidRPr="00641A7E" w:rsidRDefault="00855E6C" w:rsidP="00AA3A78">
                  <w:pPr>
                    <w:spacing w:line="360" w:lineRule="auto"/>
                    <w:jc w:val="center"/>
                    <w:rPr>
                      <w:b/>
                      <w:bCs/>
                      <w:lang w:val="en-US" w:eastAsia="en-US"/>
                    </w:rPr>
                  </w:pPr>
                  <w:r w:rsidRPr="00641A7E">
                    <w:rPr>
                      <w:lang w:val="en-US" w:eastAsia="en-US"/>
                    </w:rPr>
                    <w:t>Questionnaire response</w:t>
                  </w:r>
                </w:p>
              </w:tc>
              <w:tc>
                <w:tcPr>
                  <w:tcW w:w="1614" w:type="dxa"/>
                  <w:noWrap/>
                </w:tcPr>
                <w:p w14:paraId="632F7C73" w14:textId="77777777" w:rsidR="00855E6C" w:rsidRPr="00641A7E" w:rsidRDefault="00855E6C" w:rsidP="00AA3A78">
                  <w:pPr>
                    <w:spacing w:line="360" w:lineRule="auto"/>
                    <w:jc w:val="center"/>
                    <w:rPr>
                      <w:rFonts w:eastAsia="Calibri"/>
                      <w:b/>
                      <w:bCs/>
                      <w:rtl/>
                      <w:lang w:val="en-US" w:eastAsia="en-US"/>
                    </w:rPr>
                  </w:pPr>
                  <w:r w:rsidRPr="00641A7E">
                    <w:rPr>
                      <w:lang w:val="en-US" w:eastAsia="en-US"/>
                    </w:rPr>
                    <w:t>Frequency</w:t>
                  </w:r>
                </w:p>
              </w:tc>
              <w:tc>
                <w:tcPr>
                  <w:tcW w:w="1535" w:type="dxa"/>
                  <w:noWrap/>
                </w:tcPr>
                <w:p w14:paraId="2FC629B6" w14:textId="77777777" w:rsidR="00855E6C" w:rsidRPr="00641A7E" w:rsidRDefault="00855E6C" w:rsidP="00AA3A78">
                  <w:pPr>
                    <w:spacing w:line="360" w:lineRule="auto"/>
                    <w:jc w:val="center"/>
                    <w:rPr>
                      <w:rFonts w:eastAsia="Calibri"/>
                      <w:b/>
                      <w:bCs/>
                      <w:rtl/>
                      <w:lang w:val="en-US" w:eastAsia="en-US"/>
                    </w:rPr>
                  </w:pPr>
                  <w:r w:rsidRPr="00641A7E">
                    <w:rPr>
                      <w:lang w:val="en-US" w:eastAsia="en-US"/>
                    </w:rPr>
                    <w:t>Percentage</w:t>
                  </w:r>
                </w:p>
              </w:tc>
            </w:tr>
            <w:tr w:rsidR="00855E6C" w:rsidRPr="00641A7E" w14:paraId="1B01562D" w14:textId="77777777" w:rsidTr="00AA3A78">
              <w:trPr>
                <w:trHeight w:val="343"/>
              </w:trPr>
              <w:tc>
                <w:tcPr>
                  <w:tcW w:w="5158" w:type="dxa"/>
                  <w:noWrap/>
                  <w:hideMark/>
                </w:tcPr>
                <w:p w14:paraId="4FCD441F" w14:textId="77777777" w:rsidR="00855E6C" w:rsidRPr="00641A7E" w:rsidRDefault="00855E6C" w:rsidP="00AA3A78">
                  <w:pPr>
                    <w:spacing w:line="360" w:lineRule="auto"/>
                    <w:jc w:val="center"/>
                    <w:rPr>
                      <w:b/>
                      <w:bCs/>
                      <w:lang w:val="en-US" w:eastAsia="en-US"/>
                    </w:rPr>
                  </w:pPr>
                  <w:r w:rsidRPr="00641A7E">
                    <w:rPr>
                      <w:lang w:val="en-US" w:eastAsia="en-US"/>
                    </w:rPr>
                    <w:t>Yes</w:t>
                  </w:r>
                </w:p>
              </w:tc>
              <w:tc>
                <w:tcPr>
                  <w:tcW w:w="1614" w:type="dxa"/>
                  <w:noWrap/>
                  <w:hideMark/>
                </w:tcPr>
                <w:p w14:paraId="10BB2997" w14:textId="77777777" w:rsidR="00855E6C" w:rsidRPr="00641A7E" w:rsidRDefault="00855E6C" w:rsidP="00AA3A78">
                  <w:pPr>
                    <w:spacing w:line="360" w:lineRule="auto"/>
                    <w:jc w:val="center"/>
                    <w:rPr>
                      <w:lang w:val="en-US" w:eastAsia="en-US"/>
                    </w:rPr>
                  </w:pPr>
                  <w:r w:rsidRPr="00641A7E">
                    <w:rPr>
                      <w:rFonts w:eastAsia="Calibri"/>
                      <w:rtl/>
                      <w:lang w:val="en-US" w:eastAsia="en-US"/>
                    </w:rPr>
                    <w:t>54</w:t>
                  </w:r>
                </w:p>
              </w:tc>
              <w:tc>
                <w:tcPr>
                  <w:tcW w:w="1535" w:type="dxa"/>
                  <w:noWrap/>
                  <w:hideMark/>
                </w:tcPr>
                <w:p w14:paraId="77372E8A" w14:textId="77777777" w:rsidR="00855E6C" w:rsidRPr="00641A7E" w:rsidRDefault="00855E6C" w:rsidP="00AA3A78">
                  <w:pPr>
                    <w:spacing w:line="360" w:lineRule="auto"/>
                    <w:jc w:val="center"/>
                    <w:rPr>
                      <w:lang w:val="en-US" w:eastAsia="en-US"/>
                    </w:rPr>
                  </w:pPr>
                  <w:r w:rsidRPr="00641A7E">
                    <w:rPr>
                      <w:rFonts w:eastAsia="Calibri"/>
                      <w:rtl/>
                      <w:lang w:val="en-US" w:eastAsia="en-US"/>
                    </w:rPr>
                    <w:t>38.0</w:t>
                  </w:r>
                  <w:r w:rsidRPr="00641A7E">
                    <w:rPr>
                      <w:lang w:val="en-US" w:eastAsia="en-US"/>
                    </w:rPr>
                    <w:t>%</w:t>
                  </w:r>
                </w:p>
              </w:tc>
            </w:tr>
            <w:tr w:rsidR="00855E6C" w:rsidRPr="00641A7E" w14:paraId="236F7294" w14:textId="77777777" w:rsidTr="00AA3A78">
              <w:trPr>
                <w:trHeight w:val="343"/>
              </w:trPr>
              <w:tc>
                <w:tcPr>
                  <w:tcW w:w="5158" w:type="dxa"/>
                  <w:noWrap/>
                  <w:hideMark/>
                </w:tcPr>
                <w:p w14:paraId="1D53C182" w14:textId="77777777" w:rsidR="00855E6C" w:rsidRPr="00641A7E" w:rsidRDefault="00855E6C" w:rsidP="00AA3A78">
                  <w:pPr>
                    <w:spacing w:line="360" w:lineRule="auto"/>
                    <w:jc w:val="center"/>
                    <w:rPr>
                      <w:b/>
                      <w:bCs/>
                      <w:lang w:val="en-US" w:eastAsia="en-US"/>
                    </w:rPr>
                  </w:pPr>
                  <w:r w:rsidRPr="00641A7E">
                    <w:rPr>
                      <w:lang w:val="en-US" w:eastAsia="en-US"/>
                    </w:rPr>
                    <w:t>No</w:t>
                  </w:r>
                </w:p>
              </w:tc>
              <w:tc>
                <w:tcPr>
                  <w:tcW w:w="1614" w:type="dxa"/>
                  <w:noWrap/>
                  <w:hideMark/>
                </w:tcPr>
                <w:p w14:paraId="313364CE" w14:textId="77777777" w:rsidR="00855E6C" w:rsidRPr="00641A7E" w:rsidRDefault="00855E6C" w:rsidP="00AA3A78">
                  <w:pPr>
                    <w:spacing w:line="360" w:lineRule="auto"/>
                    <w:jc w:val="center"/>
                    <w:rPr>
                      <w:lang w:val="en-US" w:eastAsia="en-US"/>
                    </w:rPr>
                  </w:pPr>
                  <w:r w:rsidRPr="00641A7E">
                    <w:rPr>
                      <w:rFonts w:eastAsia="Calibri"/>
                      <w:rtl/>
                      <w:lang w:val="en-US" w:eastAsia="en-US"/>
                    </w:rPr>
                    <w:t>88</w:t>
                  </w:r>
                </w:p>
              </w:tc>
              <w:tc>
                <w:tcPr>
                  <w:tcW w:w="1535" w:type="dxa"/>
                  <w:noWrap/>
                  <w:hideMark/>
                </w:tcPr>
                <w:p w14:paraId="1BAEFEBE" w14:textId="77777777" w:rsidR="00855E6C" w:rsidRPr="00641A7E" w:rsidRDefault="00855E6C" w:rsidP="00AA3A78">
                  <w:pPr>
                    <w:spacing w:line="360" w:lineRule="auto"/>
                    <w:jc w:val="center"/>
                    <w:rPr>
                      <w:lang w:val="en-US" w:eastAsia="en-US"/>
                    </w:rPr>
                  </w:pPr>
                  <w:r w:rsidRPr="00641A7E">
                    <w:rPr>
                      <w:rFonts w:eastAsia="Calibri"/>
                      <w:rtl/>
                      <w:lang w:val="en-US" w:eastAsia="en-US"/>
                    </w:rPr>
                    <w:t>62.0</w:t>
                  </w:r>
                  <w:r w:rsidRPr="00641A7E">
                    <w:rPr>
                      <w:lang w:val="en-US" w:eastAsia="en-US"/>
                    </w:rPr>
                    <w:t>%</w:t>
                  </w:r>
                </w:p>
              </w:tc>
            </w:tr>
          </w:tbl>
          <w:p w14:paraId="058B4A0C" w14:textId="1BA2F09D" w:rsidR="00855E6C" w:rsidRPr="00641A7E" w:rsidRDefault="00855E6C" w:rsidP="00AA3A78">
            <w:pPr>
              <w:spacing w:before="240" w:after="160" w:line="360" w:lineRule="auto"/>
              <w:rPr>
                <w:lang w:val="en-US" w:eastAsia="en-US"/>
              </w:rPr>
            </w:pPr>
            <w:r w:rsidRPr="00641A7E">
              <w:rPr>
                <w:rFonts w:eastAsia="Calibri"/>
                <w:lang w:val="en-US" w:eastAsia="en-US"/>
              </w:rPr>
              <w:t xml:space="preserve">Q (2): </w:t>
            </w:r>
            <w:r w:rsidRPr="00641A7E">
              <w:rPr>
                <w:lang w:val="en-US" w:eastAsia="en-US"/>
              </w:rPr>
              <w:t xml:space="preserve">What does </w:t>
            </w:r>
            <w:r w:rsidR="00EC45A7">
              <w:rPr>
                <w:lang w:val="en-US" w:eastAsia="en-US"/>
              </w:rPr>
              <w:t>“</w:t>
            </w:r>
            <w:r w:rsidRPr="00641A7E">
              <w:rPr>
                <w:lang w:val="en-US" w:eastAsia="en-US"/>
              </w:rPr>
              <w:t>ALARA</w:t>
            </w:r>
            <w:r w:rsidR="00EC45A7">
              <w:rPr>
                <w:lang w:val="en-US" w:eastAsia="en-US"/>
              </w:rPr>
              <w:t>”</w:t>
            </w:r>
            <w:r w:rsidRPr="00641A7E">
              <w:rPr>
                <w:lang w:val="en-US" w:eastAsia="en-US"/>
              </w:rPr>
              <w:t xml:space="preserve"> stand for?</w:t>
            </w:r>
          </w:p>
        </w:tc>
      </w:tr>
      <w:tr w:rsidR="00855E6C" w:rsidRPr="00641A7E" w14:paraId="2F87DE5A" w14:textId="77777777" w:rsidTr="00AA3A78">
        <w:trPr>
          <w:jc w:val="center"/>
        </w:trPr>
        <w:tc>
          <w:tcPr>
            <w:tcW w:w="9076" w:type="dxa"/>
          </w:tcPr>
          <w:tbl>
            <w:tblPr>
              <w:tblStyle w:val="TableGrid"/>
              <w:tblW w:w="8357" w:type="dxa"/>
              <w:tblLook w:val="04A0" w:firstRow="1" w:lastRow="0" w:firstColumn="1" w:lastColumn="0" w:noHBand="0" w:noVBand="1"/>
            </w:tblPr>
            <w:tblGrid>
              <w:gridCol w:w="5034"/>
              <w:gridCol w:w="1679"/>
              <w:gridCol w:w="1644"/>
            </w:tblGrid>
            <w:tr w:rsidR="00855E6C" w:rsidRPr="00641A7E" w14:paraId="2651F6FA" w14:textId="77777777" w:rsidTr="00AA3A78">
              <w:trPr>
                <w:trHeight w:val="336"/>
              </w:trPr>
              <w:tc>
                <w:tcPr>
                  <w:tcW w:w="5034" w:type="dxa"/>
                  <w:noWrap/>
                  <w:hideMark/>
                </w:tcPr>
                <w:p w14:paraId="7B9AC84D" w14:textId="77777777" w:rsidR="00855E6C" w:rsidRPr="00641A7E" w:rsidRDefault="00855E6C" w:rsidP="00AA3A78">
                  <w:pPr>
                    <w:jc w:val="center"/>
                    <w:rPr>
                      <w:b/>
                      <w:bCs/>
                      <w:lang w:val="en-US" w:eastAsia="en-US"/>
                    </w:rPr>
                  </w:pPr>
                  <w:r w:rsidRPr="00641A7E">
                    <w:rPr>
                      <w:lang w:val="en-US" w:eastAsia="en-US"/>
                    </w:rPr>
                    <w:t>Questionnaire response</w:t>
                  </w:r>
                </w:p>
              </w:tc>
              <w:tc>
                <w:tcPr>
                  <w:tcW w:w="1679" w:type="dxa"/>
                  <w:noWrap/>
                  <w:hideMark/>
                </w:tcPr>
                <w:p w14:paraId="7C032090" w14:textId="77777777" w:rsidR="00855E6C" w:rsidRPr="00641A7E" w:rsidRDefault="00855E6C" w:rsidP="00AA3A78">
                  <w:pPr>
                    <w:rPr>
                      <w:b/>
                      <w:bCs/>
                      <w:lang w:val="en-US" w:eastAsia="en-US"/>
                    </w:rPr>
                  </w:pPr>
                  <w:r w:rsidRPr="00641A7E">
                    <w:rPr>
                      <w:lang w:val="en-US" w:eastAsia="en-US"/>
                    </w:rPr>
                    <w:t>Frequency</w:t>
                  </w:r>
                </w:p>
              </w:tc>
              <w:tc>
                <w:tcPr>
                  <w:tcW w:w="1644" w:type="dxa"/>
                  <w:noWrap/>
                  <w:hideMark/>
                </w:tcPr>
                <w:p w14:paraId="1F05386A" w14:textId="77777777" w:rsidR="00855E6C" w:rsidRPr="00641A7E" w:rsidRDefault="00855E6C" w:rsidP="00AA3A78">
                  <w:pPr>
                    <w:rPr>
                      <w:b/>
                      <w:bCs/>
                      <w:lang w:val="en-US" w:eastAsia="en-US"/>
                    </w:rPr>
                  </w:pPr>
                  <w:r w:rsidRPr="00641A7E">
                    <w:rPr>
                      <w:lang w:val="en-US" w:eastAsia="en-US"/>
                    </w:rPr>
                    <w:t>Percentage</w:t>
                  </w:r>
                </w:p>
              </w:tc>
            </w:tr>
            <w:tr w:rsidR="00855E6C" w:rsidRPr="00641A7E" w14:paraId="58DCF1B6" w14:textId="77777777" w:rsidTr="00AA3A78">
              <w:trPr>
                <w:trHeight w:val="336"/>
              </w:trPr>
              <w:tc>
                <w:tcPr>
                  <w:tcW w:w="5034" w:type="dxa"/>
                  <w:noWrap/>
                  <w:hideMark/>
                </w:tcPr>
                <w:p w14:paraId="317C9EB3" w14:textId="77777777" w:rsidR="00855E6C" w:rsidRPr="00641A7E" w:rsidRDefault="00855E6C" w:rsidP="00AA3A78">
                  <w:pPr>
                    <w:rPr>
                      <w:b/>
                      <w:bCs/>
                      <w:i/>
                      <w:iCs/>
                      <w:lang w:val="en-US" w:eastAsia="en-US"/>
                    </w:rPr>
                  </w:pPr>
                  <w:r w:rsidRPr="00641A7E">
                    <w:rPr>
                      <w:b/>
                      <w:bCs/>
                      <w:i/>
                      <w:iCs/>
                      <w:lang w:val="en-US" w:eastAsia="en-US"/>
                    </w:rPr>
                    <w:t>As Low as Reasonably Achievable</w:t>
                  </w:r>
                </w:p>
              </w:tc>
              <w:tc>
                <w:tcPr>
                  <w:tcW w:w="1679" w:type="dxa"/>
                  <w:noWrap/>
                  <w:hideMark/>
                </w:tcPr>
                <w:p w14:paraId="14E1169E" w14:textId="77777777" w:rsidR="00855E6C" w:rsidRPr="00641A7E" w:rsidRDefault="00855E6C" w:rsidP="00AA3A78">
                  <w:pPr>
                    <w:jc w:val="center"/>
                    <w:rPr>
                      <w:b/>
                      <w:bCs/>
                      <w:i/>
                      <w:iCs/>
                      <w:lang w:val="en-US" w:eastAsia="en-US"/>
                    </w:rPr>
                  </w:pPr>
                  <w:r w:rsidRPr="00641A7E">
                    <w:rPr>
                      <w:b/>
                      <w:bCs/>
                      <w:i/>
                      <w:iCs/>
                      <w:lang w:val="en-US" w:eastAsia="en-US"/>
                    </w:rPr>
                    <w:t>40</w:t>
                  </w:r>
                </w:p>
              </w:tc>
              <w:tc>
                <w:tcPr>
                  <w:tcW w:w="1644" w:type="dxa"/>
                  <w:noWrap/>
                  <w:hideMark/>
                </w:tcPr>
                <w:p w14:paraId="1A2D59DB" w14:textId="77777777" w:rsidR="00855E6C" w:rsidRPr="00641A7E" w:rsidRDefault="00855E6C" w:rsidP="00AA3A78">
                  <w:pPr>
                    <w:jc w:val="center"/>
                    <w:rPr>
                      <w:b/>
                      <w:bCs/>
                      <w:i/>
                      <w:iCs/>
                      <w:lang w:val="en-US" w:eastAsia="en-US"/>
                    </w:rPr>
                  </w:pPr>
                  <w:r w:rsidRPr="00641A7E">
                    <w:rPr>
                      <w:b/>
                      <w:bCs/>
                      <w:i/>
                      <w:iCs/>
                      <w:lang w:val="en-US" w:eastAsia="en-US"/>
                    </w:rPr>
                    <w:t>28.2%</w:t>
                  </w:r>
                </w:p>
              </w:tc>
            </w:tr>
            <w:tr w:rsidR="00855E6C" w:rsidRPr="00641A7E" w14:paraId="5485C7A6" w14:textId="77777777" w:rsidTr="00AA3A78">
              <w:trPr>
                <w:trHeight w:val="336"/>
              </w:trPr>
              <w:tc>
                <w:tcPr>
                  <w:tcW w:w="5034" w:type="dxa"/>
                  <w:noWrap/>
                  <w:hideMark/>
                </w:tcPr>
                <w:p w14:paraId="2F31B413" w14:textId="77777777" w:rsidR="00855E6C" w:rsidRPr="00641A7E" w:rsidRDefault="00855E6C" w:rsidP="00AA3A78">
                  <w:pPr>
                    <w:rPr>
                      <w:b/>
                      <w:bCs/>
                      <w:lang w:val="en-US" w:eastAsia="en-US"/>
                    </w:rPr>
                  </w:pPr>
                  <w:r w:rsidRPr="00641A7E">
                    <w:rPr>
                      <w:lang w:val="en-US" w:eastAsia="en-US"/>
                    </w:rPr>
                    <w:t>Allowable Administered Radiation Alert</w:t>
                  </w:r>
                </w:p>
              </w:tc>
              <w:tc>
                <w:tcPr>
                  <w:tcW w:w="1679" w:type="dxa"/>
                  <w:noWrap/>
                  <w:hideMark/>
                </w:tcPr>
                <w:p w14:paraId="20D61864" w14:textId="77777777" w:rsidR="00855E6C" w:rsidRPr="00641A7E" w:rsidRDefault="00855E6C" w:rsidP="00AA3A78">
                  <w:pPr>
                    <w:jc w:val="center"/>
                    <w:rPr>
                      <w:lang w:val="en-US" w:eastAsia="en-US"/>
                    </w:rPr>
                  </w:pPr>
                  <w:r w:rsidRPr="00641A7E">
                    <w:rPr>
                      <w:lang w:val="en-US" w:eastAsia="en-US"/>
                    </w:rPr>
                    <w:t>7</w:t>
                  </w:r>
                </w:p>
              </w:tc>
              <w:tc>
                <w:tcPr>
                  <w:tcW w:w="1644" w:type="dxa"/>
                  <w:noWrap/>
                  <w:hideMark/>
                </w:tcPr>
                <w:p w14:paraId="507285D9" w14:textId="77777777" w:rsidR="00855E6C" w:rsidRPr="00641A7E" w:rsidRDefault="00855E6C" w:rsidP="00AA3A78">
                  <w:pPr>
                    <w:jc w:val="center"/>
                    <w:rPr>
                      <w:lang w:val="en-US" w:eastAsia="en-US"/>
                    </w:rPr>
                  </w:pPr>
                  <w:r w:rsidRPr="00641A7E">
                    <w:rPr>
                      <w:lang w:val="en-US" w:eastAsia="en-US"/>
                    </w:rPr>
                    <w:t>4.9%</w:t>
                  </w:r>
                </w:p>
              </w:tc>
            </w:tr>
            <w:tr w:rsidR="00855E6C" w:rsidRPr="00641A7E" w14:paraId="1FB42433" w14:textId="77777777" w:rsidTr="00AA3A78">
              <w:trPr>
                <w:trHeight w:val="336"/>
              </w:trPr>
              <w:tc>
                <w:tcPr>
                  <w:tcW w:w="5034" w:type="dxa"/>
                  <w:noWrap/>
                  <w:hideMark/>
                </w:tcPr>
                <w:p w14:paraId="2B4901C6" w14:textId="77777777" w:rsidR="00855E6C" w:rsidRPr="00641A7E" w:rsidRDefault="00855E6C" w:rsidP="00AA3A78">
                  <w:pPr>
                    <w:rPr>
                      <w:b/>
                      <w:bCs/>
                      <w:lang w:val="en-US" w:eastAsia="en-US"/>
                    </w:rPr>
                  </w:pPr>
                  <w:r w:rsidRPr="00641A7E">
                    <w:rPr>
                      <w:lang w:val="en-US" w:eastAsia="en-US"/>
                    </w:rPr>
                    <w:t>All About Radioactivity Amount</w:t>
                  </w:r>
                </w:p>
              </w:tc>
              <w:tc>
                <w:tcPr>
                  <w:tcW w:w="1679" w:type="dxa"/>
                  <w:noWrap/>
                  <w:hideMark/>
                </w:tcPr>
                <w:p w14:paraId="2AD5D3EF" w14:textId="77777777" w:rsidR="00855E6C" w:rsidRPr="00641A7E" w:rsidRDefault="00855E6C" w:rsidP="00AA3A78">
                  <w:pPr>
                    <w:jc w:val="center"/>
                    <w:rPr>
                      <w:lang w:val="en-US" w:eastAsia="en-US"/>
                    </w:rPr>
                  </w:pPr>
                  <w:r w:rsidRPr="00641A7E">
                    <w:rPr>
                      <w:lang w:val="en-US" w:eastAsia="en-US"/>
                    </w:rPr>
                    <w:t>5</w:t>
                  </w:r>
                </w:p>
              </w:tc>
              <w:tc>
                <w:tcPr>
                  <w:tcW w:w="1644" w:type="dxa"/>
                  <w:noWrap/>
                  <w:hideMark/>
                </w:tcPr>
                <w:p w14:paraId="68304AD8" w14:textId="77777777" w:rsidR="00855E6C" w:rsidRPr="00641A7E" w:rsidRDefault="00855E6C" w:rsidP="00AA3A78">
                  <w:pPr>
                    <w:jc w:val="center"/>
                    <w:rPr>
                      <w:lang w:val="en-US" w:eastAsia="en-US"/>
                    </w:rPr>
                  </w:pPr>
                  <w:r w:rsidRPr="00641A7E">
                    <w:rPr>
                      <w:lang w:val="en-US" w:eastAsia="en-US"/>
                    </w:rPr>
                    <w:t>3.5%</w:t>
                  </w:r>
                </w:p>
              </w:tc>
            </w:tr>
            <w:tr w:rsidR="00855E6C" w:rsidRPr="00641A7E" w14:paraId="3D429EE7" w14:textId="77777777" w:rsidTr="00AA3A78">
              <w:trPr>
                <w:trHeight w:val="336"/>
              </w:trPr>
              <w:tc>
                <w:tcPr>
                  <w:tcW w:w="5034" w:type="dxa"/>
                  <w:noWrap/>
                  <w:hideMark/>
                </w:tcPr>
                <w:p w14:paraId="5CDD894C" w14:textId="77777777" w:rsidR="00855E6C" w:rsidRPr="00641A7E" w:rsidRDefault="00855E6C" w:rsidP="00AA3A78">
                  <w:pPr>
                    <w:rPr>
                      <w:b/>
                      <w:bCs/>
                      <w:lang w:val="en-US" w:eastAsia="en-US"/>
                    </w:rPr>
                  </w:pPr>
                  <w:r w:rsidRPr="00641A7E">
                    <w:rPr>
                      <w:lang w:val="en-US" w:eastAsia="en-US"/>
                    </w:rPr>
                    <w:t>I do not know</w:t>
                  </w:r>
                </w:p>
              </w:tc>
              <w:tc>
                <w:tcPr>
                  <w:tcW w:w="1679" w:type="dxa"/>
                  <w:noWrap/>
                  <w:hideMark/>
                </w:tcPr>
                <w:p w14:paraId="39E92178" w14:textId="77777777" w:rsidR="00855E6C" w:rsidRPr="00641A7E" w:rsidRDefault="00855E6C" w:rsidP="00AA3A78">
                  <w:pPr>
                    <w:jc w:val="center"/>
                    <w:rPr>
                      <w:lang w:val="en-US" w:eastAsia="en-US"/>
                    </w:rPr>
                  </w:pPr>
                  <w:r w:rsidRPr="00641A7E">
                    <w:rPr>
                      <w:lang w:val="en-US" w:eastAsia="en-US"/>
                    </w:rPr>
                    <w:t>90</w:t>
                  </w:r>
                </w:p>
              </w:tc>
              <w:tc>
                <w:tcPr>
                  <w:tcW w:w="1644" w:type="dxa"/>
                  <w:noWrap/>
                  <w:hideMark/>
                </w:tcPr>
                <w:p w14:paraId="3FB5D1E9" w14:textId="77777777" w:rsidR="00855E6C" w:rsidRPr="00641A7E" w:rsidRDefault="00855E6C" w:rsidP="00AA3A78">
                  <w:pPr>
                    <w:jc w:val="center"/>
                    <w:rPr>
                      <w:lang w:val="en-US" w:eastAsia="en-US"/>
                    </w:rPr>
                  </w:pPr>
                  <w:r w:rsidRPr="00641A7E">
                    <w:rPr>
                      <w:lang w:val="en-US" w:eastAsia="en-US"/>
                    </w:rPr>
                    <w:t>63.4%</w:t>
                  </w:r>
                </w:p>
              </w:tc>
            </w:tr>
          </w:tbl>
          <w:p w14:paraId="3FD6D3CB" w14:textId="77777777" w:rsidR="00855E6C" w:rsidRPr="00641A7E" w:rsidRDefault="00855E6C" w:rsidP="00AA3A78">
            <w:pPr>
              <w:spacing w:before="240" w:after="160" w:line="360" w:lineRule="auto"/>
              <w:rPr>
                <w:rFonts w:eastAsia="Calibri"/>
                <w:lang w:val="en-US" w:eastAsia="en-US"/>
              </w:rPr>
            </w:pPr>
            <w:r w:rsidRPr="00641A7E">
              <w:rPr>
                <w:rFonts w:eastAsia="Calibri"/>
                <w:lang w:val="en-US" w:eastAsia="en-US"/>
              </w:rPr>
              <w:t xml:space="preserve">Q (3): </w:t>
            </w:r>
            <w:r w:rsidRPr="00641A7E">
              <w:rPr>
                <w:lang w:val="en-US" w:eastAsia="en-US"/>
              </w:rPr>
              <w:t>Which of the following is compatible with the ALARA principle?</w:t>
            </w:r>
          </w:p>
        </w:tc>
      </w:tr>
      <w:tr w:rsidR="00855E6C" w:rsidRPr="00641A7E" w14:paraId="57CBC697" w14:textId="77777777" w:rsidTr="00AA3A78">
        <w:trPr>
          <w:jc w:val="center"/>
        </w:trPr>
        <w:tc>
          <w:tcPr>
            <w:tcW w:w="9076" w:type="dxa"/>
          </w:tcPr>
          <w:tbl>
            <w:tblPr>
              <w:tblStyle w:val="TableGrid"/>
              <w:tblW w:w="8480" w:type="dxa"/>
              <w:tblLook w:val="04A0" w:firstRow="1" w:lastRow="0" w:firstColumn="1" w:lastColumn="0" w:noHBand="0" w:noVBand="1"/>
            </w:tblPr>
            <w:tblGrid>
              <w:gridCol w:w="5222"/>
              <w:gridCol w:w="1605"/>
              <w:gridCol w:w="1653"/>
            </w:tblGrid>
            <w:tr w:rsidR="00855E6C" w:rsidRPr="00641A7E" w14:paraId="20DCF70D" w14:textId="77777777" w:rsidTr="00AA3A78">
              <w:trPr>
                <w:trHeight w:val="377"/>
              </w:trPr>
              <w:tc>
                <w:tcPr>
                  <w:tcW w:w="5222" w:type="dxa"/>
                  <w:noWrap/>
                  <w:hideMark/>
                </w:tcPr>
                <w:p w14:paraId="0A69E0BD" w14:textId="77777777" w:rsidR="00855E6C" w:rsidRPr="00641A7E" w:rsidRDefault="00855E6C" w:rsidP="00AA3A78">
                  <w:pPr>
                    <w:jc w:val="center"/>
                    <w:rPr>
                      <w:b/>
                      <w:bCs/>
                      <w:lang w:val="en-US" w:eastAsia="en-US"/>
                    </w:rPr>
                  </w:pPr>
                  <w:r w:rsidRPr="00641A7E">
                    <w:rPr>
                      <w:lang w:val="en-US" w:eastAsia="en-US"/>
                    </w:rPr>
                    <w:t>Questionnaire response</w:t>
                  </w:r>
                </w:p>
              </w:tc>
              <w:tc>
                <w:tcPr>
                  <w:tcW w:w="1605" w:type="dxa"/>
                  <w:noWrap/>
                  <w:hideMark/>
                </w:tcPr>
                <w:p w14:paraId="1ADF756D" w14:textId="77777777" w:rsidR="00855E6C" w:rsidRPr="00641A7E" w:rsidRDefault="00855E6C" w:rsidP="00AA3A78">
                  <w:pPr>
                    <w:jc w:val="center"/>
                    <w:rPr>
                      <w:b/>
                      <w:bCs/>
                      <w:lang w:val="en-US" w:eastAsia="en-US"/>
                    </w:rPr>
                  </w:pPr>
                  <w:r w:rsidRPr="00641A7E">
                    <w:rPr>
                      <w:lang w:val="en-US" w:eastAsia="en-US"/>
                    </w:rPr>
                    <w:t>Frequency</w:t>
                  </w:r>
                </w:p>
              </w:tc>
              <w:tc>
                <w:tcPr>
                  <w:tcW w:w="1653" w:type="dxa"/>
                  <w:noWrap/>
                  <w:hideMark/>
                </w:tcPr>
                <w:p w14:paraId="09A88402" w14:textId="77777777" w:rsidR="00855E6C" w:rsidRPr="00641A7E" w:rsidRDefault="00855E6C" w:rsidP="00AA3A78">
                  <w:pPr>
                    <w:jc w:val="center"/>
                    <w:rPr>
                      <w:b/>
                      <w:bCs/>
                      <w:lang w:val="en-US" w:eastAsia="en-US"/>
                    </w:rPr>
                  </w:pPr>
                  <w:r w:rsidRPr="00641A7E">
                    <w:rPr>
                      <w:lang w:val="en-US" w:eastAsia="en-US"/>
                    </w:rPr>
                    <w:t>Percentage</w:t>
                  </w:r>
                </w:p>
              </w:tc>
            </w:tr>
            <w:tr w:rsidR="00855E6C" w:rsidRPr="00641A7E" w14:paraId="5758912C" w14:textId="77777777" w:rsidTr="00AA3A78">
              <w:trPr>
                <w:trHeight w:val="377"/>
              </w:trPr>
              <w:tc>
                <w:tcPr>
                  <w:tcW w:w="5222" w:type="dxa"/>
                  <w:noWrap/>
                  <w:hideMark/>
                </w:tcPr>
                <w:p w14:paraId="57FE7BA6" w14:textId="77777777" w:rsidR="00855E6C" w:rsidRPr="00641A7E" w:rsidRDefault="00855E6C" w:rsidP="00AA3A78">
                  <w:pPr>
                    <w:rPr>
                      <w:b/>
                      <w:bCs/>
                      <w:i/>
                      <w:iCs/>
                      <w:lang w:val="en-US" w:eastAsia="en-US"/>
                    </w:rPr>
                  </w:pPr>
                  <w:r w:rsidRPr="00641A7E">
                    <w:rPr>
                      <w:b/>
                      <w:bCs/>
                      <w:i/>
                      <w:iCs/>
                      <w:lang w:val="en-US" w:eastAsia="en-US"/>
                    </w:rPr>
                    <w:t xml:space="preserve">High </w:t>
                  </w:r>
                  <w:proofErr w:type="spellStart"/>
                  <w:r w:rsidRPr="00641A7E">
                    <w:rPr>
                      <w:b/>
                      <w:bCs/>
                      <w:i/>
                      <w:iCs/>
                      <w:lang w:val="en-US" w:eastAsia="en-US"/>
                    </w:rPr>
                    <w:t>kVp</w:t>
                  </w:r>
                  <w:proofErr w:type="spellEnd"/>
                  <w:r w:rsidRPr="00641A7E">
                    <w:rPr>
                      <w:b/>
                      <w:bCs/>
                      <w:i/>
                      <w:iCs/>
                      <w:lang w:val="en-US" w:eastAsia="en-US"/>
                    </w:rPr>
                    <w:t xml:space="preserve">, low </w:t>
                  </w:r>
                  <w:proofErr w:type="spellStart"/>
                  <w:r w:rsidRPr="00641A7E">
                    <w:rPr>
                      <w:b/>
                      <w:bCs/>
                      <w:i/>
                      <w:iCs/>
                      <w:lang w:val="en-US" w:eastAsia="en-US"/>
                    </w:rPr>
                    <w:t>mAs</w:t>
                  </w:r>
                  <w:proofErr w:type="spellEnd"/>
                </w:p>
              </w:tc>
              <w:tc>
                <w:tcPr>
                  <w:tcW w:w="1605" w:type="dxa"/>
                  <w:noWrap/>
                  <w:hideMark/>
                </w:tcPr>
                <w:p w14:paraId="58DA658C" w14:textId="77777777" w:rsidR="00855E6C" w:rsidRPr="00641A7E" w:rsidRDefault="00855E6C" w:rsidP="00AA3A78">
                  <w:pPr>
                    <w:jc w:val="center"/>
                    <w:rPr>
                      <w:b/>
                      <w:bCs/>
                      <w:i/>
                      <w:iCs/>
                      <w:lang w:val="en-US" w:eastAsia="en-US"/>
                    </w:rPr>
                  </w:pPr>
                  <w:r w:rsidRPr="00641A7E">
                    <w:rPr>
                      <w:rFonts w:eastAsia="Calibri"/>
                      <w:b/>
                      <w:bCs/>
                      <w:i/>
                      <w:iCs/>
                      <w:lang w:val="en-US" w:eastAsia="en-US"/>
                    </w:rPr>
                    <w:t>37</w:t>
                  </w:r>
                </w:p>
              </w:tc>
              <w:tc>
                <w:tcPr>
                  <w:tcW w:w="1653" w:type="dxa"/>
                  <w:noWrap/>
                  <w:hideMark/>
                </w:tcPr>
                <w:p w14:paraId="4D768852" w14:textId="77777777" w:rsidR="00855E6C" w:rsidRPr="00641A7E" w:rsidRDefault="00855E6C" w:rsidP="00AA3A78">
                  <w:pPr>
                    <w:jc w:val="center"/>
                    <w:rPr>
                      <w:b/>
                      <w:bCs/>
                      <w:i/>
                      <w:iCs/>
                      <w:lang w:val="en-US" w:eastAsia="en-US"/>
                    </w:rPr>
                  </w:pPr>
                  <w:r w:rsidRPr="00641A7E">
                    <w:rPr>
                      <w:rFonts w:eastAsia="Calibri"/>
                      <w:b/>
                      <w:bCs/>
                      <w:i/>
                      <w:iCs/>
                      <w:lang w:val="en-US" w:eastAsia="en-US"/>
                    </w:rPr>
                    <w:t>26.1</w:t>
                  </w:r>
                </w:p>
              </w:tc>
            </w:tr>
            <w:tr w:rsidR="00855E6C" w:rsidRPr="00641A7E" w14:paraId="56ED3564" w14:textId="77777777" w:rsidTr="00AA3A78">
              <w:trPr>
                <w:trHeight w:val="377"/>
              </w:trPr>
              <w:tc>
                <w:tcPr>
                  <w:tcW w:w="5222" w:type="dxa"/>
                  <w:noWrap/>
                  <w:hideMark/>
                </w:tcPr>
                <w:p w14:paraId="7BC62796" w14:textId="77777777" w:rsidR="00855E6C" w:rsidRPr="00641A7E" w:rsidRDefault="00855E6C" w:rsidP="00AA3A78">
                  <w:pPr>
                    <w:rPr>
                      <w:b/>
                      <w:bCs/>
                      <w:lang w:val="en-US" w:eastAsia="en-US"/>
                    </w:rPr>
                  </w:pPr>
                  <w:r w:rsidRPr="00641A7E">
                    <w:rPr>
                      <w:lang w:val="en-US" w:eastAsia="en-US"/>
                    </w:rPr>
                    <w:t xml:space="preserve">Low </w:t>
                  </w:r>
                  <w:proofErr w:type="spellStart"/>
                  <w:r w:rsidRPr="00641A7E">
                    <w:rPr>
                      <w:lang w:val="en-US" w:eastAsia="en-US"/>
                    </w:rPr>
                    <w:t>kVp</w:t>
                  </w:r>
                  <w:proofErr w:type="spellEnd"/>
                  <w:r w:rsidRPr="00641A7E">
                    <w:rPr>
                      <w:lang w:val="en-US" w:eastAsia="en-US"/>
                    </w:rPr>
                    <w:t xml:space="preserve">, high </w:t>
                  </w:r>
                  <w:proofErr w:type="spellStart"/>
                  <w:r w:rsidRPr="00641A7E">
                    <w:rPr>
                      <w:lang w:val="en-US" w:eastAsia="en-US"/>
                    </w:rPr>
                    <w:t>mAs</w:t>
                  </w:r>
                  <w:proofErr w:type="spellEnd"/>
                </w:p>
              </w:tc>
              <w:tc>
                <w:tcPr>
                  <w:tcW w:w="1605" w:type="dxa"/>
                  <w:noWrap/>
                  <w:hideMark/>
                </w:tcPr>
                <w:p w14:paraId="7BE9A731" w14:textId="77777777" w:rsidR="00855E6C" w:rsidRPr="00641A7E" w:rsidRDefault="00855E6C" w:rsidP="00AA3A78">
                  <w:pPr>
                    <w:jc w:val="center"/>
                    <w:rPr>
                      <w:lang w:val="en-US" w:eastAsia="en-US"/>
                    </w:rPr>
                  </w:pPr>
                  <w:r w:rsidRPr="00641A7E">
                    <w:rPr>
                      <w:rFonts w:eastAsia="Calibri"/>
                      <w:lang w:val="en-US" w:eastAsia="en-US"/>
                    </w:rPr>
                    <w:t>38</w:t>
                  </w:r>
                </w:p>
              </w:tc>
              <w:tc>
                <w:tcPr>
                  <w:tcW w:w="1653" w:type="dxa"/>
                  <w:noWrap/>
                  <w:hideMark/>
                </w:tcPr>
                <w:p w14:paraId="4DBFECD3" w14:textId="77777777" w:rsidR="00855E6C" w:rsidRPr="00641A7E" w:rsidRDefault="00855E6C" w:rsidP="00AA3A78">
                  <w:pPr>
                    <w:jc w:val="center"/>
                    <w:rPr>
                      <w:lang w:val="en-US" w:eastAsia="en-US"/>
                    </w:rPr>
                  </w:pPr>
                  <w:r w:rsidRPr="00641A7E">
                    <w:rPr>
                      <w:rFonts w:eastAsia="Calibri"/>
                      <w:lang w:val="en-US" w:eastAsia="en-US"/>
                    </w:rPr>
                    <w:t>26.8</w:t>
                  </w:r>
                </w:p>
              </w:tc>
            </w:tr>
            <w:tr w:rsidR="00855E6C" w:rsidRPr="00641A7E" w14:paraId="7664F3FE" w14:textId="77777777" w:rsidTr="00AA3A78">
              <w:trPr>
                <w:trHeight w:val="377"/>
              </w:trPr>
              <w:tc>
                <w:tcPr>
                  <w:tcW w:w="5222" w:type="dxa"/>
                  <w:noWrap/>
                  <w:hideMark/>
                </w:tcPr>
                <w:p w14:paraId="652615E4" w14:textId="77777777" w:rsidR="00855E6C" w:rsidRPr="00641A7E" w:rsidRDefault="00855E6C" w:rsidP="00AA3A78">
                  <w:pPr>
                    <w:rPr>
                      <w:b/>
                      <w:bCs/>
                      <w:lang w:val="en-US" w:eastAsia="en-US"/>
                    </w:rPr>
                  </w:pPr>
                  <w:r w:rsidRPr="00641A7E">
                    <w:rPr>
                      <w:lang w:val="en-US" w:eastAsia="en-US"/>
                    </w:rPr>
                    <w:t>I do not know</w:t>
                  </w:r>
                </w:p>
              </w:tc>
              <w:tc>
                <w:tcPr>
                  <w:tcW w:w="1605" w:type="dxa"/>
                  <w:noWrap/>
                  <w:hideMark/>
                </w:tcPr>
                <w:p w14:paraId="0122C07F" w14:textId="77777777" w:rsidR="00855E6C" w:rsidRPr="00641A7E" w:rsidRDefault="00855E6C" w:rsidP="00AA3A78">
                  <w:pPr>
                    <w:jc w:val="center"/>
                    <w:rPr>
                      <w:lang w:val="en-US" w:eastAsia="en-US"/>
                    </w:rPr>
                  </w:pPr>
                  <w:r w:rsidRPr="00641A7E">
                    <w:rPr>
                      <w:rFonts w:eastAsia="Calibri"/>
                      <w:lang w:val="en-US" w:eastAsia="en-US"/>
                    </w:rPr>
                    <w:t>67</w:t>
                  </w:r>
                </w:p>
              </w:tc>
              <w:tc>
                <w:tcPr>
                  <w:tcW w:w="1653" w:type="dxa"/>
                  <w:noWrap/>
                  <w:hideMark/>
                </w:tcPr>
                <w:p w14:paraId="2D3F747F" w14:textId="77777777" w:rsidR="00855E6C" w:rsidRPr="00641A7E" w:rsidRDefault="00855E6C" w:rsidP="00AA3A78">
                  <w:pPr>
                    <w:jc w:val="center"/>
                    <w:rPr>
                      <w:lang w:val="en-US" w:eastAsia="en-US"/>
                    </w:rPr>
                  </w:pPr>
                  <w:r w:rsidRPr="00641A7E">
                    <w:rPr>
                      <w:rFonts w:eastAsia="Calibri"/>
                      <w:lang w:val="en-US" w:eastAsia="en-US"/>
                    </w:rPr>
                    <w:t>47.2</w:t>
                  </w:r>
                </w:p>
              </w:tc>
            </w:tr>
          </w:tbl>
          <w:p w14:paraId="19F14409" w14:textId="77777777" w:rsidR="00855E6C" w:rsidRPr="00641A7E" w:rsidRDefault="00855E6C" w:rsidP="00AA3A78"/>
        </w:tc>
      </w:tr>
    </w:tbl>
    <w:p w14:paraId="6C095CD4" w14:textId="77777777" w:rsidR="00855E6C" w:rsidRPr="00641A7E" w:rsidRDefault="00855E6C" w:rsidP="00855E6C">
      <w:pPr>
        <w:widowControl w:val="0"/>
        <w:autoSpaceDE w:val="0"/>
        <w:autoSpaceDN w:val="0"/>
        <w:adjustRightInd w:val="0"/>
        <w:spacing w:before="240" w:after="160" w:line="360" w:lineRule="auto"/>
        <w:rPr>
          <w:rFonts w:eastAsia="Calibri"/>
          <w:lang w:val="en-US" w:eastAsia="en-US"/>
        </w:rPr>
      </w:pPr>
    </w:p>
    <w:p w14:paraId="384F381E" w14:textId="3623F209" w:rsidR="00DE0BB0" w:rsidRPr="00641A7E" w:rsidRDefault="00DE0BB0" w:rsidP="00EC493E">
      <w:pPr>
        <w:spacing w:before="240" w:after="160" w:line="360" w:lineRule="auto"/>
        <w:ind w:firstLine="720"/>
        <w:contextualSpacing/>
        <w:jc w:val="both"/>
        <w:rPr>
          <w:rFonts w:eastAsia="Calibri"/>
          <w:lang w:val="en-US" w:eastAsia="en-US"/>
        </w:rPr>
      </w:pPr>
      <w:r w:rsidRPr="00641A7E">
        <w:rPr>
          <w:rFonts w:eastAsia="Calibri"/>
          <w:lang w:val="en-US" w:eastAsia="en-US"/>
        </w:rPr>
        <w:t xml:space="preserve">By comparing the findings of this research with the literature, it is seen that the low level of knowledge of MPs regarding the ALARA principle is a global problem, not just in Palestine. From </w:t>
      </w:r>
      <w:r w:rsidR="00D15E0C" w:rsidRPr="00641A7E">
        <w:rPr>
          <w:rFonts w:eastAsia="Calibri"/>
          <w:lang w:val="en-US" w:eastAsia="en-US"/>
        </w:rPr>
        <w:t>our</w:t>
      </w:r>
      <w:r w:rsidRPr="00641A7E">
        <w:rPr>
          <w:rFonts w:eastAsia="Calibri"/>
          <w:lang w:val="en-US" w:eastAsia="en-US"/>
        </w:rPr>
        <w:t xml:space="preserve"> point of view, unawareness may depend on many factors, such as:</w:t>
      </w:r>
    </w:p>
    <w:p w14:paraId="5228B47C" w14:textId="66EFAAA8" w:rsidR="00DE0BB0" w:rsidRPr="00641A7E" w:rsidRDefault="00DE0BB0" w:rsidP="00EC493E">
      <w:pPr>
        <w:pStyle w:val="ListParagraph"/>
        <w:numPr>
          <w:ilvl w:val="0"/>
          <w:numId w:val="16"/>
        </w:numPr>
        <w:spacing w:before="240" w:after="160" w:line="360" w:lineRule="auto"/>
        <w:contextualSpacing/>
        <w:jc w:val="both"/>
        <w:rPr>
          <w:rFonts w:eastAsia="Calibri"/>
          <w:sz w:val="24"/>
          <w:szCs w:val="24"/>
        </w:rPr>
      </w:pPr>
      <w:r w:rsidRPr="00641A7E">
        <w:rPr>
          <w:rFonts w:eastAsia="Calibri"/>
          <w:sz w:val="24"/>
          <w:szCs w:val="24"/>
        </w:rPr>
        <w:t>Few radiation protection courses in the curriculum of Palestinian universities</w:t>
      </w:r>
      <w:r w:rsidR="00EC45A7">
        <w:rPr>
          <w:rFonts w:eastAsia="Calibri"/>
          <w:sz w:val="24"/>
          <w:szCs w:val="24"/>
        </w:rPr>
        <w:t>’</w:t>
      </w:r>
      <w:r w:rsidRPr="00641A7E">
        <w:rPr>
          <w:rFonts w:eastAsia="Calibri"/>
          <w:sz w:val="24"/>
          <w:szCs w:val="24"/>
        </w:rPr>
        <w:t xml:space="preserve"> medical and nursing schools.</w:t>
      </w:r>
    </w:p>
    <w:p w14:paraId="7EA0CDDD" w14:textId="77777777" w:rsidR="00DE0BB0" w:rsidRPr="00641A7E" w:rsidRDefault="00DE0BB0" w:rsidP="00EC493E">
      <w:pPr>
        <w:pStyle w:val="ListParagraph"/>
        <w:numPr>
          <w:ilvl w:val="0"/>
          <w:numId w:val="16"/>
        </w:numPr>
        <w:spacing w:before="240" w:after="160" w:line="360" w:lineRule="auto"/>
        <w:contextualSpacing/>
        <w:jc w:val="both"/>
        <w:rPr>
          <w:rFonts w:eastAsia="Calibri"/>
          <w:sz w:val="24"/>
          <w:szCs w:val="24"/>
        </w:rPr>
      </w:pPr>
      <w:r w:rsidRPr="00641A7E">
        <w:rPr>
          <w:rFonts w:eastAsia="Calibri"/>
          <w:sz w:val="24"/>
          <w:szCs w:val="24"/>
        </w:rPr>
        <w:t>Less continuous education and training procedures.</w:t>
      </w:r>
    </w:p>
    <w:p w14:paraId="7A0688CC" w14:textId="77777777" w:rsidR="00DE0BB0" w:rsidRPr="00641A7E" w:rsidRDefault="00DE0BB0" w:rsidP="00EC493E">
      <w:pPr>
        <w:pStyle w:val="ListParagraph"/>
        <w:numPr>
          <w:ilvl w:val="0"/>
          <w:numId w:val="16"/>
        </w:numPr>
        <w:spacing w:before="240" w:after="160" w:line="360" w:lineRule="auto"/>
        <w:contextualSpacing/>
        <w:jc w:val="both"/>
        <w:rPr>
          <w:rFonts w:eastAsia="Calibri"/>
          <w:sz w:val="24"/>
          <w:szCs w:val="24"/>
        </w:rPr>
      </w:pPr>
      <w:r w:rsidRPr="00641A7E">
        <w:rPr>
          <w:rFonts w:eastAsia="Calibri"/>
          <w:sz w:val="24"/>
          <w:szCs w:val="24"/>
        </w:rPr>
        <w:t>Less organizing of workshops on radiological patient safety in diagnostic radiology in collaboration with national or international radiation protection professionals.</w:t>
      </w:r>
    </w:p>
    <w:p w14:paraId="751EF650" w14:textId="49316DFF" w:rsidR="00DE0BB0" w:rsidRPr="00641A7E" w:rsidRDefault="00DE0BB0" w:rsidP="00EC493E">
      <w:pPr>
        <w:pStyle w:val="ListParagraph"/>
        <w:numPr>
          <w:ilvl w:val="0"/>
          <w:numId w:val="16"/>
        </w:numPr>
        <w:spacing w:before="240" w:after="160" w:line="360" w:lineRule="auto"/>
        <w:contextualSpacing/>
        <w:jc w:val="both"/>
        <w:rPr>
          <w:rFonts w:eastAsia="Calibri"/>
          <w:sz w:val="24"/>
          <w:szCs w:val="24"/>
        </w:rPr>
      </w:pPr>
      <w:r w:rsidRPr="00641A7E">
        <w:rPr>
          <w:rFonts w:eastAsia="Calibri"/>
          <w:sz w:val="24"/>
          <w:szCs w:val="24"/>
        </w:rPr>
        <w:t xml:space="preserve">Healthcare workers lack interest in developing </w:t>
      </w:r>
      <w:r w:rsidRPr="00641A7E">
        <w:rPr>
          <w:rFonts w:eastAsia="Calibri"/>
          <w:sz w:val="24"/>
          <w:szCs w:val="24"/>
          <w:lang w:bidi="ar-JO"/>
        </w:rPr>
        <w:t xml:space="preserve">and promoting </w:t>
      </w:r>
      <w:r w:rsidRPr="00641A7E">
        <w:rPr>
          <w:rFonts w:eastAsia="Calibri"/>
          <w:sz w:val="24"/>
          <w:szCs w:val="24"/>
        </w:rPr>
        <w:t>themselves</w:t>
      </w:r>
      <w:r w:rsidR="00D15E0C" w:rsidRPr="00641A7E">
        <w:rPr>
          <w:rFonts w:eastAsia="Calibri"/>
          <w:sz w:val="24"/>
          <w:szCs w:val="24"/>
        </w:rPr>
        <w:t xml:space="preserve"> or </w:t>
      </w:r>
      <w:r w:rsidRPr="00641A7E">
        <w:rPr>
          <w:rFonts w:eastAsia="Calibri"/>
          <w:sz w:val="24"/>
          <w:szCs w:val="24"/>
        </w:rPr>
        <w:t>are bored with the daily work routine.</w:t>
      </w:r>
    </w:p>
    <w:p w14:paraId="5D7D7BBB" w14:textId="369958C9" w:rsidR="00D26035"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lastRenderedPageBreak/>
        <w:t xml:space="preserve">The current guidelines are based on the classic idea that there is no such thing as a safe level of exposure. Even the smallest amount of exposure can generate a stochastic impact, such as cancer. This assumption has given rise to the overall attitude of keeping exposures below recommended limits or regulatory constraints and keeping all exposure </w:t>
      </w:r>
      <w:r w:rsidR="00EC45A7">
        <w:rPr>
          <w:rFonts w:eastAsia="Calibri"/>
          <w:lang w:val="en-US" w:eastAsia="en-US"/>
        </w:rPr>
        <w:t>“</w:t>
      </w:r>
      <w:r w:rsidRPr="00641A7E">
        <w:rPr>
          <w:rFonts w:eastAsia="Calibri"/>
          <w:lang w:val="en-US" w:eastAsia="en-US"/>
        </w:rPr>
        <w:t>as low as</w:t>
      </w:r>
      <w:r w:rsidR="00A9414B" w:rsidRPr="00641A7E">
        <w:rPr>
          <w:rFonts w:eastAsia="Calibri"/>
          <w:lang w:val="en-US" w:eastAsia="en-US"/>
        </w:rPr>
        <w:t xml:space="preserve"> reasonably achievable</w:t>
      </w:r>
      <w:r w:rsidRPr="00641A7E">
        <w:rPr>
          <w:rFonts w:eastAsia="Calibri"/>
          <w:lang w:val="en-US" w:eastAsia="en-US"/>
        </w:rPr>
        <w:t>. ALARA is a fundamental requirement of current radiation safety standards. Every reasonable effort must be taken to keep the worker and public do</w:t>
      </w:r>
      <w:r w:rsidR="009C2C52">
        <w:rPr>
          <w:rFonts w:eastAsia="Calibri"/>
          <w:lang w:val="en-US" w:eastAsia="en-US"/>
        </w:rPr>
        <w:t>ses within the statutory levels</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author":[{"dropping-particle":"","family":"Vermeersch","given":"Fernand","non-dropping-particle":"","parse-names":false,"suffix":""},{"dropping-particle":"","family":"Croüail","given":"Pascal","non-dropping-particle":"","parse-names":false,"suffix":""},{"dropping-particle":"","family":"Morgan","given":"Julie","non-dropping-particle":"","parse-names":false,"suffix":""},{"dropping-particle":"","family":"Stritt","given":"Nicolas","non-dropping-particle":"","parse-names":false,"suffix":""},{"dropping-particle":"","family":"Andresz","given":"Sylvain","non-dropping-particle":"","parse-names":false,"suffix":""}],"id":"ITEM-1","issued":{"date-parts":[["2021"]]},"page":"1-7","title":"The European ALARA Network , activities and outputs","type":"article-journal"},"uris":["http://www.mendeley.com/documents/?uuid=68857635-857b-46c3-9a0d-de8597d86fc1"]}],"mendeley":{"formattedCitation":"(Vermeersch et al. 2021)","plainTextFormattedCitation":"(Vermeersch et al. 2021)","previouslyFormattedCitation":"(Vermeersch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(Vermeersch et al. 2021)</w:t>
      </w:r>
      <w:r w:rsidRPr="00641A7E">
        <w:rPr>
          <w:rFonts w:eastAsia="Calibri"/>
          <w:lang w:val="en-US" w:eastAsia="en-US"/>
        </w:rPr>
        <w:fldChar w:fldCharType="end"/>
      </w:r>
      <w:r w:rsidR="009C2C52">
        <w:rPr>
          <w:rFonts w:eastAsia="Calibri"/>
          <w:lang w:val="en-US" w:eastAsia="en-US"/>
        </w:rPr>
        <w:t>.</w:t>
      </w:r>
    </w:p>
    <w:p w14:paraId="2520511F" w14:textId="1793329D" w:rsidR="00A727C8" w:rsidRDefault="00890490" w:rsidP="00EC493E">
      <w:pPr>
        <w:spacing w:before="240" w:after="160" w:line="360" w:lineRule="auto"/>
        <w:ind w:firstLine="720"/>
        <w:jc w:val="both"/>
        <w:rPr>
          <w:rFonts w:eastAsia="Calibri"/>
          <w:lang w:val="en-US" w:eastAsia="en-US"/>
        </w:rPr>
      </w:pPr>
      <w:r w:rsidRPr="00890490">
        <w:rPr>
          <w:rFonts w:eastAsia="Calibri"/>
          <w:lang w:val="en-US" w:eastAsia="en-US"/>
        </w:rPr>
        <w:t>However, WHO, 2004, issued tips to reduce dose through the selection o</w:t>
      </w:r>
      <w:r>
        <w:rPr>
          <w:rFonts w:eastAsia="Calibri"/>
          <w:lang w:val="en-US" w:eastAsia="en-US"/>
        </w:rPr>
        <w:t xml:space="preserve">f </w:t>
      </w:r>
      <w:proofErr w:type="spellStart"/>
      <w:r>
        <w:rPr>
          <w:rFonts w:eastAsia="Calibri"/>
          <w:lang w:val="en-US" w:eastAsia="en-US"/>
        </w:rPr>
        <w:t>kVp</w:t>
      </w:r>
      <w:proofErr w:type="spellEnd"/>
      <w:r>
        <w:rPr>
          <w:rFonts w:eastAsia="Calibri"/>
          <w:lang w:val="en-US" w:eastAsia="en-US"/>
        </w:rPr>
        <w:t xml:space="preserve"> and </w:t>
      </w:r>
      <w:proofErr w:type="spellStart"/>
      <w:r>
        <w:rPr>
          <w:rFonts w:eastAsia="Calibri"/>
          <w:lang w:val="en-US" w:eastAsia="en-US"/>
        </w:rPr>
        <w:t>mAs</w:t>
      </w:r>
      <w:proofErr w:type="spellEnd"/>
      <w:r>
        <w:rPr>
          <w:rFonts w:eastAsia="Calibri"/>
          <w:lang w:val="en-US" w:eastAsia="en-US"/>
        </w:rPr>
        <w:t xml:space="preserve">: </w:t>
      </w:r>
      <w:r w:rsidRPr="00890490">
        <w:rPr>
          <w:rFonts w:eastAsia="Calibri"/>
          <w:lang w:val="en-US" w:eastAsia="en-US"/>
        </w:rPr>
        <w:t xml:space="preserve">The higher the </w:t>
      </w:r>
      <w:proofErr w:type="spellStart"/>
      <w:r w:rsidRPr="00890490">
        <w:rPr>
          <w:rFonts w:eastAsia="Calibri"/>
          <w:lang w:val="en-US" w:eastAsia="en-US"/>
        </w:rPr>
        <w:t>kVp</w:t>
      </w:r>
      <w:proofErr w:type="spellEnd"/>
      <w:r w:rsidRPr="00890490">
        <w:rPr>
          <w:rFonts w:eastAsia="Calibri"/>
          <w:lang w:val="en-US" w:eastAsia="en-US"/>
        </w:rPr>
        <w:t xml:space="preserve"> selected, the more penetrating the beam</w:t>
      </w:r>
      <w:r w:rsidR="009C2C52">
        <w:rPr>
          <w:rFonts w:eastAsia="Calibri"/>
          <w:lang w:val="en-US" w:eastAsia="en-US"/>
        </w:rPr>
        <w:t>, the</w:t>
      </w:r>
      <w:r w:rsidRPr="00890490">
        <w:rPr>
          <w:rFonts w:eastAsia="Calibri"/>
          <w:lang w:val="en-US" w:eastAsia="en-US"/>
        </w:rPr>
        <w:t xml:space="preserve"> low</w:t>
      </w:r>
      <w:r w:rsidR="009C2C52">
        <w:rPr>
          <w:rFonts w:eastAsia="Calibri"/>
          <w:lang w:val="en-US" w:eastAsia="en-US"/>
        </w:rPr>
        <w:t>er the</w:t>
      </w:r>
      <w:r w:rsidRPr="00890490">
        <w:rPr>
          <w:rFonts w:eastAsia="Calibri"/>
          <w:lang w:val="en-US" w:eastAsia="en-US"/>
        </w:rPr>
        <w:t xml:space="preserve"> dose (the ALARA principle).</w:t>
      </w:r>
      <w:r>
        <w:rPr>
          <w:rFonts w:eastAsia="Calibri"/>
          <w:lang w:val="en-US" w:eastAsia="en-US"/>
        </w:rPr>
        <w:t xml:space="preserve"> </w:t>
      </w:r>
      <w:r w:rsidR="00EC45A7">
        <w:rPr>
          <w:rFonts w:eastAsia="Calibri"/>
          <w:lang w:val="en-US" w:eastAsia="en-US"/>
        </w:rPr>
        <w:t>A</w:t>
      </w:r>
      <w:r>
        <w:rPr>
          <w:rFonts w:eastAsia="Calibri"/>
          <w:lang w:val="en-US" w:eastAsia="en-US"/>
        </w:rPr>
        <w:t>nd</w:t>
      </w:r>
      <w:r w:rsidRPr="00890490">
        <w:t xml:space="preserve"> </w:t>
      </w:r>
      <w:proofErr w:type="spellStart"/>
      <w:r w:rsidRPr="00890490">
        <w:rPr>
          <w:rFonts w:eastAsia="Calibri"/>
          <w:lang w:val="en-US" w:eastAsia="en-US"/>
        </w:rPr>
        <w:t>mAs</w:t>
      </w:r>
      <w:proofErr w:type="spellEnd"/>
      <w:r w:rsidRPr="00890490">
        <w:rPr>
          <w:rFonts w:eastAsia="Calibri"/>
          <w:lang w:val="en-US" w:eastAsia="en-US"/>
        </w:rPr>
        <w:t xml:space="preserve"> (tube current x time in seconds/milliseconds) has direct role in contributing dose to patients; thus higher </w:t>
      </w:r>
      <w:proofErr w:type="spellStart"/>
      <w:r w:rsidRPr="00890490">
        <w:rPr>
          <w:rFonts w:eastAsia="Calibri"/>
          <w:lang w:val="en-US" w:eastAsia="en-US"/>
        </w:rPr>
        <w:t>mAs</w:t>
      </w:r>
      <w:proofErr w:type="spellEnd"/>
      <w:r w:rsidR="009C2C52">
        <w:rPr>
          <w:rFonts w:eastAsia="Calibri"/>
          <w:lang w:val="en-US" w:eastAsia="en-US"/>
        </w:rPr>
        <w:t xml:space="preserve"> leads to a </w:t>
      </w:r>
      <w:r w:rsidRPr="00890490">
        <w:rPr>
          <w:rFonts w:eastAsia="Calibri"/>
          <w:lang w:val="en-US" w:eastAsia="en-US"/>
        </w:rPr>
        <w:t xml:space="preserve">higher dose. Hence, keep </w:t>
      </w:r>
      <w:proofErr w:type="spellStart"/>
      <w:r w:rsidRPr="00890490">
        <w:rPr>
          <w:rFonts w:eastAsia="Calibri"/>
          <w:lang w:val="en-US" w:eastAsia="en-US"/>
        </w:rPr>
        <w:t>mAs</w:t>
      </w:r>
      <w:proofErr w:type="spellEnd"/>
      <w:r w:rsidRPr="00890490">
        <w:rPr>
          <w:rFonts w:eastAsia="Calibri"/>
          <w:lang w:val="en-US" w:eastAsia="en-US"/>
        </w:rPr>
        <w:t xml:space="preserve"> as low as possible without compromising image quality (the ALARA prin</w:t>
      </w:r>
      <w:r w:rsidR="00F91375">
        <w:rPr>
          <w:rFonts w:eastAsia="Calibri"/>
          <w:lang w:val="en-US" w:eastAsia="en-US"/>
        </w:rPr>
        <w:t>ciple)</w:t>
      </w:r>
      <w:r>
        <w:rPr>
          <w:rFonts w:eastAsia="Calibri"/>
          <w:lang w:val="en-US" w:eastAsia="en-US"/>
        </w:rPr>
        <w:t xml:space="preserve"> </w:t>
      </w:r>
      <w:r>
        <w:rPr>
          <w:rFonts w:eastAsia="Calibri"/>
          <w:lang w:val="en-US" w:eastAsia="en-US"/>
        </w:rPr>
        <w:fldChar w:fldCharType="begin" w:fldLock="1"/>
      </w:r>
      <w:r w:rsidR="00874187">
        <w:rPr>
          <w:rFonts w:eastAsia="Calibri"/>
          <w:lang w:val="en-US" w:eastAsia="en-US"/>
        </w:rPr>
        <w:instrText>ADDIN CSL_CITATION {"citationItems":[{"id":"ITEM-1","itemData":{"abstract":"how to achieve ALARA: Working tips and guidelines","author":[{"dropping-particle":"","family":"World Health Organization","given":"","non-dropping-particle":"","parse-names":false,"suffix":""}],"id":"ITEM-1","issued":{"date-parts":[["2004"]]},"page":"93","title":"Basics of Radiation Protection; How to achieve ALARA","type":"article"},"uris":["http://www.mendeley.com/documents/?uuid=4e7296e7-9b60-4ace-ac7b-afd82e9c9bd8"]}],"mendeley":{"formattedCitation":"(World Health Organization 2004)","plainTextFormattedCitation":"(World Health Organization 2004)","previouslyFormattedCitation":"(World Health Organization 2004)"},"properties":{"noteIndex":0},"schema":"https://github.com/citation-style-language/schema/raw/master/csl-citation.json"}</w:instrText>
      </w:r>
      <w:r>
        <w:rPr>
          <w:rFonts w:eastAsia="Calibri"/>
          <w:lang w:val="en-US" w:eastAsia="en-US"/>
        </w:rPr>
        <w:fldChar w:fldCharType="separate"/>
      </w:r>
      <w:r w:rsidR="009847CA" w:rsidRPr="009847CA">
        <w:rPr>
          <w:rFonts w:eastAsia="Calibri"/>
          <w:noProof/>
          <w:lang w:val="en-US" w:eastAsia="en-US"/>
        </w:rPr>
        <w:t>(World Health Organization 2004)</w:t>
      </w:r>
      <w:r>
        <w:rPr>
          <w:rFonts w:eastAsia="Calibri"/>
          <w:lang w:val="en-US" w:eastAsia="en-US"/>
        </w:rPr>
        <w:fldChar w:fldCharType="end"/>
      </w:r>
      <w:r w:rsidR="00F91375">
        <w:rPr>
          <w:rFonts w:eastAsia="Calibri"/>
          <w:lang w:val="en-US" w:eastAsia="en-US"/>
        </w:rPr>
        <w:t>.</w:t>
      </w:r>
      <w:r w:rsidR="005C42D2">
        <w:rPr>
          <w:rFonts w:eastAsia="Calibri"/>
          <w:lang w:val="en-US" w:eastAsia="en-US"/>
        </w:rPr>
        <w:t>\</w:t>
      </w:r>
    </w:p>
    <w:p w14:paraId="1E943BBF" w14:textId="77777777" w:rsidR="005C42D2" w:rsidRPr="00641A7E" w:rsidRDefault="005C42D2" w:rsidP="005C42D2">
      <w:pPr>
        <w:ind w:firstLine="720"/>
        <w:jc w:val="both"/>
        <w:rPr>
          <w:rFonts w:eastAsia="Calibri"/>
          <w:lang w:val="en-US" w:eastAsia="en-US"/>
        </w:rPr>
      </w:pPr>
    </w:p>
    <w:p w14:paraId="4B3E3ACD" w14:textId="6DE6A3EB" w:rsidR="00D26035" w:rsidRPr="00641A7E" w:rsidRDefault="00DE0BB0" w:rsidP="00EC493E">
      <w:pPr>
        <w:spacing w:before="240" w:after="160" w:line="360" w:lineRule="auto"/>
        <w:jc w:val="both"/>
        <w:rPr>
          <w:rFonts w:eastAsia="Calibri"/>
          <w:b/>
          <w:bCs/>
          <w:lang w:val="en-US" w:eastAsia="en-US"/>
        </w:rPr>
      </w:pPr>
      <w:r w:rsidRPr="00641A7E">
        <w:rPr>
          <w:rFonts w:eastAsia="Calibri"/>
          <w:b/>
          <w:bCs/>
          <w:lang w:val="en-US" w:eastAsia="en-US"/>
        </w:rPr>
        <w:t xml:space="preserve">4.3.2 </w:t>
      </w:r>
      <w:r w:rsidRPr="00641A7E">
        <w:rPr>
          <w:b/>
          <w:bCs/>
          <w:lang w:val="en-US"/>
        </w:rPr>
        <w:t>Stochastic and Deterministic Effects</w:t>
      </w:r>
    </w:p>
    <w:p w14:paraId="5F2BD243" w14:textId="77777777" w:rsidR="00CE028A" w:rsidRDefault="00CE028A" w:rsidP="005C42D2">
      <w:pPr>
        <w:ind w:firstLine="720"/>
        <w:jc w:val="both"/>
        <w:rPr>
          <w:lang w:val="en-US" w:eastAsia="en-US"/>
        </w:rPr>
      </w:pPr>
    </w:p>
    <w:p w14:paraId="0FC05546" w14:textId="4FCBF967" w:rsidR="00D57C9F" w:rsidRDefault="00855E6C" w:rsidP="00EC493E">
      <w:pPr>
        <w:spacing w:before="240" w:after="160" w:line="360" w:lineRule="auto"/>
        <w:ind w:firstLine="720"/>
        <w:jc w:val="both"/>
        <w:rPr>
          <w:lang w:val="en-US" w:eastAsia="en-US"/>
        </w:rPr>
      </w:pPr>
      <w:r>
        <w:rPr>
          <w:lang w:val="en-US" w:eastAsia="en-US"/>
        </w:rPr>
        <w:t>D</w:t>
      </w:r>
      <w:r w:rsidR="00DE0BB0" w:rsidRPr="00641A7E">
        <w:rPr>
          <w:lang w:val="en-US" w:eastAsia="en-US"/>
        </w:rPr>
        <w:t xml:space="preserve">espite </w:t>
      </w:r>
      <w:r w:rsidR="00D57C9F" w:rsidRPr="00641A7E">
        <w:rPr>
          <w:lang w:val="en-US" w:eastAsia="en-US"/>
        </w:rPr>
        <w:t>most</w:t>
      </w:r>
      <w:r w:rsidR="00DE0BB0" w:rsidRPr="00641A7E">
        <w:rPr>
          <w:lang w:val="en-US" w:eastAsia="en-US"/>
        </w:rPr>
        <w:t xml:space="preserve"> participants</w:t>
      </w:r>
      <w:r w:rsidR="00D57C9F" w:rsidRPr="00641A7E">
        <w:rPr>
          <w:lang w:val="en-US" w:eastAsia="en-US"/>
        </w:rPr>
        <w:t>,</w:t>
      </w:r>
      <w:r w:rsidR="00DE0BB0" w:rsidRPr="00641A7E">
        <w:rPr>
          <w:lang w:val="en-US" w:eastAsia="en-US"/>
        </w:rPr>
        <w:t xml:space="preserve"> </w:t>
      </w:r>
      <w:r w:rsidR="00D57C9F" w:rsidRPr="00641A7E">
        <w:rPr>
          <w:lang w:val="en-US" w:eastAsia="en-US"/>
        </w:rPr>
        <w:t>n=</w:t>
      </w:r>
      <w:r w:rsidR="00D26035" w:rsidRPr="00641A7E">
        <w:rPr>
          <w:lang w:val="en-US" w:eastAsia="en-US"/>
        </w:rPr>
        <w:t xml:space="preserve">93 (65.5%) </w:t>
      </w:r>
      <w:r w:rsidR="00DE0BB0" w:rsidRPr="00641A7E">
        <w:rPr>
          <w:lang w:val="en-US" w:eastAsia="en-US"/>
        </w:rPr>
        <w:t>could correctly identify</w:t>
      </w:r>
      <w:r w:rsidR="00D26035" w:rsidRPr="00641A7E">
        <w:rPr>
          <w:lang w:val="en-US" w:eastAsia="en-US"/>
        </w:rPr>
        <w:t xml:space="preserve"> that eye cataracts, infertility, skin cancer, and leukemia are all considered adverse health</w:t>
      </w:r>
      <w:r w:rsidR="00DE0BB0" w:rsidRPr="00641A7E">
        <w:rPr>
          <w:lang w:val="en-US" w:eastAsia="en-US"/>
        </w:rPr>
        <w:t xml:space="preserve"> effects of ionizing radiation.</w:t>
      </w:r>
      <w:r w:rsidR="00D26035" w:rsidRPr="00641A7E">
        <w:rPr>
          <w:lang w:val="en-US" w:eastAsia="en-US"/>
        </w:rPr>
        <w:t xml:space="preserve"> </w:t>
      </w:r>
      <w:r w:rsidR="00DE0BB0" w:rsidRPr="00641A7E">
        <w:rPr>
          <w:lang w:val="en-US" w:eastAsia="en-US"/>
        </w:rPr>
        <w:t>However</w:t>
      </w:r>
      <w:r w:rsidR="00D26035" w:rsidRPr="00641A7E">
        <w:rPr>
          <w:lang w:val="en-US" w:eastAsia="en-US"/>
        </w:rPr>
        <w:t>,</w:t>
      </w:r>
      <w:r w:rsidR="00D57C9F" w:rsidRPr="00641A7E">
        <w:rPr>
          <w:lang w:val="en-US" w:eastAsia="en-US"/>
        </w:rPr>
        <w:t xml:space="preserve"> the majority of the participants,</w:t>
      </w:r>
      <w:r w:rsidR="00D26035" w:rsidRPr="00641A7E">
        <w:rPr>
          <w:lang w:val="en-US" w:eastAsia="en-US"/>
        </w:rPr>
        <w:t xml:space="preserve"> 60.6% (n=86) of the participants could not determine the difference between stochastic and deterministic effect</w:t>
      </w:r>
      <w:r w:rsidR="00D57C9F" w:rsidRPr="00641A7E">
        <w:rPr>
          <w:lang w:val="en-US" w:eastAsia="en-US"/>
        </w:rPr>
        <w:t>s</w:t>
      </w:r>
      <w:r>
        <w:rPr>
          <w:lang w:val="en-US"/>
        </w:rPr>
        <w:t>, as</w:t>
      </w:r>
      <w:r>
        <w:rPr>
          <w:lang w:val="en-US" w:eastAsia="en-US"/>
        </w:rPr>
        <w:t xml:space="preserve"> seen in Table 7</w:t>
      </w:r>
      <w:r w:rsidR="00D26035" w:rsidRPr="00855E6C">
        <w:rPr>
          <w:lang w:val="en-US" w:eastAsia="en-US"/>
        </w:rPr>
        <w:t>.</w:t>
      </w:r>
      <w:r w:rsidR="00D26035" w:rsidRPr="00641A7E">
        <w:rPr>
          <w:rFonts w:eastAsia="Calibri"/>
          <w:lang w:val="en-US" w:eastAsia="en-US"/>
        </w:rPr>
        <w:t xml:space="preserve"> </w:t>
      </w:r>
      <w:r w:rsidR="00D26035" w:rsidRPr="00641A7E">
        <w:rPr>
          <w:lang w:val="en-US" w:eastAsia="en-US"/>
        </w:rPr>
        <w:t>This</w:t>
      </w:r>
      <w:r w:rsidR="00DE0BB0" w:rsidRPr="00641A7E">
        <w:rPr>
          <w:lang w:val="en-US" w:eastAsia="en-US"/>
        </w:rPr>
        <w:t xml:space="preserve"> </w:t>
      </w:r>
      <w:r w:rsidR="00D57C9F" w:rsidRPr="00641A7E">
        <w:rPr>
          <w:lang w:val="en-US" w:eastAsia="en-US"/>
        </w:rPr>
        <w:t>indicates</w:t>
      </w:r>
      <w:r w:rsidR="00DE0BB0" w:rsidRPr="00641A7E">
        <w:rPr>
          <w:lang w:val="en-US" w:eastAsia="en-US"/>
        </w:rPr>
        <w:t xml:space="preserve"> that</w:t>
      </w:r>
      <w:r w:rsidR="00D26035" w:rsidRPr="00641A7E">
        <w:rPr>
          <w:lang w:val="en-US" w:eastAsia="en-US"/>
        </w:rPr>
        <w:t xml:space="preserve"> they were unaware of the probability of biological radiation damage, either by under or overestimating radiation biological hazard effects. </w:t>
      </w:r>
    </w:p>
    <w:p w14:paraId="4D1FC9F9" w14:textId="77777777" w:rsidR="00855E6C" w:rsidRPr="00641A7E" w:rsidRDefault="00855E6C" w:rsidP="00855E6C">
      <w:pPr>
        <w:pStyle w:val="Caption"/>
        <w:keepNext/>
        <w:spacing w:before="240"/>
        <w:rPr>
          <w:color w:val="auto"/>
        </w:rPr>
      </w:pPr>
      <w:bookmarkStart w:id="79" w:name="_Toc132811265"/>
      <w:r w:rsidRPr="00641A7E">
        <w:rPr>
          <w:color w:val="auto"/>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7</w:t>
      </w:r>
      <w:r w:rsidRPr="00641A7E">
        <w:rPr>
          <w:noProof/>
          <w:color w:val="auto"/>
        </w:rPr>
        <w:fldChar w:fldCharType="end"/>
      </w:r>
      <w:r w:rsidRPr="00641A7E">
        <w:rPr>
          <w:color w:val="auto"/>
        </w:rPr>
        <w:t xml:space="preserve">: </w:t>
      </w:r>
      <w:r w:rsidRPr="00641A7E">
        <w:rPr>
          <w:color w:val="auto"/>
          <w:lang w:val="en-US"/>
        </w:rPr>
        <w:t>Questions related to stochastic and deterministic effects</w:t>
      </w:r>
      <w:bookmarkEnd w:id="79"/>
    </w:p>
    <w:tbl>
      <w:tblPr>
        <w:tblStyle w:val="TableGrid"/>
        <w:tblW w:w="0" w:type="auto"/>
        <w:tblLook w:val="04A0" w:firstRow="1" w:lastRow="0" w:firstColumn="1" w:lastColumn="0" w:noHBand="0" w:noVBand="1"/>
      </w:tblPr>
      <w:tblGrid>
        <w:gridCol w:w="8850"/>
      </w:tblGrid>
      <w:tr w:rsidR="00855E6C" w:rsidRPr="00641A7E" w14:paraId="6A23D113" w14:textId="77777777" w:rsidTr="00AA3A78">
        <w:tc>
          <w:tcPr>
            <w:tcW w:w="8850" w:type="dxa"/>
          </w:tcPr>
          <w:p w14:paraId="57942A33" w14:textId="77777777" w:rsidR="00855E6C" w:rsidRPr="00641A7E" w:rsidRDefault="00855E6C" w:rsidP="00AA3A78">
            <w:pPr>
              <w:spacing w:before="240" w:after="160" w:line="360" w:lineRule="auto"/>
              <w:rPr>
                <w:rFonts w:eastAsia="Calibri"/>
                <w:lang w:val="en-US" w:eastAsia="en-US"/>
              </w:rPr>
            </w:pPr>
            <w:r w:rsidRPr="00641A7E">
              <w:rPr>
                <w:rFonts w:eastAsia="Calibri"/>
                <w:lang w:val="en-US" w:eastAsia="en-US"/>
              </w:rPr>
              <w:t>Q1</w:t>
            </w:r>
            <w:r w:rsidRPr="00641A7E">
              <w:rPr>
                <w:rFonts w:eastAsia="Calibri"/>
                <w:b/>
                <w:bCs/>
                <w:lang w:val="en-US" w:eastAsia="en-US"/>
              </w:rPr>
              <w:t xml:space="preserve">: </w:t>
            </w:r>
            <w:r w:rsidRPr="00641A7E">
              <w:rPr>
                <w:lang w:val="en-US" w:eastAsia="en-US"/>
              </w:rPr>
              <w:t>Radiation adverse health effects include:</w:t>
            </w:r>
          </w:p>
        </w:tc>
      </w:tr>
      <w:tr w:rsidR="00855E6C" w:rsidRPr="00641A7E" w14:paraId="6130B910" w14:textId="77777777" w:rsidTr="00AA3A78">
        <w:tc>
          <w:tcPr>
            <w:tcW w:w="8850" w:type="dxa"/>
          </w:tcPr>
          <w:tbl>
            <w:tblPr>
              <w:tblStyle w:val="TableGrid"/>
              <w:tblW w:w="9283" w:type="dxa"/>
              <w:tblLook w:val="04A0" w:firstRow="1" w:lastRow="0" w:firstColumn="1" w:lastColumn="0" w:noHBand="0" w:noVBand="1"/>
            </w:tblPr>
            <w:tblGrid>
              <w:gridCol w:w="5051"/>
              <w:gridCol w:w="1629"/>
              <w:gridCol w:w="1944"/>
            </w:tblGrid>
            <w:tr w:rsidR="00855E6C" w:rsidRPr="00641A7E" w14:paraId="7AC5C8CC" w14:textId="77777777" w:rsidTr="00AA3A78">
              <w:trPr>
                <w:trHeight w:val="302"/>
              </w:trPr>
              <w:tc>
                <w:tcPr>
                  <w:tcW w:w="5450" w:type="dxa"/>
                  <w:noWrap/>
                  <w:hideMark/>
                </w:tcPr>
                <w:p w14:paraId="7B18AAFA" w14:textId="77777777" w:rsidR="00855E6C" w:rsidRPr="00641A7E" w:rsidRDefault="00855E6C" w:rsidP="00AA3A78">
                  <w:pPr>
                    <w:jc w:val="center"/>
                    <w:rPr>
                      <w:b/>
                      <w:bCs/>
                      <w:lang w:val="en-US" w:eastAsia="en-US"/>
                    </w:rPr>
                  </w:pPr>
                  <w:r w:rsidRPr="00641A7E">
                    <w:rPr>
                      <w:lang w:val="en-US" w:eastAsia="en-US"/>
                    </w:rPr>
                    <w:t>Questionnaire response</w:t>
                  </w:r>
                </w:p>
              </w:tc>
              <w:tc>
                <w:tcPr>
                  <w:tcW w:w="1746" w:type="dxa"/>
                  <w:noWrap/>
                  <w:hideMark/>
                </w:tcPr>
                <w:p w14:paraId="7C643A4B" w14:textId="77777777" w:rsidR="00855E6C" w:rsidRPr="00641A7E" w:rsidRDefault="00855E6C" w:rsidP="00AA3A78">
                  <w:pPr>
                    <w:jc w:val="center"/>
                    <w:rPr>
                      <w:b/>
                      <w:bCs/>
                      <w:lang w:val="en-US" w:eastAsia="en-US"/>
                    </w:rPr>
                  </w:pPr>
                  <w:r w:rsidRPr="00641A7E">
                    <w:rPr>
                      <w:lang w:val="en-US" w:eastAsia="en-US"/>
                    </w:rPr>
                    <w:t>Frequency</w:t>
                  </w:r>
                </w:p>
              </w:tc>
              <w:tc>
                <w:tcPr>
                  <w:tcW w:w="2087" w:type="dxa"/>
                  <w:noWrap/>
                  <w:hideMark/>
                </w:tcPr>
                <w:p w14:paraId="2C1D4AA8" w14:textId="77777777" w:rsidR="00855E6C" w:rsidRPr="00641A7E" w:rsidRDefault="00855E6C" w:rsidP="00AA3A78">
                  <w:pPr>
                    <w:jc w:val="center"/>
                    <w:rPr>
                      <w:b/>
                      <w:bCs/>
                      <w:lang w:val="en-US" w:eastAsia="en-US"/>
                    </w:rPr>
                  </w:pPr>
                  <w:r w:rsidRPr="00641A7E">
                    <w:rPr>
                      <w:lang w:val="en-US" w:eastAsia="en-US"/>
                    </w:rPr>
                    <w:t>Percentage</w:t>
                  </w:r>
                </w:p>
              </w:tc>
            </w:tr>
            <w:tr w:rsidR="00855E6C" w:rsidRPr="00641A7E" w14:paraId="379DE79C" w14:textId="77777777" w:rsidTr="00AA3A78">
              <w:trPr>
                <w:trHeight w:val="302"/>
              </w:trPr>
              <w:tc>
                <w:tcPr>
                  <w:tcW w:w="5450" w:type="dxa"/>
                  <w:noWrap/>
                  <w:hideMark/>
                </w:tcPr>
                <w:p w14:paraId="10B53C0A" w14:textId="77777777" w:rsidR="00855E6C" w:rsidRPr="00641A7E" w:rsidRDefault="00855E6C" w:rsidP="00AA3A78">
                  <w:pPr>
                    <w:rPr>
                      <w:b/>
                      <w:bCs/>
                      <w:lang w:val="en-US" w:eastAsia="en-US"/>
                    </w:rPr>
                  </w:pPr>
                  <w:r w:rsidRPr="00641A7E">
                    <w:rPr>
                      <w:lang w:val="en-US" w:eastAsia="en-US"/>
                    </w:rPr>
                    <w:t>Eye cataract</w:t>
                  </w:r>
                </w:p>
              </w:tc>
              <w:tc>
                <w:tcPr>
                  <w:tcW w:w="1746" w:type="dxa"/>
                  <w:noWrap/>
                  <w:hideMark/>
                </w:tcPr>
                <w:p w14:paraId="13CCFDEA" w14:textId="77777777" w:rsidR="00855E6C" w:rsidRPr="00641A7E" w:rsidRDefault="00855E6C" w:rsidP="00AA3A78">
                  <w:pPr>
                    <w:jc w:val="center"/>
                    <w:rPr>
                      <w:lang w:val="en-US" w:eastAsia="en-US"/>
                    </w:rPr>
                  </w:pPr>
                  <w:r w:rsidRPr="00641A7E">
                    <w:rPr>
                      <w:rFonts w:eastAsia="Calibri"/>
                      <w:lang w:val="en-US" w:eastAsia="en-US"/>
                    </w:rPr>
                    <w:t>9</w:t>
                  </w:r>
                </w:p>
              </w:tc>
              <w:tc>
                <w:tcPr>
                  <w:tcW w:w="2087" w:type="dxa"/>
                  <w:noWrap/>
                  <w:hideMark/>
                </w:tcPr>
                <w:p w14:paraId="3A35A8EA" w14:textId="77777777" w:rsidR="00855E6C" w:rsidRPr="00641A7E" w:rsidRDefault="00855E6C" w:rsidP="00AA3A78">
                  <w:pPr>
                    <w:jc w:val="center"/>
                    <w:rPr>
                      <w:lang w:val="en-US" w:eastAsia="en-US"/>
                    </w:rPr>
                  </w:pPr>
                  <w:r w:rsidRPr="00641A7E">
                    <w:rPr>
                      <w:rFonts w:eastAsia="Calibri"/>
                      <w:lang w:val="en-US" w:eastAsia="en-US"/>
                    </w:rPr>
                    <w:t>6.3</w:t>
                  </w:r>
                  <w:r w:rsidRPr="00641A7E">
                    <w:rPr>
                      <w:lang w:val="en-US" w:eastAsia="en-US"/>
                    </w:rPr>
                    <w:t>%</w:t>
                  </w:r>
                </w:p>
              </w:tc>
            </w:tr>
            <w:tr w:rsidR="00855E6C" w:rsidRPr="00641A7E" w14:paraId="525EAFA8" w14:textId="77777777" w:rsidTr="00AA3A78">
              <w:trPr>
                <w:trHeight w:val="302"/>
              </w:trPr>
              <w:tc>
                <w:tcPr>
                  <w:tcW w:w="5450" w:type="dxa"/>
                  <w:noWrap/>
                  <w:hideMark/>
                </w:tcPr>
                <w:p w14:paraId="3FCB13E7" w14:textId="77777777" w:rsidR="00855E6C" w:rsidRPr="00641A7E" w:rsidRDefault="00855E6C" w:rsidP="00AA3A78">
                  <w:pPr>
                    <w:rPr>
                      <w:b/>
                      <w:bCs/>
                      <w:lang w:val="en-US" w:eastAsia="en-US"/>
                    </w:rPr>
                  </w:pPr>
                  <w:r w:rsidRPr="00641A7E">
                    <w:rPr>
                      <w:lang w:val="en-US" w:eastAsia="en-US"/>
                    </w:rPr>
                    <w:t>Infertility</w:t>
                  </w:r>
                </w:p>
              </w:tc>
              <w:tc>
                <w:tcPr>
                  <w:tcW w:w="1746" w:type="dxa"/>
                  <w:noWrap/>
                  <w:hideMark/>
                </w:tcPr>
                <w:p w14:paraId="6CC762A7" w14:textId="77777777" w:rsidR="00855E6C" w:rsidRPr="00641A7E" w:rsidRDefault="00855E6C" w:rsidP="00AA3A78">
                  <w:pPr>
                    <w:jc w:val="center"/>
                    <w:rPr>
                      <w:lang w:val="en-US" w:eastAsia="en-US"/>
                    </w:rPr>
                  </w:pPr>
                  <w:r w:rsidRPr="00641A7E">
                    <w:rPr>
                      <w:rFonts w:eastAsia="Calibri"/>
                      <w:lang w:val="en-US" w:eastAsia="en-US"/>
                    </w:rPr>
                    <w:t>16</w:t>
                  </w:r>
                </w:p>
              </w:tc>
              <w:tc>
                <w:tcPr>
                  <w:tcW w:w="2087" w:type="dxa"/>
                  <w:noWrap/>
                  <w:hideMark/>
                </w:tcPr>
                <w:p w14:paraId="3820836D" w14:textId="77777777" w:rsidR="00855E6C" w:rsidRPr="00641A7E" w:rsidRDefault="00855E6C" w:rsidP="00AA3A78">
                  <w:pPr>
                    <w:jc w:val="center"/>
                    <w:rPr>
                      <w:lang w:val="en-US" w:eastAsia="en-US"/>
                    </w:rPr>
                  </w:pPr>
                  <w:r w:rsidRPr="00641A7E">
                    <w:rPr>
                      <w:rFonts w:eastAsia="Calibri"/>
                      <w:lang w:val="en-US" w:eastAsia="en-US"/>
                    </w:rPr>
                    <w:t>11.3</w:t>
                  </w:r>
                  <w:r w:rsidRPr="00641A7E">
                    <w:rPr>
                      <w:lang w:val="en-US" w:eastAsia="en-US"/>
                    </w:rPr>
                    <w:t>%</w:t>
                  </w:r>
                </w:p>
              </w:tc>
            </w:tr>
            <w:tr w:rsidR="00855E6C" w:rsidRPr="00641A7E" w14:paraId="288B9FF6" w14:textId="77777777" w:rsidTr="00AA3A78">
              <w:trPr>
                <w:trHeight w:val="302"/>
              </w:trPr>
              <w:tc>
                <w:tcPr>
                  <w:tcW w:w="5450" w:type="dxa"/>
                  <w:noWrap/>
                  <w:hideMark/>
                </w:tcPr>
                <w:p w14:paraId="1585AFAD" w14:textId="77777777" w:rsidR="00855E6C" w:rsidRPr="00641A7E" w:rsidRDefault="00855E6C" w:rsidP="00AA3A78">
                  <w:pPr>
                    <w:rPr>
                      <w:b/>
                      <w:bCs/>
                      <w:lang w:val="en-US" w:eastAsia="en-US"/>
                    </w:rPr>
                  </w:pPr>
                  <w:r w:rsidRPr="00641A7E">
                    <w:rPr>
                      <w:lang w:val="en-US" w:eastAsia="en-US"/>
                    </w:rPr>
                    <w:t>Skin cancer, leukemia</w:t>
                  </w:r>
                </w:p>
              </w:tc>
              <w:tc>
                <w:tcPr>
                  <w:tcW w:w="1746" w:type="dxa"/>
                  <w:noWrap/>
                  <w:hideMark/>
                </w:tcPr>
                <w:p w14:paraId="44B14C0D" w14:textId="77777777" w:rsidR="00855E6C" w:rsidRPr="00641A7E" w:rsidRDefault="00855E6C" w:rsidP="00AA3A78">
                  <w:pPr>
                    <w:jc w:val="center"/>
                    <w:rPr>
                      <w:lang w:val="en-US" w:eastAsia="en-US"/>
                    </w:rPr>
                  </w:pPr>
                  <w:r w:rsidRPr="00641A7E">
                    <w:rPr>
                      <w:rFonts w:eastAsia="Calibri"/>
                      <w:lang w:val="en-US" w:eastAsia="en-US"/>
                    </w:rPr>
                    <w:t>6</w:t>
                  </w:r>
                </w:p>
              </w:tc>
              <w:tc>
                <w:tcPr>
                  <w:tcW w:w="2087" w:type="dxa"/>
                  <w:noWrap/>
                  <w:hideMark/>
                </w:tcPr>
                <w:p w14:paraId="60BF5E25" w14:textId="77777777" w:rsidR="00855E6C" w:rsidRPr="00641A7E" w:rsidRDefault="00855E6C" w:rsidP="00AA3A78">
                  <w:pPr>
                    <w:jc w:val="center"/>
                    <w:rPr>
                      <w:lang w:val="en-US" w:eastAsia="en-US"/>
                    </w:rPr>
                  </w:pPr>
                  <w:r w:rsidRPr="00641A7E">
                    <w:rPr>
                      <w:rFonts w:eastAsia="Calibri"/>
                      <w:lang w:val="en-US" w:eastAsia="en-US"/>
                    </w:rPr>
                    <w:t>4.2</w:t>
                  </w:r>
                  <w:r w:rsidRPr="00641A7E">
                    <w:rPr>
                      <w:lang w:val="en-US" w:eastAsia="en-US"/>
                    </w:rPr>
                    <w:t>%</w:t>
                  </w:r>
                </w:p>
              </w:tc>
            </w:tr>
            <w:tr w:rsidR="00855E6C" w:rsidRPr="00641A7E" w14:paraId="51B32E52" w14:textId="77777777" w:rsidTr="00AA3A78">
              <w:trPr>
                <w:trHeight w:val="302"/>
              </w:trPr>
              <w:tc>
                <w:tcPr>
                  <w:tcW w:w="5450" w:type="dxa"/>
                  <w:noWrap/>
                  <w:hideMark/>
                </w:tcPr>
                <w:p w14:paraId="0F847723" w14:textId="77777777" w:rsidR="00855E6C" w:rsidRPr="00641A7E" w:rsidRDefault="00855E6C" w:rsidP="00AA3A78">
                  <w:pPr>
                    <w:rPr>
                      <w:b/>
                      <w:bCs/>
                      <w:i/>
                      <w:iCs/>
                      <w:lang w:val="en-US" w:eastAsia="en-US"/>
                    </w:rPr>
                  </w:pPr>
                  <w:r w:rsidRPr="00641A7E">
                    <w:rPr>
                      <w:b/>
                      <w:bCs/>
                      <w:i/>
                      <w:iCs/>
                      <w:lang w:val="en-US" w:eastAsia="en-US"/>
                    </w:rPr>
                    <w:t>All of the above</w:t>
                  </w:r>
                </w:p>
              </w:tc>
              <w:tc>
                <w:tcPr>
                  <w:tcW w:w="1746" w:type="dxa"/>
                  <w:noWrap/>
                  <w:hideMark/>
                </w:tcPr>
                <w:p w14:paraId="67DB3A3A" w14:textId="77777777" w:rsidR="00855E6C" w:rsidRPr="00641A7E" w:rsidRDefault="00855E6C" w:rsidP="00AA3A78">
                  <w:pPr>
                    <w:jc w:val="center"/>
                    <w:rPr>
                      <w:b/>
                      <w:bCs/>
                      <w:i/>
                      <w:iCs/>
                      <w:lang w:val="en-US" w:eastAsia="en-US"/>
                    </w:rPr>
                  </w:pPr>
                  <w:r w:rsidRPr="00641A7E">
                    <w:rPr>
                      <w:rFonts w:eastAsia="Calibri"/>
                      <w:b/>
                      <w:bCs/>
                      <w:i/>
                      <w:iCs/>
                      <w:lang w:val="en-US" w:eastAsia="en-US"/>
                    </w:rPr>
                    <w:t>93</w:t>
                  </w:r>
                </w:p>
              </w:tc>
              <w:tc>
                <w:tcPr>
                  <w:tcW w:w="2087" w:type="dxa"/>
                  <w:noWrap/>
                  <w:hideMark/>
                </w:tcPr>
                <w:p w14:paraId="6055ABF8" w14:textId="77777777" w:rsidR="00855E6C" w:rsidRPr="00641A7E" w:rsidRDefault="00855E6C" w:rsidP="00AA3A78">
                  <w:pPr>
                    <w:jc w:val="center"/>
                    <w:rPr>
                      <w:b/>
                      <w:bCs/>
                      <w:i/>
                      <w:iCs/>
                      <w:lang w:val="en-US" w:eastAsia="en-US"/>
                    </w:rPr>
                  </w:pPr>
                  <w:r w:rsidRPr="00641A7E">
                    <w:rPr>
                      <w:rFonts w:eastAsia="Calibri"/>
                      <w:b/>
                      <w:bCs/>
                      <w:i/>
                      <w:iCs/>
                      <w:lang w:val="en-US" w:eastAsia="en-US"/>
                    </w:rPr>
                    <w:t>65.5</w:t>
                  </w:r>
                  <w:r w:rsidRPr="00641A7E">
                    <w:rPr>
                      <w:b/>
                      <w:bCs/>
                      <w:i/>
                      <w:iCs/>
                      <w:lang w:val="en-US" w:eastAsia="en-US"/>
                    </w:rPr>
                    <w:t>%</w:t>
                  </w:r>
                </w:p>
              </w:tc>
            </w:tr>
            <w:tr w:rsidR="00855E6C" w:rsidRPr="00641A7E" w14:paraId="1381DCE9" w14:textId="77777777" w:rsidTr="00AA3A78">
              <w:trPr>
                <w:trHeight w:val="302"/>
              </w:trPr>
              <w:tc>
                <w:tcPr>
                  <w:tcW w:w="5450" w:type="dxa"/>
                  <w:noWrap/>
                  <w:hideMark/>
                </w:tcPr>
                <w:p w14:paraId="6204E8D6" w14:textId="77777777" w:rsidR="00855E6C" w:rsidRPr="00641A7E" w:rsidRDefault="00855E6C" w:rsidP="00AA3A78">
                  <w:pPr>
                    <w:rPr>
                      <w:b/>
                      <w:bCs/>
                      <w:lang w:val="en-US" w:eastAsia="en-US"/>
                    </w:rPr>
                  </w:pPr>
                  <w:r w:rsidRPr="00641A7E">
                    <w:rPr>
                      <w:lang w:val="en-US" w:eastAsia="en-US"/>
                    </w:rPr>
                    <w:lastRenderedPageBreak/>
                    <w:t>I do not know</w:t>
                  </w:r>
                </w:p>
              </w:tc>
              <w:tc>
                <w:tcPr>
                  <w:tcW w:w="1746" w:type="dxa"/>
                  <w:noWrap/>
                  <w:hideMark/>
                </w:tcPr>
                <w:p w14:paraId="71654CE7" w14:textId="77777777" w:rsidR="00855E6C" w:rsidRPr="00641A7E" w:rsidRDefault="00855E6C" w:rsidP="00AA3A78">
                  <w:pPr>
                    <w:jc w:val="center"/>
                    <w:rPr>
                      <w:lang w:val="en-US" w:eastAsia="en-US"/>
                    </w:rPr>
                  </w:pPr>
                  <w:r w:rsidRPr="00641A7E">
                    <w:rPr>
                      <w:rFonts w:eastAsia="Calibri"/>
                      <w:lang w:val="en-US" w:eastAsia="en-US"/>
                    </w:rPr>
                    <w:t>18</w:t>
                  </w:r>
                </w:p>
              </w:tc>
              <w:tc>
                <w:tcPr>
                  <w:tcW w:w="2087" w:type="dxa"/>
                  <w:noWrap/>
                  <w:hideMark/>
                </w:tcPr>
                <w:p w14:paraId="56444116" w14:textId="77777777" w:rsidR="00855E6C" w:rsidRPr="00641A7E" w:rsidRDefault="00855E6C" w:rsidP="00AA3A78">
                  <w:pPr>
                    <w:jc w:val="center"/>
                    <w:rPr>
                      <w:lang w:val="en-US" w:eastAsia="en-US"/>
                    </w:rPr>
                  </w:pPr>
                  <w:r w:rsidRPr="00641A7E">
                    <w:rPr>
                      <w:rFonts w:eastAsia="Calibri"/>
                      <w:lang w:val="en-US" w:eastAsia="en-US"/>
                    </w:rPr>
                    <w:t>12.7</w:t>
                  </w:r>
                  <w:r w:rsidRPr="00641A7E">
                    <w:rPr>
                      <w:lang w:val="en-US" w:eastAsia="en-US"/>
                    </w:rPr>
                    <w:t>%</w:t>
                  </w:r>
                </w:p>
              </w:tc>
            </w:tr>
          </w:tbl>
          <w:p w14:paraId="78048A0B" w14:textId="77777777" w:rsidR="00855E6C" w:rsidRPr="00641A7E" w:rsidRDefault="00855E6C" w:rsidP="00AA3A78">
            <w:pPr>
              <w:spacing w:before="240" w:after="160" w:line="360" w:lineRule="auto"/>
              <w:rPr>
                <w:rFonts w:eastAsia="Calibri"/>
                <w:lang w:val="en-US" w:eastAsia="en-US"/>
              </w:rPr>
            </w:pPr>
            <w:r w:rsidRPr="00641A7E">
              <w:rPr>
                <w:rFonts w:eastAsia="Calibri"/>
                <w:lang w:val="en-US" w:eastAsia="en-US"/>
              </w:rPr>
              <w:t xml:space="preserve"> Q2: </w:t>
            </w:r>
            <w:r w:rsidRPr="00641A7E">
              <w:rPr>
                <w:lang w:val="en-US" w:eastAsia="en-US"/>
              </w:rPr>
              <w:t>The difference between stochastic and deterministic effects of radiation is:</w:t>
            </w:r>
          </w:p>
        </w:tc>
      </w:tr>
      <w:tr w:rsidR="00855E6C" w:rsidRPr="00641A7E" w14:paraId="4022D68D" w14:textId="77777777" w:rsidTr="00AA3A78">
        <w:tc>
          <w:tcPr>
            <w:tcW w:w="8850" w:type="dxa"/>
          </w:tcPr>
          <w:tbl>
            <w:tblPr>
              <w:tblStyle w:val="TableGrid"/>
              <w:tblW w:w="9463" w:type="dxa"/>
              <w:tblLook w:val="04A0" w:firstRow="1" w:lastRow="0" w:firstColumn="1" w:lastColumn="0" w:noHBand="0" w:noVBand="1"/>
            </w:tblPr>
            <w:tblGrid>
              <w:gridCol w:w="6166"/>
              <w:gridCol w:w="1267"/>
              <w:gridCol w:w="1191"/>
            </w:tblGrid>
            <w:tr w:rsidR="00855E6C" w:rsidRPr="00641A7E" w14:paraId="49F6A501" w14:textId="77777777" w:rsidTr="00AA3A78">
              <w:trPr>
                <w:trHeight w:val="285"/>
              </w:trPr>
              <w:tc>
                <w:tcPr>
                  <w:tcW w:w="6791" w:type="dxa"/>
                  <w:noWrap/>
                  <w:hideMark/>
                </w:tcPr>
                <w:p w14:paraId="25387866" w14:textId="77777777" w:rsidR="00855E6C" w:rsidRPr="00641A7E" w:rsidRDefault="00855E6C" w:rsidP="00AA3A78">
                  <w:pPr>
                    <w:jc w:val="center"/>
                    <w:rPr>
                      <w:b/>
                      <w:bCs/>
                      <w:lang w:val="en-US" w:eastAsia="en-US"/>
                    </w:rPr>
                  </w:pPr>
                  <w:r w:rsidRPr="00641A7E">
                    <w:rPr>
                      <w:lang w:val="en-US" w:eastAsia="en-US"/>
                    </w:rPr>
                    <w:lastRenderedPageBreak/>
                    <w:t>Questionnaire response</w:t>
                  </w:r>
                </w:p>
              </w:tc>
              <w:tc>
                <w:tcPr>
                  <w:tcW w:w="1378" w:type="dxa"/>
                  <w:noWrap/>
                  <w:hideMark/>
                </w:tcPr>
                <w:p w14:paraId="026FB5E1" w14:textId="77777777" w:rsidR="00855E6C" w:rsidRPr="00641A7E" w:rsidRDefault="00855E6C" w:rsidP="00AA3A78">
                  <w:pPr>
                    <w:jc w:val="center"/>
                    <w:rPr>
                      <w:b/>
                      <w:bCs/>
                      <w:lang w:val="en-US" w:eastAsia="en-US"/>
                    </w:rPr>
                  </w:pPr>
                  <w:r w:rsidRPr="00641A7E">
                    <w:rPr>
                      <w:lang w:val="en-US" w:eastAsia="en-US"/>
                    </w:rPr>
                    <w:t>Frequency</w:t>
                  </w:r>
                </w:p>
              </w:tc>
              <w:tc>
                <w:tcPr>
                  <w:tcW w:w="1294" w:type="dxa"/>
                  <w:noWrap/>
                  <w:hideMark/>
                </w:tcPr>
                <w:p w14:paraId="12A11D88" w14:textId="77777777" w:rsidR="00855E6C" w:rsidRPr="00641A7E" w:rsidRDefault="00855E6C" w:rsidP="00AA3A78">
                  <w:pPr>
                    <w:jc w:val="center"/>
                    <w:rPr>
                      <w:b/>
                      <w:bCs/>
                      <w:lang w:val="en-US" w:eastAsia="en-US"/>
                    </w:rPr>
                  </w:pPr>
                  <w:r w:rsidRPr="00641A7E">
                    <w:rPr>
                      <w:lang w:val="en-US" w:eastAsia="en-US"/>
                    </w:rPr>
                    <w:t>Percentage</w:t>
                  </w:r>
                </w:p>
              </w:tc>
            </w:tr>
            <w:tr w:rsidR="00855E6C" w:rsidRPr="00641A7E" w14:paraId="03A53C83" w14:textId="77777777" w:rsidTr="00AA3A78">
              <w:trPr>
                <w:trHeight w:val="285"/>
              </w:trPr>
              <w:tc>
                <w:tcPr>
                  <w:tcW w:w="6791" w:type="dxa"/>
                  <w:noWrap/>
                  <w:hideMark/>
                </w:tcPr>
                <w:p w14:paraId="1624E37E" w14:textId="77777777" w:rsidR="00855E6C" w:rsidRPr="00641A7E" w:rsidRDefault="00855E6C" w:rsidP="00AA3A78">
                  <w:pPr>
                    <w:rPr>
                      <w:b/>
                      <w:bCs/>
                      <w:i/>
                      <w:iCs/>
                      <w:lang w:val="en-US" w:eastAsia="en-US"/>
                    </w:rPr>
                  </w:pPr>
                  <w:r w:rsidRPr="00641A7E">
                    <w:rPr>
                      <w:b/>
                      <w:bCs/>
                      <w:i/>
                      <w:iCs/>
                      <w:lang w:val="en-US" w:eastAsia="en-US"/>
                    </w:rPr>
                    <w:t>The deterministic effect has a threshold dose, but the stochastic effect has not</w:t>
                  </w:r>
                </w:p>
              </w:tc>
              <w:tc>
                <w:tcPr>
                  <w:tcW w:w="1378" w:type="dxa"/>
                  <w:noWrap/>
                  <w:hideMark/>
                </w:tcPr>
                <w:p w14:paraId="2038213B" w14:textId="77777777" w:rsidR="00855E6C" w:rsidRPr="00641A7E" w:rsidRDefault="00855E6C" w:rsidP="00AA3A78">
                  <w:pPr>
                    <w:jc w:val="center"/>
                    <w:rPr>
                      <w:b/>
                      <w:bCs/>
                      <w:i/>
                      <w:iCs/>
                      <w:lang w:val="en-US" w:eastAsia="en-US"/>
                    </w:rPr>
                  </w:pPr>
                  <w:r w:rsidRPr="00641A7E">
                    <w:rPr>
                      <w:rFonts w:eastAsia="Calibri"/>
                      <w:b/>
                      <w:bCs/>
                      <w:i/>
                      <w:iCs/>
                      <w:lang w:val="en-US" w:eastAsia="en-US"/>
                    </w:rPr>
                    <w:t>56</w:t>
                  </w:r>
                </w:p>
              </w:tc>
              <w:tc>
                <w:tcPr>
                  <w:tcW w:w="1294" w:type="dxa"/>
                  <w:noWrap/>
                  <w:hideMark/>
                </w:tcPr>
                <w:p w14:paraId="245FA0B6" w14:textId="77777777" w:rsidR="00855E6C" w:rsidRPr="00641A7E" w:rsidRDefault="00855E6C" w:rsidP="00AA3A78">
                  <w:pPr>
                    <w:jc w:val="center"/>
                    <w:rPr>
                      <w:b/>
                      <w:bCs/>
                      <w:i/>
                      <w:iCs/>
                      <w:lang w:val="en-US" w:eastAsia="en-US"/>
                    </w:rPr>
                  </w:pPr>
                  <w:r w:rsidRPr="00641A7E">
                    <w:rPr>
                      <w:rFonts w:eastAsia="Calibri"/>
                      <w:b/>
                      <w:bCs/>
                      <w:i/>
                      <w:iCs/>
                      <w:lang w:val="en-US" w:eastAsia="en-US"/>
                    </w:rPr>
                    <w:t>39.4</w:t>
                  </w:r>
                  <w:r w:rsidRPr="00641A7E">
                    <w:rPr>
                      <w:b/>
                      <w:bCs/>
                      <w:i/>
                      <w:iCs/>
                      <w:lang w:val="en-US" w:eastAsia="en-US"/>
                    </w:rPr>
                    <w:t>%</w:t>
                  </w:r>
                </w:p>
              </w:tc>
            </w:tr>
            <w:tr w:rsidR="00855E6C" w:rsidRPr="00641A7E" w14:paraId="5735459D" w14:textId="77777777" w:rsidTr="00AA3A78">
              <w:trPr>
                <w:trHeight w:val="285"/>
              </w:trPr>
              <w:tc>
                <w:tcPr>
                  <w:tcW w:w="6791" w:type="dxa"/>
                  <w:noWrap/>
                  <w:hideMark/>
                </w:tcPr>
                <w:p w14:paraId="750F319F" w14:textId="77777777" w:rsidR="00855E6C" w:rsidRPr="00641A7E" w:rsidRDefault="00855E6C" w:rsidP="00AA3A78">
                  <w:pPr>
                    <w:rPr>
                      <w:b/>
                      <w:bCs/>
                      <w:lang w:val="en-US" w:eastAsia="en-US"/>
                    </w:rPr>
                  </w:pPr>
                  <w:r w:rsidRPr="00641A7E">
                    <w:rPr>
                      <w:lang w:val="en-US" w:eastAsia="en-US"/>
                    </w:rPr>
                    <w:t xml:space="preserve">The stochastic effect had a threshold dose, but the </w:t>
                  </w:r>
                  <w:r w:rsidRPr="00641A7E">
                    <w:rPr>
                      <w:rFonts w:eastAsia="Calibri"/>
                      <w:lang w:val="en-US" w:eastAsia="en-US"/>
                    </w:rPr>
                    <w:t>deterministic effect has not</w:t>
                  </w:r>
                </w:p>
              </w:tc>
              <w:tc>
                <w:tcPr>
                  <w:tcW w:w="1378" w:type="dxa"/>
                  <w:noWrap/>
                  <w:hideMark/>
                </w:tcPr>
                <w:p w14:paraId="62EF9E44" w14:textId="77777777" w:rsidR="00855E6C" w:rsidRPr="00641A7E" w:rsidRDefault="00855E6C" w:rsidP="00AA3A78">
                  <w:pPr>
                    <w:jc w:val="center"/>
                    <w:rPr>
                      <w:lang w:val="en-US" w:eastAsia="en-US"/>
                    </w:rPr>
                  </w:pPr>
                  <w:r w:rsidRPr="00641A7E">
                    <w:rPr>
                      <w:rFonts w:eastAsia="Calibri"/>
                      <w:lang w:val="en-US" w:eastAsia="en-US"/>
                    </w:rPr>
                    <w:t>8</w:t>
                  </w:r>
                </w:p>
              </w:tc>
              <w:tc>
                <w:tcPr>
                  <w:tcW w:w="1294" w:type="dxa"/>
                  <w:noWrap/>
                  <w:hideMark/>
                </w:tcPr>
                <w:p w14:paraId="1D977A23" w14:textId="77777777" w:rsidR="00855E6C" w:rsidRPr="00641A7E" w:rsidRDefault="00855E6C" w:rsidP="00AA3A78">
                  <w:pPr>
                    <w:jc w:val="center"/>
                    <w:rPr>
                      <w:lang w:val="en-US" w:eastAsia="en-US"/>
                    </w:rPr>
                  </w:pPr>
                  <w:r w:rsidRPr="00641A7E">
                    <w:rPr>
                      <w:rFonts w:eastAsia="Calibri"/>
                      <w:lang w:val="en-US" w:eastAsia="en-US"/>
                    </w:rPr>
                    <w:t>5.6</w:t>
                  </w:r>
                  <w:r w:rsidRPr="00641A7E">
                    <w:rPr>
                      <w:lang w:val="en-US" w:eastAsia="en-US"/>
                    </w:rPr>
                    <w:t>%</w:t>
                  </w:r>
                </w:p>
              </w:tc>
            </w:tr>
            <w:tr w:rsidR="00855E6C" w:rsidRPr="00641A7E" w14:paraId="75D0ADB6" w14:textId="77777777" w:rsidTr="00AA3A78">
              <w:trPr>
                <w:trHeight w:val="285"/>
              </w:trPr>
              <w:tc>
                <w:tcPr>
                  <w:tcW w:w="6791" w:type="dxa"/>
                  <w:noWrap/>
                  <w:hideMark/>
                </w:tcPr>
                <w:p w14:paraId="31BC7B04" w14:textId="77777777" w:rsidR="00855E6C" w:rsidRPr="00641A7E" w:rsidRDefault="00855E6C" w:rsidP="00AA3A78">
                  <w:pPr>
                    <w:rPr>
                      <w:b/>
                      <w:bCs/>
                      <w:lang w:val="en-US" w:eastAsia="en-US"/>
                    </w:rPr>
                  </w:pPr>
                  <w:r w:rsidRPr="00641A7E">
                    <w:rPr>
                      <w:lang w:val="en-US" w:eastAsia="en-US"/>
                    </w:rPr>
                    <w:t>The stochastic effect and deterministic effect are the same</w:t>
                  </w:r>
                  <w:r w:rsidRPr="00641A7E">
                    <w:rPr>
                      <w:rFonts w:eastAsia="Calibri"/>
                      <w:lang w:val="en-US" w:eastAsia="en-US"/>
                    </w:rPr>
                    <w:t xml:space="preserve"> no difference).</w:t>
                  </w:r>
                </w:p>
              </w:tc>
              <w:tc>
                <w:tcPr>
                  <w:tcW w:w="1378" w:type="dxa"/>
                  <w:noWrap/>
                  <w:hideMark/>
                </w:tcPr>
                <w:p w14:paraId="26C82045" w14:textId="77777777" w:rsidR="00855E6C" w:rsidRPr="00641A7E" w:rsidRDefault="00855E6C" w:rsidP="00AA3A78">
                  <w:pPr>
                    <w:jc w:val="center"/>
                    <w:rPr>
                      <w:lang w:val="en-US" w:eastAsia="en-US"/>
                    </w:rPr>
                  </w:pPr>
                  <w:r w:rsidRPr="00641A7E">
                    <w:rPr>
                      <w:rFonts w:eastAsia="Calibri"/>
                      <w:lang w:val="en-US" w:eastAsia="en-US"/>
                    </w:rPr>
                    <w:t>12</w:t>
                  </w:r>
                </w:p>
              </w:tc>
              <w:tc>
                <w:tcPr>
                  <w:tcW w:w="1294" w:type="dxa"/>
                  <w:noWrap/>
                  <w:hideMark/>
                </w:tcPr>
                <w:p w14:paraId="668ACC68" w14:textId="77777777" w:rsidR="00855E6C" w:rsidRPr="00641A7E" w:rsidRDefault="00855E6C" w:rsidP="00AA3A78">
                  <w:pPr>
                    <w:jc w:val="center"/>
                    <w:rPr>
                      <w:lang w:val="en-US" w:eastAsia="en-US"/>
                    </w:rPr>
                  </w:pPr>
                  <w:r w:rsidRPr="00641A7E">
                    <w:rPr>
                      <w:rFonts w:eastAsia="Calibri"/>
                      <w:lang w:val="en-US" w:eastAsia="en-US"/>
                    </w:rPr>
                    <w:t>8.5</w:t>
                  </w:r>
                  <w:r w:rsidRPr="00641A7E">
                    <w:rPr>
                      <w:lang w:val="en-US" w:eastAsia="en-US"/>
                    </w:rPr>
                    <w:t>%</w:t>
                  </w:r>
                </w:p>
              </w:tc>
            </w:tr>
            <w:tr w:rsidR="00855E6C" w:rsidRPr="00641A7E" w14:paraId="1948774B" w14:textId="77777777" w:rsidTr="00AA3A78">
              <w:trPr>
                <w:trHeight w:val="285"/>
              </w:trPr>
              <w:tc>
                <w:tcPr>
                  <w:tcW w:w="6791" w:type="dxa"/>
                  <w:noWrap/>
                  <w:hideMark/>
                </w:tcPr>
                <w:p w14:paraId="61A50997" w14:textId="77777777" w:rsidR="00855E6C" w:rsidRPr="00641A7E" w:rsidRDefault="00855E6C" w:rsidP="00AA3A78">
                  <w:pPr>
                    <w:rPr>
                      <w:rFonts w:eastAsia="Calibri"/>
                      <w:b/>
                      <w:bCs/>
                      <w:lang w:val="en-US" w:eastAsia="en-US"/>
                    </w:rPr>
                  </w:pPr>
                  <w:r w:rsidRPr="00641A7E">
                    <w:rPr>
                      <w:lang w:val="en-US" w:eastAsia="en-US"/>
                    </w:rPr>
                    <w:t>The stochastic effect includes erythema, but the determinist</w:t>
                  </w:r>
                  <w:r w:rsidRPr="00641A7E">
                    <w:rPr>
                      <w:rFonts w:eastAsia="Calibri"/>
                      <w:lang w:val="en-US" w:eastAsia="en-US"/>
                    </w:rPr>
                    <w:t xml:space="preserve"> effect includes cancer.</w:t>
                  </w:r>
                </w:p>
              </w:tc>
              <w:tc>
                <w:tcPr>
                  <w:tcW w:w="1378" w:type="dxa"/>
                  <w:noWrap/>
                  <w:hideMark/>
                </w:tcPr>
                <w:p w14:paraId="136DC40B" w14:textId="77777777" w:rsidR="00855E6C" w:rsidRPr="00641A7E" w:rsidRDefault="00855E6C" w:rsidP="00AA3A78">
                  <w:pPr>
                    <w:jc w:val="center"/>
                    <w:rPr>
                      <w:lang w:val="en-US" w:eastAsia="en-US"/>
                    </w:rPr>
                  </w:pPr>
                  <w:r w:rsidRPr="00641A7E">
                    <w:rPr>
                      <w:rFonts w:eastAsia="Calibri"/>
                      <w:lang w:val="en-US" w:eastAsia="en-US"/>
                    </w:rPr>
                    <w:t>5</w:t>
                  </w:r>
                </w:p>
              </w:tc>
              <w:tc>
                <w:tcPr>
                  <w:tcW w:w="1294" w:type="dxa"/>
                  <w:noWrap/>
                  <w:hideMark/>
                </w:tcPr>
                <w:p w14:paraId="750699D5" w14:textId="77777777" w:rsidR="00855E6C" w:rsidRPr="00641A7E" w:rsidRDefault="00855E6C" w:rsidP="00AA3A78">
                  <w:pPr>
                    <w:jc w:val="center"/>
                    <w:rPr>
                      <w:lang w:val="en-US" w:eastAsia="en-US"/>
                    </w:rPr>
                  </w:pPr>
                  <w:r w:rsidRPr="00641A7E">
                    <w:rPr>
                      <w:rFonts w:eastAsia="Calibri"/>
                      <w:lang w:val="en-US" w:eastAsia="en-US"/>
                    </w:rPr>
                    <w:t>3.5</w:t>
                  </w:r>
                  <w:r w:rsidRPr="00641A7E">
                    <w:rPr>
                      <w:lang w:val="en-US" w:eastAsia="en-US"/>
                    </w:rPr>
                    <w:t>%</w:t>
                  </w:r>
                </w:p>
              </w:tc>
            </w:tr>
            <w:tr w:rsidR="00855E6C" w:rsidRPr="00641A7E" w14:paraId="12C539CB" w14:textId="77777777" w:rsidTr="00AA3A78">
              <w:trPr>
                <w:trHeight w:val="285"/>
              </w:trPr>
              <w:tc>
                <w:tcPr>
                  <w:tcW w:w="6791" w:type="dxa"/>
                  <w:noWrap/>
                  <w:hideMark/>
                </w:tcPr>
                <w:p w14:paraId="0C1535EA" w14:textId="77777777" w:rsidR="00855E6C" w:rsidRPr="00641A7E" w:rsidRDefault="00855E6C" w:rsidP="00AA3A78">
                  <w:pPr>
                    <w:rPr>
                      <w:b/>
                      <w:bCs/>
                      <w:lang w:val="en-US" w:eastAsia="en-US"/>
                    </w:rPr>
                  </w:pPr>
                  <w:r w:rsidRPr="00641A7E">
                    <w:rPr>
                      <w:lang w:val="en-US" w:eastAsia="en-US"/>
                    </w:rPr>
                    <w:t>I do not know</w:t>
                  </w:r>
                </w:p>
              </w:tc>
              <w:tc>
                <w:tcPr>
                  <w:tcW w:w="1378" w:type="dxa"/>
                  <w:noWrap/>
                  <w:hideMark/>
                </w:tcPr>
                <w:p w14:paraId="24C2184B" w14:textId="77777777" w:rsidR="00855E6C" w:rsidRPr="00641A7E" w:rsidRDefault="00855E6C" w:rsidP="00AA3A78">
                  <w:pPr>
                    <w:jc w:val="center"/>
                    <w:rPr>
                      <w:lang w:val="en-US" w:eastAsia="en-US"/>
                    </w:rPr>
                  </w:pPr>
                  <w:r w:rsidRPr="00641A7E">
                    <w:rPr>
                      <w:rFonts w:eastAsia="Calibri"/>
                      <w:lang w:val="en-US" w:eastAsia="en-US"/>
                    </w:rPr>
                    <w:t>61</w:t>
                  </w:r>
                </w:p>
              </w:tc>
              <w:tc>
                <w:tcPr>
                  <w:tcW w:w="1294" w:type="dxa"/>
                  <w:noWrap/>
                  <w:hideMark/>
                </w:tcPr>
                <w:p w14:paraId="452AB742" w14:textId="77777777" w:rsidR="00855E6C" w:rsidRPr="00641A7E" w:rsidRDefault="00855E6C" w:rsidP="00AA3A78">
                  <w:pPr>
                    <w:jc w:val="center"/>
                    <w:rPr>
                      <w:lang w:val="en-US" w:eastAsia="en-US"/>
                    </w:rPr>
                  </w:pPr>
                  <w:r w:rsidRPr="00641A7E">
                    <w:rPr>
                      <w:rFonts w:eastAsia="Calibri"/>
                      <w:lang w:val="en-US" w:eastAsia="en-US"/>
                    </w:rPr>
                    <w:t>43.0</w:t>
                  </w:r>
                  <w:r w:rsidRPr="00641A7E">
                    <w:rPr>
                      <w:lang w:val="en-US" w:eastAsia="en-US"/>
                    </w:rPr>
                    <w:t>%</w:t>
                  </w:r>
                </w:p>
              </w:tc>
            </w:tr>
          </w:tbl>
          <w:p w14:paraId="3346D9EB" w14:textId="77777777" w:rsidR="00855E6C" w:rsidRPr="00641A7E" w:rsidRDefault="00855E6C" w:rsidP="00AA3A78"/>
        </w:tc>
      </w:tr>
    </w:tbl>
    <w:p w14:paraId="27ED0742" w14:textId="77777777" w:rsidR="00855E6C" w:rsidRPr="00641A7E" w:rsidRDefault="00855E6C" w:rsidP="00855E6C">
      <w:pPr>
        <w:spacing w:before="240" w:after="160" w:line="360" w:lineRule="auto"/>
        <w:rPr>
          <w:lang w:val="en-US" w:eastAsia="en-US"/>
        </w:rPr>
      </w:pPr>
    </w:p>
    <w:p w14:paraId="2D62AB6E" w14:textId="64DEFC4C" w:rsidR="00D26035" w:rsidRPr="00641A7E" w:rsidRDefault="00D57C9F" w:rsidP="00EC493E">
      <w:pPr>
        <w:spacing w:before="240" w:after="160" w:line="360" w:lineRule="auto"/>
        <w:ind w:firstLine="720"/>
        <w:jc w:val="both"/>
        <w:rPr>
          <w:lang w:val="en-US" w:eastAsia="en-US"/>
        </w:rPr>
      </w:pPr>
      <w:r w:rsidRPr="00641A7E">
        <w:rPr>
          <w:lang w:val="en-US" w:eastAsia="en-US"/>
        </w:rPr>
        <w:t xml:space="preserve">Moreover, Mohsen </w:t>
      </w:r>
      <w:proofErr w:type="spellStart"/>
      <w:r w:rsidRPr="00641A7E">
        <w:rPr>
          <w:lang w:val="en-US" w:eastAsia="en-US"/>
        </w:rPr>
        <w:t>Shafiee</w:t>
      </w:r>
      <w:proofErr w:type="spellEnd"/>
      <w:r w:rsidRPr="00641A7E">
        <w:rPr>
          <w:lang w:val="en-US" w:eastAsia="en-US"/>
        </w:rPr>
        <w:t xml:space="preserve"> et al. found a higher percentage than ours in this section, where</w:t>
      </w:r>
      <w:r w:rsidR="00D26035" w:rsidRPr="00641A7E">
        <w:rPr>
          <w:lang w:val="en-US" w:eastAsia="en-US"/>
        </w:rPr>
        <w:t xml:space="preserve"> </w:t>
      </w:r>
      <w:r w:rsidRPr="00641A7E">
        <w:rPr>
          <w:lang w:val="en-US" w:eastAsia="en-US"/>
        </w:rPr>
        <w:t>71.7</w:t>
      </w:r>
      <w:r w:rsidR="00D26035" w:rsidRPr="00641A7E">
        <w:rPr>
          <w:lang w:val="en-US" w:eastAsia="en-US"/>
        </w:rPr>
        <w:t>%</w:t>
      </w:r>
      <w:r w:rsidRPr="00641A7E">
        <w:rPr>
          <w:lang w:val="en-US" w:eastAsia="en-US"/>
        </w:rPr>
        <w:t xml:space="preserve"> of their participants </w:t>
      </w:r>
      <w:r w:rsidR="00D26035" w:rsidRPr="00641A7E">
        <w:rPr>
          <w:lang w:val="en-US" w:eastAsia="en-US"/>
        </w:rPr>
        <w:t xml:space="preserve">could </w:t>
      </w:r>
      <w:r w:rsidRPr="00641A7E">
        <w:rPr>
          <w:lang w:val="en-US" w:eastAsia="en-US"/>
        </w:rPr>
        <w:t xml:space="preserve">not </w:t>
      </w:r>
      <w:r w:rsidR="00D26035" w:rsidRPr="00641A7E">
        <w:rPr>
          <w:lang w:val="en-US" w:eastAsia="en-US"/>
        </w:rPr>
        <w:t>determine the difference between stochastic and deterministic effects</w:t>
      </w:r>
      <w:r w:rsidR="00F91375">
        <w:rPr>
          <w:lang w:val="en-US" w:eastAsia="en-US"/>
        </w:rPr>
        <w:t xml:space="preserve"> </w:t>
      </w:r>
      <w:r w:rsidR="00D26035"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00D26035" w:rsidRPr="00641A7E">
        <w:rPr>
          <w:rFonts w:eastAsia="Calibri"/>
          <w:lang w:val="en-US" w:eastAsia="en-US"/>
        </w:rPr>
        <w:fldChar w:fldCharType="separate"/>
      </w:r>
      <w:r w:rsidR="009847CA" w:rsidRPr="009847CA">
        <w:rPr>
          <w:rFonts w:eastAsia="Calibri"/>
          <w:noProof/>
          <w:lang w:val="en-US" w:eastAsia="en-US"/>
        </w:rPr>
        <w:t>(Mohsen Shafiee et al. 2021)</w:t>
      </w:r>
      <w:r w:rsidR="00D26035" w:rsidRPr="00641A7E">
        <w:rPr>
          <w:rFonts w:eastAsia="Calibri"/>
          <w:lang w:val="en-US" w:eastAsia="en-US"/>
        </w:rPr>
        <w:fldChar w:fldCharType="end"/>
      </w:r>
      <w:r w:rsidR="00D26035" w:rsidRPr="00641A7E">
        <w:rPr>
          <w:rFonts w:eastAsia="Calibri"/>
          <w:lang w:val="en-US" w:eastAsia="en-US"/>
        </w:rPr>
        <w:t>.</w:t>
      </w:r>
    </w:p>
    <w:p w14:paraId="6F813C82" w14:textId="6C60A2FD" w:rsidR="00B4213E" w:rsidRDefault="008D4E5E" w:rsidP="00EC493E">
      <w:pPr>
        <w:spacing w:before="240" w:after="160" w:line="360" w:lineRule="auto"/>
        <w:ind w:firstLine="720"/>
        <w:jc w:val="both"/>
        <w:rPr>
          <w:lang w:val="en-US" w:eastAsia="en-US"/>
        </w:rPr>
      </w:pPr>
      <w:r w:rsidRPr="008D4E5E">
        <w:rPr>
          <w:lang w:val="en-US" w:eastAsia="en-US"/>
        </w:rPr>
        <w:t xml:space="preserve">Ionizing radiation can have immediate and long-term effects, which can occur years or generations later; these biological effects are classified into two types: A) Deterministic effects, also known as </w:t>
      </w:r>
      <w:proofErr w:type="spellStart"/>
      <w:r w:rsidRPr="008D4E5E">
        <w:rPr>
          <w:lang w:val="en-US" w:eastAsia="en-US"/>
        </w:rPr>
        <w:t>nonstochastic</w:t>
      </w:r>
      <w:proofErr w:type="spellEnd"/>
      <w:r w:rsidRPr="008D4E5E">
        <w:rPr>
          <w:lang w:val="en-US" w:eastAsia="en-US"/>
        </w:rPr>
        <w:t xml:space="preserve"> effects. These effects are determined by the duration of exposure, the doses used, and the type of radiation used. It has a dose threshold below which the effect does not occur; the threshold may vary from person to person. Deterministic effects are those that worsen as the dose increases. Caused by acute high radiation doses damage many cells and occur quickly (days or weeks), including abnormalities</w:t>
      </w:r>
      <w:r>
        <w:rPr>
          <w:lang w:val="en-US" w:eastAsia="en-US"/>
        </w:rPr>
        <w:t xml:space="preserve"> such as cataracts and erythema</w:t>
      </w:r>
      <w:r w:rsidR="00F91375">
        <w:rPr>
          <w:lang w:val="en-US" w:eastAsia="en-US"/>
        </w:rPr>
        <w:t xml:space="preserve"> </w:t>
      </w:r>
      <w:r>
        <w:rPr>
          <w:lang w:val="en-US" w:eastAsia="en-US"/>
        </w:rPr>
        <w:fldChar w:fldCharType="begin" w:fldLock="1"/>
      </w:r>
      <w:r w:rsidR="00874187">
        <w:rPr>
          <w:lang w:val="en-US" w:eastAsia="en-US"/>
        </w:rPr>
        <w:instrText>ADDIN CSL_CITATION {"citationItems":[{"id":"ITEM-1","itemData":{"DOI":"10.1088/0952-4746/18/3/004","ISSN":"09524746","PMID":"9791808","abstract":"This paper is a shortened version of an NRPB document that reviewed the deterministic effects on human health likely to arise from serious overexposure to ionising radiation. Little new primary information on deterministic effects has become available in recent years. However, advances in techniques for data analysis have been made, particularly in describing the sigmoid dose-effect relationships, effects of dose rate and radiation quality. These are presented in a form suitable for use in modelling the consequences to populations of serious radiological incidents.","author":[{"dropping-particle":"","family":"Edwards","given":"A. A.","non-dropping-particle":"","parse-names":false,"suffix":""},{"dropping-particle":"","family":"Lloyd","given":"D. C.","non-dropping-particle":"","parse-names":false,"suffix":""}],"container-title":"Journal of Radiological Protection","id":"ITEM-1","issue":"3","issued":{"date-parts":[["1998"]]},"page":"175-183","title":"Risks from ionising radiation: Deterministic effects","type":"article-journal","volume":"18"},"uris":["http://www.mendeley.com/documents/?uuid=3ca2f796-a773-4ba6-aaa0-e93b1b1e6b74"]}],"mendeley":{"formattedCitation":"(Edwards and Lloyd 1998)","plainTextFormattedCitation":"(Edwards and Lloyd 1998)","previouslyFormattedCitation":"(Edwards and Lloyd 1998)"},"properties":{"noteIndex":0},"schema":"https://github.com/citation-style-language/schema/raw/master/csl-citation.json"}</w:instrText>
      </w:r>
      <w:r>
        <w:rPr>
          <w:lang w:val="en-US" w:eastAsia="en-US"/>
        </w:rPr>
        <w:fldChar w:fldCharType="separate"/>
      </w:r>
      <w:r w:rsidR="009847CA" w:rsidRPr="009847CA">
        <w:rPr>
          <w:noProof/>
          <w:lang w:val="en-US" w:eastAsia="en-US"/>
        </w:rPr>
        <w:t>(Edwards and Lloyd 1998)</w:t>
      </w:r>
      <w:r>
        <w:rPr>
          <w:lang w:val="en-US" w:eastAsia="en-US"/>
        </w:rPr>
        <w:fldChar w:fldCharType="end"/>
      </w:r>
      <w:r w:rsidRPr="008D4E5E">
        <w:rPr>
          <w:lang w:val="en-US" w:eastAsia="en-US"/>
        </w:rPr>
        <w:t>. B) Stochastic effect occurs when a person receives low doses of radiation and affects only a few cells or a single cell. With increasing doses, the likelihood of these effects increases. No specific threshold dose below which a stochastic effect cannot occur. The magnitude of absorbed doses has no bearing on severity. Thus, the occurrence of a stochastic effect is probabilistic and proportional to the dose received. The stochastic effect is linked to diseases such as infe</w:t>
      </w:r>
      <w:r w:rsidR="00F91375">
        <w:rPr>
          <w:lang w:val="en-US" w:eastAsia="en-US"/>
        </w:rPr>
        <w:t>rtility and cancer</w:t>
      </w:r>
      <w:r w:rsidRPr="008D4E5E">
        <w:rPr>
          <w:lang w:val="en-US" w:eastAsia="en-US"/>
        </w:rPr>
        <w:t xml:space="preserve"> </w:t>
      </w:r>
      <w:r>
        <w:rPr>
          <w:lang w:val="en-US" w:eastAsia="en-US"/>
        </w:rPr>
        <w:fldChar w:fldCharType="begin" w:fldLock="1"/>
      </w:r>
      <w:r w:rsidR="00874187">
        <w:rPr>
          <w:lang w:val="en-US" w:eastAsia="en-US"/>
        </w:rPr>
        <w:instrText>ADDIN CSL_CITATION {"citationItems":[{"id":"ITEM-1","itemData":{"DOI":"10.19080/ctoij.2018.12.555834","abstract":"Energy that emitted from a source is referred as Radiation. Radiation is energy that travels through spaces. It can be defined as energy released in form of particles. It is in the form of waves or moving subatomic particles and rays. We can differentiate Radiation in two types.","author":[{"dropping-particle":"","family":"Choudhary","given":"Sofiya","non-dropping-particle":"","parse-names":false,"suffix":""}],"container-title":"Cancer therapy &amp; Oncology International Journal","id":"ITEM-1","issue":"2","issued":{"date-parts":[["2018"]]},"page":"1-2","title":"Deterministic and Stochastic Effects of Radiation","type":"article-journal","volume":"12"},"uris":["http://www.mendeley.com/documents/?uuid=b7e6ca9a-6ef2-4425-9f9a-c6d60076d733"]}],"mendeley":{"formattedCitation":"(Choudhary 2018)","plainTextFormattedCitation":"(Choudhary 2018)","previouslyFormattedCitation":"(Choudhary 2018)"},"properties":{"noteIndex":0},"schema":"https://github.com/citation-style-language/schema/raw/master/csl-citation.json"}</w:instrText>
      </w:r>
      <w:r>
        <w:rPr>
          <w:lang w:val="en-US" w:eastAsia="en-US"/>
        </w:rPr>
        <w:fldChar w:fldCharType="separate"/>
      </w:r>
      <w:r w:rsidR="009847CA" w:rsidRPr="009847CA">
        <w:rPr>
          <w:noProof/>
          <w:lang w:val="en-US" w:eastAsia="en-US"/>
        </w:rPr>
        <w:t>(Choudhary 2018)</w:t>
      </w:r>
      <w:r>
        <w:rPr>
          <w:lang w:val="en-US" w:eastAsia="en-US"/>
        </w:rPr>
        <w:fldChar w:fldCharType="end"/>
      </w:r>
      <w:r w:rsidR="00F91375">
        <w:rPr>
          <w:lang w:val="en-US" w:eastAsia="en-US"/>
        </w:rPr>
        <w:t>.</w:t>
      </w:r>
    </w:p>
    <w:p w14:paraId="2802D7A1" w14:textId="5575BAD8" w:rsidR="00D57C9F" w:rsidRDefault="00D57C9F" w:rsidP="00EC493E">
      <w:pPr>
        <w:spacing w:before="240" w:after="160" w:line="360" w:lineRule="auto"/>
        <w:ind w:firstLine="720"/>
        <w:jc w:val="both"/>
        <w:rPr>
          <w:lang w:val="en-US" w:eastAsia="en-US"/>
        </w:rPr>
      </w:pPr>
      <w:r w:rsidRPr="00641A7E">
        <w:rPr>
          <w:lang w:val="en-US" w:eastAsia="en-US"/>
        </w:rPr>
        <w:t xml:space="preserve">While it is true that certain studies have reported low doses delivered through general radiography, it should be noted that stochastic effects, as previously discussed, are purported </w:t>
      </w:r>
      <w:r w:rsidRPr="00641A7E">
        <w:rPr>
          <w:lang w:val="en-US" w:eastAsia="en-US"/>
        </w:rPr>
        <w:lastRenderedPageBreak/>
        <w:t xml:space="preserve">to manifest even at lowered dose levels. </w:t>
      </w:r>
      <w:r w:rsidR="00D26035" w:rsidRPr="00641A7E">
        <w:rPr>
          <w:lang w:val="en-US" w:eastAsia="en-US"/>
        </w:rPr>
        <w:t xml:space="preserve">From </w:t>
      </w:r>
      <w:r w:rsidRPr="00641A7E">
        <w:rPr>
          <w:lang w:val="en-US" w:eastAsia="en-US"/>
        </w:rPr>
        <w:t>our perspective, it is</w:t>
      </w:r>
      <w:r w:rsidRPr="00641A7E">
        <w:rPr>
          <w:rFonts w:hint="cs"/>
          <w:rtl/>
          <w:lang w:val="en-US" w:eastAsia="en-US"/>
        </w:rPr>
        <w:t xml:space="preserve"> </w:t>
      </w:r>
      <w:r w:rsidRPr="00641A7E">
        <w:rPr>
          <w:lang w:val="en-US" w:eastAsia="en-US"/>
        </w:rPr>
        <w:t>a must</w:t>
      </w:r>
      <w:r w:rsidR="00D26035" w:rsidRPr="00641A7E">
        <w:rPr>
          <w:lang w:val="en-US" w:eastAsia="en-US"/>
        </w:rPr>
        <w:t xml:space="preserve"> </w:t>
      </w:r>
      <w:r w:rsidRPr="00641A7E">
        <w:rPr>
          <w:lang w:val="en-US" w:eastAsia="en-US"/>
        </w:rPr>
        <w:t>for</w:t>
      </w:r>
      <w:r w:rsidR="00D26035" w:rsidRPr="00641A7E">
        <w:rPr>
          <w:lang w:val="en-US" w:eastAsia="en-US"/>
        </w:rPr>
        <w:t xml:space="preserve"> healthcare practitioners to assess the potential risks and benefits imparted by any investigatory or procedural interventions requested during patient care. Radiological examinations are not excluded from this assertion. </w:t>
      </w:r>
      <w:r w:rsidR="00D15E0C" w:rsidRPr="00641A7E">
        <w:rPr>
          <w:lang w:val="en-US" w:eastAsia="en-US"/>
        </w:rPr>
        <w:t>However, t</w:t>
      </w:r>
      <w:r w:rsidR="00D26035" w:rsidRPr="00641A7E">
        <w:rPr>
          <w:lang w:val="en-US" w:eastAsia="en-US"/>
        </w:rPr>
        <w:t xml:space="preserve">he dearth of understanding of the stochastic and deterministic effects is a challenge to healthcare practitioners in adequately communicating such </w:t>
      </w:r>
      <w:r w:rsidR="0065458D" w:rsidRPr="00641A7E">
        <w:rPr>
          <w:lang w:val="en-US" w:eastAsia="en-US"/>
        </w:rPr>
        <w:t>examinations</w:t>
      </w:r>
      <w:r w:rsidR="00EC45A7">
        <w:rPr>
          <w:lang w:val="en-US" w:eastAsia="en-US"/>
        </w:rPr>
        <w:t>’</w:t>
      </w:r>
      <w:r w:rsidR="00D26035" w:rsidRPr="00641A7E">
        <w:rPr>
          <w:lang w:val="en-US" w:eastAsia="en-US"/>
        </w:rPr>
        <w:t xml:space="preserve"> potential hazards and advantages to patients. Additionally, the</w:t>
      </w:r>
      <w:r w:rsidR="00800081" w:rsidRPr="00641A7E">
        <w:rPr>
          <w:lang w:val="en-US" w:eastAsia="en-US"/>
        </w:rPr>
        <w:t xml:space="preserve"> perilous potentiality of undervaluing the perils associated with radiological imaging</w:t>
      </w:r>
      <w:r w:rsidR="00D26035" w:rsidRPr="00641A7E">
        <w:rPr>
          <w:lang w:val="en-US" w:eastAsia="en-US"/>
        </w:rPr>
        <w:t xml:space="preserve"> could ultimately result in superfluous irradiation of individual patients and the population</w:t>
      </w:r>
      <w:r w:rsidRPr="00641A7E">
        <w:rPr>
          <w:lang w:val="en-US" w:eastAsia="en-US"/>
        </w:rPr>
        <w:t>.</w:t>
      </w:r>
    </w:p>
    <w:p w14:paraId="1C787EC6" w14:textId="77777777" w:rsidR="005C42D2" w:rsidRPr="00855E6C" w:rsidRDefault="005C42D2" w:rsidP="005C42D2">
      <w:pPr>
        <w:ind w:firstLine="720"/>
        <w:jc w:val="both"/>
        <w:rPr>
          <w:lang w:val="en-US" w:eastAsia="en-US"/>
        </w:rPr>
      </w:pPr>
    </w:p>
    <w:p w14:paraId="0F6B720B" w14:textId="6B3C842E" w:rsidR="00D57C9F" w:rsidRPr="00641A7E" w:rsidRDefault="00D57C9F" w:rsidP="00EC493E">
      <w:pPr>
        <w:spacing w:before="240" w:after="160" w:line="360" w:lineRule="auto"/>
        <w:jc w:val="both"/>
        <w:rPr>
          <w:rFonts w:eastAsia="Calibri"/>
          <w:b/>
          <w:bCs/>
          <w:lang w:val="en-US" w:eastAsia="en-US"/>
        </w:rPr>
      </w:pPr>
      <w:r w:rsidRPr="00641A7E">
        <w:rPr>
          <w:rFonts w:eastAsia="Calibri"/>
          <w:b/>
          <w:bCs/>
          <w:lang w:val="en-US" w:eastAsia="en-US"/>
        </w:rPr>
        <w:t xml:space="preserve">4.3.3 Principles of </w:t>
      </w:r>
      <w:r w:rsidRPr="00641A7E">
        <w:rPr>
          <w:b/>
          <w:bCs/>
          <w:lang w:val="en-US"/>
        </w:rPr>
        <w:t>Radiation Protection</w:t>
      </w:r>
    </w:p>
    <w:p w14:paraId="1B521981" w14:textId="77777777" w:rsidR="00CE028A" w:rsidRPr="005C42D2" w:rsidRDefault="00CE028A" w:rsidP="005C42D2">
      <w:pPr>
        <w:ind w:firstLine="720"/>
        <w:jc w:val="both"/>
        <w:rPr>
          <w:lang w:val="en-US" w:eastAsia="en-US"/>
        </w:rPr>
      </w:pPr>
    </w:p>
    <w:p w14:paraId="6B878047" w14:textId="7A611BA8" w:rsidR="00F971FD" w:rsidRDefault="00514F0F" w:rsidP="00EC493E">
      <w:pPr>
        <w:widowControl w:val="0"/>
        <w:autoSpaceDE w:val="0"/>
        <w:autoSpaceDN w:val="0"/>
        <w:adjustRightInd w:val="0"/>
        <w:spacing w:before="240" w:after="160" w:line="360" w:lineRule="auto"/>
        <w:ind w:firstLine="720"/>
        <w:jc w:val="both"/>
        <w:rPr>
          <w:rFonts w:eastAsia="Calibri"/>
          <w:lang w:val="en-US" w:eastAsia="en-US"/>
        </w:rPr>
      </w:pPr>
      <w:r>
        <w:rPr>
          <w:rFonts w:eastAsia="Calibri"/>
          <w:lang w:val="en-US" w:eastAsia="en-US"/>
        </w:rPr>
        <w:t>T</w:t>
      </w:r>
      <w:r w:rsidR="00D57C9F" w:rsidRPr="00641A7E">
        <w:rPr>
          <w:rFonts w:eastAsia="Calibri"/>
          <w:lang w:val="en-US" w:eastAsia="en-US"/>
        </w:rPr>
        <w:t>he majority of the participants n=133 (93.7%) could determine that using apron shielding, maximizing the distance from the radiation source, and minimizing the exposure time, will lead to reducing the received dose</w:t>
      </w:r>
      <w:r>
        <w:rPr>
          <w:rFonts w:eastAsia="Calibri"/>
          <w:lang w:val="en-US" w:eastAsia="en-US"/>
        </w:rPr>
        <w:t>,</w:t>
      </w:r>
      <w:r w:rsidRPr="00514F0F">
        <w:t xml:space="preserve"> </w:t>
      </w:r>
      <w:r>
        <w:rPr>
          <w:rFonts w:eastAsia="Calibri"/>
          <w:lang w:val="en-US" w:eastAsia="en-US" w:bidi="he-IL"/>
        </w:rPr>
        <w:t>as seen in</w:t>
      </w:r>
      <w:r>
        <w:rPr>
          <w:rFonts w:eastAsia="Calibri"/>
          <w:lang w:val="en-US" w:eastAsia="en-US"/>
        </w:rPr>
        <w:t xml:space="preserve"> Table 8</w:t>
      </w:r>
      <w:r w:rsidR="00D57C9F" w:rsidRPr="00514F0F">
        <w:rPr>
          <w:rFonts w:eastAsia="Calibri"/>
          <w:lang w:val="en-US" w:eastAsia="en-US"/>
        </w:rPr>
        <w:t>;</w:t>
      </w:r>
      <w:r w:rsidR="00D57C9F" w:rsidRPr="00641A7E">
        <w:rPr>
          <w:rFonts w:eastAsia="Calibri"/>
          <w:lang w:val="en-US" w:eastAsia="en-US"/>
        </w:rPr>
        <w:t xml:space="preserve"> these findings reinforced by the results of </w:t>
      </w:r>
      <w:proofErr w:type="spellStart"/>
      <w:r w:rsidR="00D57C9F" w:rsidRPr="00641A7E">
        <w:rPr>
          <w:rFonts w:eastAsia="Calibri"/>
          <w:lang w:val="en-US" w:eastAsia="en-US"/>
        </w:rPr>
        <w:t>Badawy</w:t>
      </w:r>
      <w:proofErr w:type="spellEnd"/>
      <w:r w:rsidR="00D57C9F" w:rsidRPr="00641A7E">
        <w:rPr>
          <w:rFonts w:eastAsia="Calibri"/>
          <w:lang w:val="en-US" w:eastAsia="en-US"/>
        </w:rPr>
        <w:t xml:space="preserve"> et al. when they asked their participants how to minimize the exposures from an external radiation source, 93% of respondents correctly identify that using appropriate shielding, increasing the distance between yourself and the source and minimizing the time spen</w:t>
      </w:r>
      <w:r w:rsidR="00F91375">
        <w:rPr>
          <w:rFonts w:eastAsia="Calibri"/>
          <w:lang w:val="en-US" w:eastAsia="en-US"/>
        </w:rPr>
        <w:t>t near the source would suffice</w:t>
      </w:r>
      <w:r w:rsidR="00D57C9F" w:rsidRPr="00641A7E">
        <w:rPr>
          <w:rFonts w:eastAsia="Calibri"/>
          <w:lang w:val="en-US" w:eastAsia="en-US"/>
        </w:rPr>
        <w:t xml:space="preserve"> </w:t>
      </w:r>
      <w:r w:rsidR="00D57C9F" w:rsidRPr="00641A7E">
        <w:rPr>
          <w:rFonts w:eastAsia="Calibri"/>
          <w:lang w:val="en-US" w:eastAsia="en-US"/>
        </w:rPr>
        <w:fldChar w:fldCharType="begin" w:fldLock="1"/>
      </w:r>
      <w:r w:rsidR="00874187">
        <w:rPr>
          <w:rFonts w:eastAsia="Calibri"/>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practice","type":"article-journal","volume":"36"},"uris":["http://www.mendeley.com/documents/?uuid=de8538fd-302f-4678-be00-c432d5cc95a2"]}],"mendeley":{"formattedCitation":"(Badawy et al. 2016)","plainTextFormattedCitation":"(Badawy et al. 2016)","previouslyFormattedCitation":"(Badawy et al. 2016)"},"properties":{"noteIndex":0},"schema":"https://github.com/citation-style-language/schema/raw/master/csl-citation.json"}</w:instrText>
      </w:r>
      <w:r w:rsidR="00D57C9F" w:rsidRPr="00641A7E">
        <w:rPr>
          <w:rFonts w:eastAsia="Calibri"/>
          <w:lang w:val="en-US" w:eastAsia="en-US"/>
        </w:rPr>
        <w:fldChar w:fldCharType="separate"/>
      </w:r>
      <w:r w:rsidR="009847CA" w:rsidRPr="009847CA">
        <w:rPr>
          <w:rFonts w:eastAsia="Calibri"/>
          <w:noProof/>
          <w:lang w:val="en-US" w:eastAsia="en-US"/>
        </w:rPr>
        <w:t>(Badawy et al. 2016)</w:t>
      </w:r>
      <w:r w:rsidR="00D57C9F" w:rsidRPr="00641A7E">
        <w:rPr>
          <w:rFonts w:eastAsia="Calibri"/>
          <w:lang w:val="en-US" w:eastAsia="en-US"/>
        </w:rPr>
        <w:fldChar w:fldCharType="end"/>
      </w:r>
      <w:r w:rsidR="00D57C9F" w:rsidRPr="00641A7E">
        <w:rPr>
          <w:rFonts w:eastAsia="Calibri"/>
          <w:lang w:val="en-US" w:eastAsia="en-US"/>
        </w:rPr>
        <w:t xml:space="preserve">. In contrast, 70 (49.3%) of </w:t>
      </w:r>
      <w:r w:rsidR="00D15E0C" w:rsidRPr="00641A7E">
        <w:rPr>
          <w:rFonts w:eastAsia="Calibri"/>
          <w:lang w:val="en-US" w:eastAsia="en-US"/>
        </w:rPr>
        <w:t>our</w:t>
      </w:r>
      <w:r w:rsidR="00D57C9F" w:rsidRPr="00641A7E">
        <w:rPr>
          <w:rFonts w:eastAsia="Calibri"/>
          <w:lang w:val="en-US" w:eastAsia="en-US"/>
        </w:rPr>
        <w:t xml:space="preserve"> participants could not determine the best protective mean of the three previous approaches, which is in agreement with Mohsen </w:t>
      </w:r>
      <w:proofErr w:type="spellStart"/>
      <w:r w:rsidR="00D57C9F" w:rsidRPr="00641A7E">
        <w:rPr>
          <w:rFonts w:eastAsia="Calibri"/>
          <w:lang w:val="en-US" w:eastAsia="en-US"/>
        </w:rPr>
        <w:t>Shafiee</w:t>
      </w:r>
      <w:proofErr w:type="spellEnd"/>
      <w:r w:rsidR="00D57C9F" w:rsidRPr="00641A7E">
        <w:rPr>
          <w:rFonts w:eastAsia="Calibri"/>
          <w:lang w:val="en-US" w:eastAsia="en-US"/>
        </w:rPr>
        <w:t xml:space="preserve"> et al. findings which concluded that 49.3% of all participants (nurses and physicians) could not determine that most critical factor in radiation protection that should be considered according to ALARA is distance </w:t>
      </w:r>
      <w:r w:rsidR="00D57C9F"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00D57C9F" w:rsidRPr="00641A7E">
        <w:rPr>
          <w:rFonts w:eastAsia="Calibri"/>
          <w:lang w:val="en-US" w:eastAsia="en-US"/>
        </w:rPr>
        <w:fldChar w:fldCharType="separate"/>
      </w:r>
      <w:r w:rsidR="009847CA" w:rsidRPr="009847CA">
        <w:rPr>
          <w:rFonts w:eastAsia="Calibri"/>
          <w:noProof/>
          <w:lang w:val="en-US" w:eastAsia="en-US"/>
        </w:rPr>
        <w:t>(Mohsen Shafiee et al. 2021)</w:t>
      </w:r>
      <w:r w:rsidR="00D57C9F" w:rsidRPr="00641A7E">
        <w:rPr>
          <w:rFonts w:eastAsia="Calibri"/>
          <w:lang w:val="en-US" w:eastAsia="en-US"/>
        </w:rPr>
        <w:fldChar w:fldCharType="end"/>
      </w:r>
      <w:r w:rsidR="00D57C9F" w:rsidRPr="00641A7E">
        <w:rPr>
          <w:rFonts w:eastAsia="Calibri"/>
          <w:lang w:val="en-US" w:eastAsia="en-US"/>
        </w:rPr>
        <w:t xml:space="preserve">. Furthermore, 39.4% (n=56) could not determine the safest distance from the X-ray tube source during portable radiography according to ICRP regulations; this finding complies with the findings of </w:t>
      </w:r>
      <w:proofErr w:type="spellStart"/>
      <w:r w:rsidR="00D57C9F" w:rsidRPr="00641A7E">
        <w:rPr>
          <w:rFonts w:eastAsia="Calibri"/>
          <w:lang w:val="en-US" w:eastAsia="en-US"/>
        </w:rPr>
        <w:t>Thambura</w:t>
      </w:r>
      <w:proofErr w:type="spellEnd"/>
      <w:r w:rsidR="00D57C9F" w:rsidRPr="00641A7E">
        <w:rPr>
          <w:rFonts w:eastAsia="Calibri"/>
          <w:lang w:val="en-US" w:eastAsia="en-US"/>
        </w:rPr>
        <w:t xml:space="preserve"> et al. who evaluated the knowledge of 123 nurses in Northern Gauteng State Hospitals about ionizing radiation. They found that more than 50% of nurses lacking the basic knowledge of radiation protection principles, and 81% were unaware of the radiation-safe distance </w:t>
      </w:r>
      <w:r w:rsidR="00D57C9F" w:rsidRPr="00641A7E">
        <w:rPr>
          <w:rFonts w:eastAsia="Calibri"/>
          <w:lang w:val="en-US" w:eastAsia="en-US"/>
        </w:rPr>
        <w:fldChar w:fldCharType="begin" w:fldLock="1"/>
      </w:r>
      <w:r w:rsidR="00874187">
        <w:rPr>
          <w:rFonts w:eastAsia="Calibri"/>
          <w:lang w:val="en-US" w:eastAsia="en-US"/>
        </w:rPr>
        <w:instrText>ADDIN CSL_CITATION {"citationItems":[{"id":"ITEM-1","itemData":{"DOI":"10.1016/j.jradnu.2018.11.002","ISSN":"15559912","abstract":"Nurses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Nursing","id":"ITEM-1","issue":"1","issued":{"date-parts":[["2019"]]},"page":"56-60","publisher":"Elsevier Inc.","title":"Nurses’ Knowledge of Ionizing Radiation in Northern Gauteng State Hospitals in South Africa","type":"article-journal","volume":"38"},"uris":["http://www.mendeley.com/documents/?uuid=25e83de5-3112-4c3d-bd1b-5d1ca3bf82e0"]}],"mendeley":{"formattedCitation":"(Thambura, Vinette, and Klopper 2019)","plainTextFormattedCitation":"(Thambura, Vinette, and Klopper 2019)","previouslyFormattedCitation":"(Thambura, Vinette, and Klopper 2019)"},"properties":{"noteIndex":0},"schema":"https://github.com/citation-style-language/schema/raw/master/csl-citation.json"}</w:instrText>
      </w:r>
      <w:r w:rsidR="00D57C9F" w:rsidRPr="00641A7E">
        <w:rPr>
          <w:rFonts w:eastAsia="Calibri"/>
          <w:lang w:val="en-US" w:eastAsia="en-US"/>
        </w:rPr>
        <w:fldChar w:fldCharType="separate"/>
      </w:r>
      <w:r w:rsidR="009847CA" w:rsidRPr="009847CA">
        <w:rPr>
          <w:rFonts w:eastAsia="Calibri"/>
          <w:noProof/>
          <w:lang w:val="en-US" w:eastAsia="en-US"/>
        </w:rPr>
        <w:t>(Thambura, Vinette, and Klopper 2019)</w:t>
      </w:r>
      <w:r w:rsidR="00D57C9F" w:rsidRPr="00641A7E">
        <w:rPr>
          <w:rFonts w:eastAsia="Calibri"/>
          <w:lang w:val="en-US" w:eastAsia="en-US"/>
        </w:rPr>
        <w:fldChar w:fldCharType="end"/>
      </w:r>
      <w:r w:rsidR="00D57C9F" w:rsidRPr="00641A7E">
        <w:rPr>
          <w:rFonts w:eastAsia="Calibri"/>
          <w:lang w:val="en-US" w:eastAsia="en-US"/>
        </w:rPr>
        <w:t xml:space="preserve">. </w:t>
      </w:r>
      <w:r w:rsidR="00D15E0C" w:rsidRPr="00641A7E">
        <w:rPr>
          <w:rFonts w:eastAsia="Calibri"/>
          <w:lang w:val="en-US" w:eastAsia="en-US"/>
        </w:rPr>
        <w:t>Moreover</w:t>
      </w:r>
      <w:r w:rsidR="00D57C9F" w:rsidRPr="00641A7E">
        <w:rPr>
          <w:rFonts w:eastAsia="Calibri"/>
          <w:lang w:val="en-US" w:eastAsia="en-US"/>
        </w:rPr>
        <w:t xml:space="preserve">, </w:t>
      </w:r>
      <w:proofErr w:type="spellStart"/>
      <w:r w:rsidR="00D57C9F" w:rsidRPr="00641A7E">
        <w:rPr>
          <w:rFonts w:eastAsia="Calibri"/>
          <w:lang w:val="en-US" w:eastAsia="en-US"/>
        </w:rPr>
        <w:t>Dianati</w:t>
      </w:r>
      <w:proofErr w:type="spellEnd"/>
      <w:r w:rsidR="00D57C9F" w:rsidRPr="00641A7E">
        <w:rPr>
          <w:rFonts w:eastAsia="Calibri"/>
          <w:lang w:val="en-US" w:eastAsia="en-US"/>
        </w:rPr>
        <w:t xml:space="preserve"> et al. investigated 44 ICU nurses</w:t>
      </w:r>
      <w:r w:rsidR="00EC45A7">
        <w:rPr>
          <w:rFonts w:eastAsia="Calibri"/>
          <w:lang w:val="en-US" w:eastAsia="en-US"/>
        </w:rPr>
        <w:t>’</w:t>
      </w:r>
      <w:r w:rsidR="00D57C9F" w:rsidRPr="00641A7E">
        <w:rPr>
          <w:rFonts w:eastAsia="Calibri"/>
          <w:lang w:val="en-US" w:eastAsia="en-US"/>
        </w:rPr>
        <w:t xml:space="preserve"> knowledge of radiation safety and their behaviors towards portable radiological examinations at intensive care units </w:t>
      </w:r>
      <w:r w:rsidR="00D57C9F" w:rsidRPr="00641A7E">
        <w:rPr>
          <w:rFonts w:eastAsia="Calibri"/>
          <w:lang w:val="en-US" w:eastAsia="en-US"/>
        </w:rPr>
        <w:lastRenderedPageBreak/>
        <w:t xml:space="preserve">of </w:t>
      </w:r>
      <w:proofErr w:type="spellStart"/>
      <w:r w:rsidR="00D57C9F" w:rsidRPr="00641A7E">
        <w:rPr>
          <w:rFonts w:eastAsia="Calibri"/>
          <w:lang w:val="en-US" w:eastAsia="en-US"/>
        </w:rPr>
        <w:t>Shahid</w:t>
      </w:r>
      <w:proofErr w:type="spellEnd"/>
      <w:r w:rsidR="00D57C9F" w:rsidRPr="00641A7E">
        <w:rPr>
          <w:rFonts w:eastAsia="Calibri"/>
          <w:lang w:val="en-US" w:eastAsia="en-US"/>
        </w:rPr>
        <w:t xml:space="preserve"> </w:t>
      </w:r>
      <w:proofErr w:type="spellStart"/>
      <w:r w:rsidR="00D57C9F" w:rsidRPr="00641A7E">
        <w:rPr>
          <w:rFonts w:eastAsia="Calibri"/>
          <w:lang w:val="en-US" w:eastAsia="en-US"/>
        </w:rPr>
        <w:t>Beheshti</w:t>
      </w:r>
      <w:proofErr w:type="spellEnd"/>
      <w:r w:rsidR="00D57C9F" w:rsidRPr="00641A7E">
        <w:rPr>
          <w:rFonts w:eastAsia="Calibri"/>
          <w:lang w:val="en-US" w:eastAsia="en-US"/>
        </w:rPr>
        <w:t xml:space="preserve"> Hospital, Iran. They found </w:t>
      </w:r>
      <w:r w:rsidR="00D57C9F" w:rsidRPr="00641A7E">
        <w:rPr>
          <w:rFonts w:eastAsia="Calibri"/>
          <w:lang w:val="en-US" w:eastAsia="en-US" w:bidi="ar-JO"/>
        </w:rPr>
        <w:t>that 86.4% of the participants answered wrong</w:t>
      </w:r>
      <w:r w:rsidR="00D15E0C" w:rsidRPr="00641A7E">
        <w:rPr>
          <w:rFonts w:eastAsia="Calibri"/>
          <w:lang w:val="en-US" w:eastAsia="en-US" w:bidi="ar-JO"/>
        </w:rPr>
        <w:t>ly</w:t>
      </w:r>
      <w:r w:rsidR="00D57C9F" w:rsidRPr="00641A7E">
        <w:rPr>
          <w:rFonts w:eastAsia="Calibri"/>
          <w:lang w:val="en-US" w:eastAsia="en-US" w:bidi="ar-JO"/>
        </w:rPr>
        <w:t xml:space="preserve"> regarding the safe distance from the radiation source when performing portable radiography</w:t>
      </w:r>
      <w:r w:rsidR="00D57C9F" w:rsidRPr="00641A7E">
        <w:rPr>
          <w:rFonts w:eastAsia="Calibri"/>
          <w:lang w:val="en-US" w:eastAsia="en-US"/>
        </w:rPr>
        <w:t xml:space="preserve"> </w:t>
      </w:r>
      <w:r w:rsidR="00D57C9F" w:rsidRPr="00641A7E">
        <w:rPr>
          <w:rFonts w:eastAsia="Calibri"/>
          <w:lang w:val="en-US" w:eastAsia="en-US"/>
        </w:rPr>
        <w:fldChar w:fldCharType="begin" w:fldLock="1"/>
      </w:r>
      <w:r w:rsidR="00874187">
        <w:rPr>
          <w:rFonts w:eastAsia="Calibri"/>
          <w:lang w:val="en-US" w:eastAsia="en-US"/>
        </w:rPr>
        <w:instrText>ADDIN CSL_CITATION {"citationItems":[{"id":"ITEM-1","itemData":{"DOI":"10.17795/nmsjournal23354","ISSN":"2322-1488","PMID":"25741515","abstract":"BACKGROUND Radiological examinations for patients who are hospitalized at intensive care units are usually performed using portable radiography devices. However they may require knowledge and safety precautions of nurses. OBJECTIVES The aim of the study was to investigate ICU nurses' knowledge of radiation safety and their behaviors towards portable radiological examinations. MATERIALS AND METHODS In total, 44 intensive care nurses were recruited for this cross-sectional descriptive study using census sampling during April and May 2014. The study setting was at intensive care units of Shahid Beheshti Hospital of Kashan, Iran. An eleven-item questionnaire and a five-item checklist were used for evaluating nurses' radiation protection knowledge and behaviors, respectively. An expert panel consisting of ten nursing and radiology faculty members confirmed the content validity of the questionnaire and the checklist. Moreover, a Geiger-Müller counter was used for measuring ionizing radiation during portable radiological examinations. Study data were analyzed using the SPSS software version 13.0. Mean, standard deviation, frequency and one-sample t test were used for description of the data. The level of significance was set at below 0.05. RESULTS The mean of participants' radiation protection knowledge was 4.77 ± 1.38. The most prevalent radiation protection behavior of nurses was leaving the intensive care unit during portable radiological examinations. Only 6.8% of nurses stayed at the nursing station during radiological examinations. The highest dose of radiation was 0.11 micro Sievert per hour (μSv/h), which was much lower than the highest permitted level of radiation exposure i.e. 0.25 μSv/h. CONCLUSIONS Portable radiological examinations did not expose healthcare providers to high doses of ionizing radiation. Nurses' radiation protection knowledge was limited and hence, they require in-service education programs.","author":[{"dropping-particle":"","family":"Dianati","given":"Mansoor","non-dropping-particle":"","parse-names":false,"suffix":""},{"dropping-particle":"","family":"Zaheri","given":"Azita","non-dropping-particle":"","parse-names":false,"suffix":""},{"dropping-particle":"","family":"Talari","given":"Hamid Reza","non-dropping-particle":"","parse-names":false,"suffix":""},{"dropping-particle":"","family":"Deris","given":"Fateme","non-dropping-particle":"","parse-names":false,"suffix":""},{"dropping-particle":"","family":"Rezaei","given":"Sara","non-dropping-particle":"","parse-names":false,"suffix":""}],"container-title":"Nursing and Midwifery Studies","id":"ITEM-1","issue":"4","issued":{"date-parts":[["2014"]]},"title":"Intensive Care Nurses’ Knowledge of Radiation Safety and Their Behaviors Towards Portable Radiological Examinations","type":"article","volume":"3"},"uris":["http://www.mendeley.com/documents/?uuid=bcd4aa81-f3cd-4bda-8f93-0d46663b086d"]}],"mendeley":{"formattedCitation":"(Dianati et al. 2014)","plainTextFormattedCitation":"(Dianati et al. 2014)","previouslyFormattedCitation":"(Dianati et al. 2014)"},"properties":{"noteIndex":0},"schema":"https://github.com/citation-style-language/schema/raw/master/csl-citation.json"}</w:instrText>
      </w:r>
      <w:r w:rsidR="00D57C9F" w:rsidRPr="00641A7E">
        <w:rPr>
          <w:rFonts w:eastAsia="Calibri"/>
          <w:lang w:val="en-US" w:eastAsia="en-US"/>
        </w:rPr>
        <w:fldChar w:fldCharType="separate"/>
      </w:r>
      <w:r w:rsidR="009847CA" w:rsidRPr="009847CA">
        <w:rPr>
          <w:rFonts w:eastAsia="Calibri"/>
          <w:noProof/>
          <w:lang w:val="en-US" w:eastAsia="en-US"/>
        </w:rPr>
        <w:t>(Dianati et al. 2014)</w:t>
      </w:r>
      <w:r w:rsidR="00D57C9F" w:rsidRPr="00641A7E">
        <w:rPr>
          <w:rFonts w:eastAsia="Calibri"/>
          <w:lang w:val="en-US" w:eastAsia="en-US"/>
        </w:rPr>
        <w:fldChar w:fldCharType="end"/>
      </w:r>
      <w:r w:rsidR="00D57C9F" w:rsidRPr="00641A7E">
        <w:rPr>
          <w:rFonts w:eastAsia="Calibri"/>
          <w:lang w:val="en-US" w:eastAsia="en-US"/>
        </w:rPr>
        <w:t xml:space="preserve">. The surprising findings </w:t>
      </w:r>
      <w:r w:rsidR="00D15E0C" w:rsidRPr="00641A7E">
        <w:rPr>
          <w:rFonts w:eastAsia="Calibri"/>
          <w:lang w:val="en-US" w:eastAsia="en-US"/>
        </w:rPr>
        <w:t xml:space="preserve">that </w:t>
      </w:r>
      <w:proofErr w:type="spellStart"/>
      <w:r w:rsidR="00D57C9F" w:rsidRPr="00641A7E">
        <w:rPr>
          <w:rFonts w:eastAsia="Calibri"/>
          <w:lang w:val="en-US" w:eastAsia="en-US"/>
        </w:rPr>
        <w:t>Anim-sampong</w:t>
      </w:r>
      <w:proofErr w:type="spellEnd"/>
      <w:r w:rsidR="00D57C9F" w:rsidRPr="00641A7E">
        <w:rPr>
          <w:rFonts w:eastAsia="Calibri"/>
          <w:lang w:val="en-US" w:eastAsia="en-US"/>
        </w:rPr>
        <w:t xml:space="preserve"> et al. found by studying nurses</w:t>
      </w:r>
      <w:r w:rsidR="00EC45A7">
        <w:rPr>
          <w:rFonts w:eastAsia="Calibri"/>
          <w:lang w:val="en-US" w:eastAsia="en-US"/>
        </w:rPr>
        <w:t>’</w:t>
      </w:r>
      <w:r w:rsidR="00D57C9F" w:rsidRPr="00641A7E">
        <w:rPr>
          <w:rFonts w:eastAsia="Calibri"/>
          <w:lang w:val="en-US" w:eastAsia="en-US"/>
        </w:rPr>
        <w:t xml:space="preserve"> knowledge of ionizing radiation and radiation</w:t>
      </w:r>
      <w:r w:rsidR="00D15E0C" w:rsidRPr="00641A7E">
        <w:rPr>
          <w:rFonts w:eastAsia="Calibri"/>
          <w:lang w:val="en-US" w:eastAsia="en-US"/>
        </w:rPr>
        <w:t xml:space="preserve"> protection during mobile radio-</w:t>
      </w:r>
      <w:r w:rsidR="00D57C9F" w:rsidRPr="00641A7E">
        <w:rPr>
          <w:rFonts w:eastAsia="Calibri"/>
          <w:lang w:val="en-US" w:eastAsia="en-US"/>
        </w:rPr>
        <w:t xml:space="preserve">diagnostic examinations, 72.1% associated risk irrespective of source-target distance </w:t>
      </w:r>
      <w:r w:rsidR="00D57C9F" w:rsidRPr="00641A7E">
        <w:rPr>
          <w:rFonts w:eastAsia="Calibri"/>
          <w:lang w:val="en-US" w:eastAsia="en-US"/>
        </w:rPr>
        <w:fldChar w:fldCharType="begin" w:fldLock="1"/>
      </w:r>
      <w:r w:rsidR="005C4644">
        <w:rPr>
          <w:rFonts w:eastAsia="Calibri"/>
          <w:lang w:val="en-US" w:eastAsia="en-US"/>
        </w:rPr>
        <w:instrText>ADDIN CSL_CITATION {"citationItems":[{"id":"ITEM-1","itemData":{"abstract":"Ionizing radiation is used extensively in the field of medicine for either diagnosis or treatment. Hence, an understanding of radiation safety principles and how to apply them in practice is critical for nursing practice. The study was performed to assess nurses' knowledge of ionizing radiation and radiation protection during mobile radiodiagnostic examination. A quantitative, descriptive cross-sectional survey was employed for this study to provide better means of investigating and assessing the knowledge, misconceptions and perceptions among 43 nurses assigned to clinical rotations in selected wards of the Korle-Bu Teaching Hospital regarding ionizing radiation and its radiation protection. A purposive sampling method using self-administered questionnaires was used to obtain data in respect of the study. The obtained data was analyzed using SPSS version 16.0. Out of the population of 43 nurses, 25.6% (n=11) were of the view that objects in the X-ray room emitted radiation after an x-ray exposure and the same percentage indicated that dangerous radiation is emitted from good quality microwave equipment. Also, 37.2% (n= 14) presumed that patients emitted radiation after an x-ray examination, while 60.5% (n=26) were of the opinion that magnetic resonance imaging (MRI) procedure was a source of ionizing radiation. The majority of nurses have inadequate knowledge and mistaken beliefs about various aspects of radiation sources and its protection. A course on radiation and radiation safety principles for nurses is thus recommended.","author":[{"dropping-particle":"","family":"Anim-sampong","given":"Samuel","non-dropping-particle":"","parse-names":false,"suffix":""},{"dropping-particle":"","family":"Opoku","given":"Samuel Yaw","non-dropping-particle":"","parse-names":false,"suffix":""},{"dropping-particle":"","family":"Addo","given":"Patience","non-dropping-particle":"","parse-names":false,"suffix":""},{"dropping-particle":"","family":"Botwe","given":"Benard Ohene","non-dropping-particle":"","parse-names":false,"suffix":""}],"container-title":"Educational Research (ISSN: 2141-5161)","id":"ITEM-1","issue":"3","issued":{"date-parts":[["2015"]]},"page":"39-49","title":"Nurses knowledge of ionizing radiation and radiation protection during mobile radiodiagnostic examinations","type":"article-journal","volume":"6"},"uris":["http://www.mendeley.com/documents/?uuid=185d5ed9-e605-4ef5-a625-6e513228a084"]}],"mendeley":{"formattedCitation":"(Anim-sampong et al. 2015b)","manualFormatting":"(Anim-sampong et al. 2015)","plainTextFormattedCitation":"(Anim-sampong et al. 2015b)","previouslyFormattedCitation":"(Anim-sampong et al. 2015b)"},"properties":{"noteIndex":0},"schema":"https://github.com/citation-style-language/schema/raw/master/csl-citation.json"}</w:instrText>
      </w:r>
      <w:r w:rsidR="00D57C9F" w:rsidRPr="00641A7E">
        <w:rPr>
          <w:rFonts w:eastAsia="Calibri"/>
          <w:lang w:val="en-US" w:eastAsia="en-US"/>
        </w:rPr>
        <w:fldChar w:fldCharType="separate"/>
      </w:r>
      <w:r w:rsidR="005C4644">
        <w:rPr>
          <w:rFonts w:eastAsia="Calibri"/>
          <w:noProof/>
          <w:lang w:val="en-US" w:eastAsia="en-US"/>
        </w:rPr>
        <w:t>(Anim-sampong et al. 2015</w:t>
      </w:r>
      <w:r w:rsidR="009847CA" w:rsidRPr="009847CA">
        <w:rPr>
          <w:rFonts w:eastAsia="Calibri"/>
          <w:noProof/>
          <w:lang w:val="en-US" w:eastAsia="en-US"/>
        </w:rPr>
        <w:t>)</w:t>
      </w:r>
      <w:r w:rsidR="00D57C9F" w:rsidRPr="00641A7E">
        <w:rPr>
          <w:rFonts w:eastAsia="Calibri"/>
          <w:lang w:val="en-US" w:eastAsia="en-US"/>
        </w:rPr>
        <w:fldChar w:fldCharType="end"/>
      </w:r>
      <w:r w:rsidR="00D57C9F" w:rsidRPr="00641A7E">
        <w:rPr>
          <w:rFonts w:eastAsia="Calibri"/>
          <w:lang w:val="en-US" w:eastAsia="en-US"/>
        </w:rPr>
        <w:t xml:space="preserve">. Moreover, 26.8% (n=38) of </w:t>
      </w:r>
      <w:r w:rsidR="00D15E0C" w:rsidRPr="00641A7E">
        <w:rPr>
          <w:rFonts w:eastAsia="Calibri"/>
          <w:lang w:val="en-US" w:eastAsia="en-US"/>
        </w:rPr>
        <w:t>our</w:t>
      </w:r>
      <w:r w:rsidR="00D57C9F" w:rsidRPr="00641A7E">
        <w:rPr>
          <w:rFonts w:eastAsia="Calibri"/>
          <w:lang w:val="en-US" w:eastAsia="en-US"/>
        </w:rPr>
        <w:t xml:space="preserve"> participants could not find the correct answer regarding the best material used for protection against the effect of ionizing radiation (lead). Also, </w:t>
      </w:r>
      <w:r w:rsidR="00D57C9F" w:rsidRPr="00641A7E">
        <w:rPr>
          <w:rFonts w:eastAsia="Calibri"/>
          <w:noProof/>
          <w:lang w:val="en-US" w:eastAsia="en-US"/>
        </w:rPr>
        <w:t>Dianati et al. Found similar findings that 14 (31.8%) participants could not determine the best material for manufacturing protective clothes</w:t>
      </w:r>
      <w:r w:rsidR="00F971FD" w:rsidRPr="00641A7E">
        <w:rPr>
          <w:rFonts w:eastAsia="Calibri"/>
          <w:noProof/>
          <w:lang w:val="en-US" w:eastAsia="en-US"/>
        </w:rPr>
        <w:t xml:space="preserve"> </w:t>
      </w:r>
      <w:r w:rsidR="00D57C9F" w:rsidRPr="00641A7E">
        <w:rPr>
          <w:rFonts w:eastAsia="Calibri"/>
          <w:lang w:val="en-US" w:eastAsia="en-US"/>
        </w:rPr>
        <w:fldChar w:fldCharType="begin" w:fldLock="1"/>
      </w:r>
      <w:r w:rsidR="00874187">
        <w:rPr>
          <w:rFonts w:eastAsia="Calibri"/>
          <w:lang w:val="en-US" w:eastAsia="en-US"/>
        </w:rPr>
        <w:instrText>ADDIN CSL_CITATION {"citationItems":[{"id":"ITEM-1","itemData":{"DOI":"10.17795/nmsjournal23354","ISSN":"2322-1488","PMID":"25741515","abstract":"BACKGROUND Radiological examinations for patients who are hospitalized at intensive care units are usually performed using portable radiography devices. However they may require knowledge and safety precautions of nurses. OBJECTIVES The aim of the study was to investigate ICU nurses' knowledge of radiation safety and their behaviors towards portable radiological examinations. MATERIALS AND METHODS In total, 44 intensive care nurses were recruited for this cross-sectional descriptive study using census sampling during April and May 2014. The study setting was at intensive care units of Shahid Beheshti Hospital of Kashan, Iran. An eleven-item questionnaire and a five-item checklist were used for evaluating nurses' radiation protection knowledge and behaviors, respectively. An expert panel consisting of ten nursing and radiology faculty members confirmed the content validity of the questionnaire and the checklist. Moreover, a Geiger-Müller counter was used for measuring ionizing radiation during portable radiological examinations. Study data were analyzed using the SPSS software version 13.0. Mean, standard deviation, frequency and one-sample t test were used for description of the data. The level of significance was set at below 0.05. RESULTS The mean of participants' radiation protection knowledge was 4.77 ± 1.38. The most prevalent radiation protection behavior of nurses was leaving the intensive care unit during portable radiological examinations. Only 6.8% of nurses stayed at the nursing station during radiological examinations. The highest dose of radiation was 0.11 micro Sievert per hour (μSv/h), which was much lower than the highest permitted level of radiation exposure i.e. 0.25 μSv/h. CONCLUSIONS Portable radiological examinations did not expose healthcare providers to high doses of ionizing radiation. Nurses' radiation protection knowledge was limited and hence, they require in-service education programs.","author":[{"dropping-particle":"","family":"Dianati","given":"Mansoor","non-dropping-particle":"","parse-names":false,"suffix":""},{"dropping-particle":"","family":"Zaheri","given":"Azita","non-dropping-particle":"","parse-names":false,"suffix":""},{"dropping-particle":"","family":"Talari","given":"Hamid Reza","non-dropping-particle":"","parse-names":false,"suffix":""},{"dropping-particle":"","family":"Deris","given":"Fateme","non-dropping-particle":"","parse-names":false,"suffix":""},{"dropping-particle":"","family":"Rezaei","given":"Sara","non-dropping-particle":"","parse-names":false,"suffix":""}],"container-title":"Nursing and Midwifery Studies","id":"ITEM-1","issue":"4","issued":{"date-parts":[["2014"]]},"title":"Intensive Care Nurses’ Knowledge of Radiation Safety and Their Behaviors Towards Portable Radiological Examinations","type":"article","volume":"3"},"uris":["http://www.mendeley.com/documents/?uuid=bcd4aa81-f3cd-4bda-8f93-0d46663b086d"]}],"mendeley":{"formattedCitation":"(Dianati et al. 2014)","plainTextFormattedCitation":"(Dianati et al. 2014)","previouslyFormattedCitation":"(Dianati et al. 2014)"},"properties":{"noteIndex":0},"schema":"https://github.com/citation-style-language/schema/raw/master/csl-citation.json"}</w:instrText>
      </w:r>
      <w:r w:rsidR="00D57C9F" w:rsidRPr="00641A7E">
        <w:rPr>
          <w:rFonts w:eastAsia="Calibri"/>
          <w:lang w:val="en-US" w:eastAsia="en-US"/>
        </w:rPr>
        <w:fldChar w:fldCharType="separate"/>
      </w:r>
      <w:r w:rsidR="009847CA" w:rsidRPr="009847CA">
        <w:rPr>
          <w:rFonts w:eastAsia="Calibri"/>
          <w:noProof/>
          <w:lang w:val="en-US" w:eastAsia="en-US"/>
        </w:rPr>
        <w:t>(Dianati et al. 2014)</w:t>
      </w:r>
      <w:r w:rsidR="00D57C9F" w:rsidRPr="00641A7E">
        <w:rPr>
          <w:rFonts w:eastAsia="Calibri"/>
          <w:lang w:val="en-US" w:eastAsia="en-US"/>
        </w:rPr>
        <w:fldChar w:fldCharType="end"/>
      </w:r>
      <w:r w:rsidR="00F971FD" w:rsidRPr="00641A7E">
        <w:rPr>
          <w:rFonts w:eastAsia="Calibri"/>
          <w:lang w:val="en-US" w:eastAsia="en-US"/>
        </w:rPr>
        <w:t xml:space="preserve">. The results of </w:t>
      </w:r>
      <w:r w:rsidR="00F91375">
        <w:rPr>
          <w:rFonts w:eastAsia="Calibri"/>
          <w:lang w:val="en-US" w:eastAsia="en-US"/>
        </w:rPr>
        <w:t>our</w:t>
      </w:r>
      <w:r w:rsidR="00F971FD" w:rsidRPr="00641A7E">
        <w:rPr>
          <w:rFonts w:eastAsia="Calibri"/>
          <w:lang w:val="en-US" w:eastAsia="en-US"/>
        </w:rPr>
        <w:t xml:space="preserve"> research are similar to the findings of the literature. However, </w:t>
      </w:r>
      <w:r w:rsidR="00F971FD" w:rsidRPr="00641A7E">
        <w:rPr>
          <w:rFonts w:eastAsia="Calibri" w:hint="cs"/>
          <w:lang w:val="en-US" w:eastAsia="en-US"/>
        </w:rPr>
        <w:t>the</w:t>
      </w:r>
      <w:r w:rsidR="00F971FD" w:rsidRPr="00641A7E">
        <w:rPr>
          <w:rFonts w:eastAsia="Calibri"/>
          <w:lang w:val="en-US" w:eastAsia="en-US"/>
        </w:rPr>
        <w:t xml:space="preserve"> minor variation is due to the difference in the </w:t>
      </w:r>
      <w:r w:rsidR="00F27517" w:rsidRPr="00641A7E">
        <w:rPr>
          <w:rFonts w:eastAsia="Calibri"/>
          <w:lang w:val="en-US" w:eastAsia="en-US"/>
        </w:rPr>
        <w:t>participants</w:t>
      </w:r>
      <w:r w:rsidR="00EC45A7">
        <w:rPr>
          <w:rFonts w:eastAsia="Calibri"/>
          <w:lang w:val="en-US" w:eastAsia="en-US"/>
        </w:rPr>
        <w:t>’</w:t>
      </w:r>
      <w:r w:rsidR="00F27517" w:rsidRPr="00641A7E">
        <w:rPr>
          <w:rFonts w:eastAsia="Calibri"/>
          <w:lang w:val="en-US" w:eastAsia="en-US"/>
        </w:rPr>
        <w:t xml:space="preserve"> sample size, experience, education level, and </w:t>
      </w:r>
      <w:r w:rsidR="00FB31AC">
        <w:rPr>
          <w:rFonts w:eastAsia="Calibri"/>
          <w:lang w:val="en-US" w:eastAsia="en-US"/>
        </w:rPr>
        <w:t>age</w:t>
      </w:r>
      <w:r w:rsidR="00F971FD" w:rsidRPr="00641A7E">
        <w:rPr>
          <w:rFonts w:eastAsia="Calibri"/>
          <w:lang w:val="en-US" w:eastAsia="en-US"/>
        </w:rPr>
        <w:t xml:space="preserve">. </w:t>
      </w:r>
    </w:p>
    <w:p w14:paraId="4CB63F27" w14:textId="77777777" w:rsidR="00514F0F" w:rsidRPr="00641A7E" w:rsidRDefault="00514F0F" w:rsidP="00514F0F">
      <w:pPr>
        <w:pStyle w:val="Caption"/>
        <w:keepNext/>
        <w:spacing w:line="360" w:lineRule="auto"/>
        <w:rPr>
          <w:color w:val="auto"/>
        </w:rPr>
      </w:pPr>
      <w:bookmarkStart w:id="80" w:name="_Toc132811266"/>
      <w:r w:rsidRPr="00641A7E">
        <w:rPr>
          <w:color w:val="auto"/>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8</w:t>
      </w:r>
      <w:r w:rsidRPr="00641A7E">
        <w:rPr>
          <w:noProof/>
          <w:color w:val="auto"/>
        </w:rPr>
        <w:fldChar w:fldCharType="end"/>
      </w:r>
      <w:r w:rsidRPr="00641A7E">
        <w:rPr>
          <w:color w:val="auto"/>
          <w:lang w:val="en-US"/>
        </w:rPr>
        <w:t>: Questions related to radiation protection.</w:t>
      </w:r>
      <w:bookmarkEnd w:id="80"/>
    </w:p>
    <w:tbl>
      <w:tblPr>
        <w:tblStyle w:val="TableGrid"/>
        <w:tblW w:w="0" w:type="auto"/>
        <w:tblLook w:val="04A0" w:firstRow="1" w:lastRow="0" w:firstColumn="1" w:lastColumn="0" w:noHBand="0" w:noVBand="1"/>
      </w:tblPr>
      <w:tblGrid>
        <w:gridCol w:w="8850"/>
      </w:tblGrid>
      <w:tr w:rsidR="00514F0F" w:rsidRPr="00641A7E" w14:paraId="07FB2401" w14:textId="77777777" w:rsidTr="00AA3A78">
        <w:tc>
          <w:tcPr>
            <w:tcW w:w="8850" w:type="dxa"/>
          </w:tcPr>
          <w:tbl>
            <w:tblPr>
              <w:tblStyle w:val="PlainTable21"/>
              <w:tblW w:w="0" w:type="auto"/>
              <w:jc w:val="center"/>
              <w:tblLook w:val="04A0" w:firstRow="1" w:lastRow="0" w:firstColumn="1" w:lastColumn="0" w:noHBand="0" w:noVBand="1"/>
            </w:tblPr>
            <w:tblGrid>
              <w:gridCol w:w="8634"/>
            </w:tblGrid>
            <w:tr w:rsidR="00514F0F" w:rsidRPr="00641A7E" w14:paraId="030E9AAD" w14:textId="77777777" w:rsidTr="00AA3A7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76" w:type="dxa"/>
                </w:tcPr>
                <w:p w14:paraId="06A1AA4A" w14:textId="77777777" w:rsidR="00514F0F" w:rsidRPr="00641A7E" w:rsidRDefault="00514F0F" w:rsidP="00AA3A78">
                  <w:pPr>
                    <w:spacing w:before="240" w:after="160" w:line="360" w:lineRule="auto"/>
                    <w:rPr>
                      <w:rFonts w:eastAsia="Calibri"/>
                      <w:b w:val="0"/>
                      <w:bCs w:val="0"/>
                      <w:lang w:val="en-US" w:eastAsia="en-US"/>
                    </w:rPr>
                  </w:pPr>
                  <w:r w:rsidRPr="00641A7E">
                    <w:rPr>
                      <w:rFonts w:eastAsia="Calibri"/>
                      <w:b w:val="0"/>
                      <w:bCs w:val="0"/>
                      <w:lang w:val="en-US" w:eastAsia="en-US"/>
                    </w:rPr>
                    <w:t xml:space="preserve">Q1: </w:t>
                  </w:r>
                  <w:r w:rsidRPr="00641A7E">
                    <w:rPr>
                      <w:b w:val="0"/>
                      <w:bCs w:val="0"/>
                      <w:lang w:val="en-US" w:eastAsia="en-US"/>
                    </w:rPr>
                    <w:t>Which of the following are considered methods of radiation protection?</w:t>
                  </w:r>
                </w:p>
              </w:tc>
            </w:tr>
            <w:tr w:rsidR="00514F0F" w:rsidRPr="00641A7E" w14:paraId="1E874DC6" w14:textId="77777777" w:rsidTr="00AA3A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76" w:type="dxa"/>
                </w:tcPr>
                <w:tbl>
                  <w:tblPr>
                    <w:tblStyle w:val="TableGrid"/>
                    <w:tblW w:w="9463" w:type="dxa"/>
                    <w:tblLook w:val="04A0" w:firstRow="1" w:lastRow="0" w:firstColumn="1" w:lastColumn="0" w:noHBand="0" w:noVBand="1"/>
                  </w:tblPr>
                  <w:tblGrid>
                    <w:gridCol w:w="6240"/>
                    <w:gridCol w:w="1213"/>
                    <w:gridCol w:w="955"/>
                  </w:tblGrid>
                  <w:tr w:rsidR="00514F0F" w:rsidRPr="00641A7E" w14:paraId="48A11195" w14:textId="77777777" w:rsidTr="00AA3A78">
                    <w:trPr>
                      <w:trHeight w:val="285"/>
                    </w:trPr>
                    <w:tc>
                      <w:tcPr>
                        <w:tcW w:w="7058" w:type="dxa"/>
                        <w:noWrap/>
                        <w:hideMark/>
                      </w:tcPr>
                      <w:p w14:paraId="62507E64" w14:textId="77777777" w:rsidR="00514F0F" w:rsidRPr="00641A7E" w:rsidRDefault="00514F0F" w:rsidP="00AA3A78">
                        <w:pPr>
                          <w:jc w:val="center"/>
                          <w:rPr>
                            <w:b/>
                            <w:bCs/>
                            <w:lang w:val="en-US" w:eastAsia="en-US"/>
                          </w:rPr>
                        </w:pPr>
                        <w:r w:rsidRPr="00641A7E">
                          <w:rPr>
                            <w:lang w:val="en-US" w:eastAsia="en-US"/>
                          </w:rPr>
                          <w:t>Questionnaire response</w:t>
                        </w:r>
                      </w:p>
                    </w:tc>
                    <w:tc>
                      <w:tcPr>
                        <w:tcW w:w="1349" w:type="dxa"/>
                        <w:noWrap/>
                        <w:hideMark/>
                      </w:tcPr>
                      <w:p w14:paraId="450DAE3A" w14:textId="77777777" w:rsidR="00514F0F" w:rsidRPr="00641A7E" w:rsidRDefault="00514F0F" w:rsidP="00AA3A78">
                        <w:pPr>
                          <w:jc w:val="center"/>
                          <w:rPr>
                            <w:b/>
                            <w:bCs/>
                            <w:lang w:val="en-US" w:eastAsia="en-US"/>
                          </w:rPr>
                        </w:pPr>
                        <w:r w:rsidRPr="00641A7E">
                          <w:rPr>
                            <w:lang w:val="en-US" w:eastAsia="en-US"/>
                          </w:rPr>
                          <w:t>Frequency</w:t>
                        </w:r>
                      </w:p>
                    </w:tc>
                    <w:tc>
                      <w:tcPr>
                        <w:tcW w:w="1056" w:type="dxa"/>
                        <w:noWrap/>
                        <w:hideMark/>
                      </w:tcPr>
                      <w:p w14:paraId="38E1C721" w14:textId="77777777" w:rsidR="00514F0F" w:rsidRPr="00641A7E" w:rsidRDefault="00514F0F" w:rsidP="00AA3A78">
                        <w:pPr>
                          <w:jc w:val="center"/>
                          <w:rPr>
                            <w:b/>
                            <w:bCs/>
                            <w:lang w:val="en-US" w:eastAsia="en-US"/>
                          </w:rPr>
                        </w:pPr>
                        <w:r w:rsidRPr="00641A7E">
                          <w:rPr>
                            <w:lang w:val="en-US" w:eastAsia="en-US"/>
                          </w:rPr>
                          <w:t>Percent</w:t>
                        </w:r>
                      </w:p>
                    </w:tc>
                  </w:tr>
                  <w:tr w:rsidR="00514F0F" w:rsidRPr="00641A7E" w14:paraId="108C59F3" w14:textId="77777777" w:rsidTr="00AA3A78">
                    <w:trPr>
                      <w:trHeight w:val="285"/>
                    </w:trPr>
                    <w:tc>
                      <w:tcPr>
                        <w:tcW w:w="7058" w:type="dxa"/>
                        <w:noWrap/>
                        <w:hideMark/>
                      </w:tcPr>
                      <w:p w14:paraId="662C5DBD" w14:textId="77777777" w:rsidR="00514F0F" w:rsidRPr="00641A7E" w:rsidRDefault="00514F0F" w:rsidP="00AA3A78">
                        <w:pPr>
                          <w:rPr>
                            <w:b/>
                            <w:bCs/>
                            <w:lang w:val="en-US" w:eastAsia="en-US"/>
                          </w:rPr>
                        </w:pPr>
                        <w:r w:rsidRPr="00641A7E">
                          <w:rPr>
                            <w:lang w:val="en-US" w:eastAsia="en-US"/>
                          </w:rPr>
                          <w:t>Lead screen/Apron shielding</w:t>
                        </w:r>
                      </w:p>
                    </w:tc>
                    <w:tc>
                      <w:tcPr>
                        <w:tcW w:w="1349" w:type="dxa"/>
                        <w:noWrap/>
                        <w:hideMark/>
                      </w:tcPr>
                      <w:p w14:paraId="4F1508FB" w14:textId="77777777" w:rsidR="00514F0F" w:rsidRPr="00641A7E" w:rsidRDefault="00514F0F" w:rsidP="00AA3A78">
                        <w:pPr>
                          <w:jc w:val="center"/>
                          <w:rPr>
                            <w:lang w:val="en-US" w:eastAsia="en-US"/>
                          </w:rPr>
                        </w:pPr>
                        <w:r w:rsidRPr="00641A7E">
                          <w:rPr>
                            <w:rFonts w:eastAsia="Calibri"/>
                            <w:lang w:val="en-US" w:eastAsia="en-US"/>
                          </w:rPr>
                          <w:t>2</w:t>
                        </w:r>
                      </w:p>
                    </w:tc>
                    <w:tc>
                      <w:tcPr>
                        <w:tcW w:w="1056" w:type="dxa"/>
                        <w:noWrap/>
                        <w:hideMark/>
                      </w:tcPr>
                      <w:p w14:paraId="75065F8B" w14:textId="77777777" w:rsidR="00514F0F" w:rsidRPr="00641A7E" w:rsidRDefault="00514F0F" w:rsidP="00AA3A78">
                        <w:pPr>
                          <w:jc w:val="center"/>
                          <w:rPr>
                            <w:lang w:val="en-US" w:eastAsia="en-US"/>
                          </w:rPr>
                        </w:pPr>
                        <w:r w:rsidRPr="00641A7E">
                          <w:rPr>
                            <w:rFonts w:eastAsia="Calibri"/>
                            <w:lang w:val="en-US" w:eastAsia="en-US"/>
                          </w:rPr>
                          <w:t>1.4</w:t>
                        </w:r>
                        <w:r w:rsidRPr="00641A7E">
                          <w:rPr>
                            <w:lang w:val="en-US" w:eastAsia="en-US"/>
                          </w:rPr>
                          <w:t>%</w:t>
                        </w:r>
                      </w:p>
                    </w:tc>
                  </w:tr>
                  <w:tr w:rsidR="00514F0F" w:rsidRPr="00641A7E" w14:paraId="7C367A1B" w14:textId="77777777" w:rsidTr="00AA3A78">
                    <w:trPr>
                      <w:trHeight w:val="285"/>
                    </w:trPr>
                    <w:tc>
                      <w:tcPr>
                        <w:tcW w:w="7058" w:type="dxa"/>
                        <w:noWrap/>
                        <w:hideMark/>
                      </w:tcPr>
                      <w:p w14:paraId="73637BE4" w14:textId="77777777" w:rsidR="00514F0F" w:rsidRPr="00641A7E" w:rsidRDefault="00514F0F" w:rsidP="00AA3A78">
                        <w:pPr>
                          <w:rPr>
                            <w:b/>
                            <w:bCs/>
                            <w:lang w:val="en-US" w:eastAsia="en-US"/>
                          </w:rPr>
                        </w:pPr>
                        <w:r w:rsidRPr="00641A7E">
                          <w:rPr>
                            <w:lang w:val="en-US" w:eastAsia="en-US"/>
                          </w:rPr>
                          <w:t>Maximizing the distance from the radiation source</w:t>
                        </w:r>
                      </w:p>
                    </w:tc>
                    <w:tc>
                      <w:tcPr>
                        <w:tcW w:w="1349" w:type="dxa"/>
                        <w:noWrap/>
                        <w:hideMark/>
                      </w:tcPr>
                      <w:p w14:paraId="4A94D802" w14:textId="77777777" w:rsidR="00514F0F" w:rsidRPr="00641A7E" w:rsidRDefault="00514F0F" w:rsidP="00AA3A78">
                        <w:pPr>
                          <w:jc w:val="center"/>
                          <w:rPr>
                            <w:lang w:val="en-US" w:eastAsia="en-US"/>
                          </w:rPr>
                        </w:pPr>
                        <w:r w:rsidRPr="00641A7E">
                          <w:rPr>
                            <w:rFonts w:eastAsia="Calibri"/>
                            <w:lang w:val="en-US" w:eastAsia="en-US"/>
                          </w:rPr>
                          <w:t>3</w:t>
                        </w:r>
                      </w:p>
                    </w:tc>
                    <w:tc>
                      <w:tcPr>
                        <w:tcW w:w="1056" w:type="dxa"/>
                        <w:noWrap/>
                        <w:hideMark/>
                      </w:tcPr>
                      <w:p w14:paraId="4B2F9A12" w14:textId="77777777" w:rsidR="00514F0F" w:rsidRPr="00641A7E" w:rsidRDefault="00514F0F" w:rsidP="00AA3A78">
                        <w:pPr>
                          <w:jc w:val="center"/>
                          <w:rPr>
                            <w:lang w:val="en-US" w:eastAsia="en-US"/>
                          </w:rPr>
                        </w:pPr>
                        <w:r w:rsidRPr="00641A7E">
                          <w:rPr>
                            <w:rFonts w:eastAsia="Calibri"/>
                            <w:lang w:val="en-US" w:eastAsia="en-US"/>
                          </w:rPr>
                          <w:t>2.1</w:t>
                        </w:r>
                        <w:r w:rsidRPr="00641A7E">
                          <w:rPr>
                            <w:lang w:val="en-US" w:eastAsia="en-US"/>
                          </w:rPr>
                          <w:t>%</w:t>
                        </w:r>
                      </w:p>
                    </w:tc>
                  </w:tr>
                  <w:tr w:rsidR="00514F0F" w:rsidRPr="00641A7E" w14:paraId="7EC0F8BE" w14:textId="77777777" w:rsidTr="00AA3A78">
                    <w:trPr>
                      <w:trHeight w:val="285"/>
                    </w:trPr>
                    <w:tc>
                      <w:tcPr>
                        <w:tcW w:w="7058" w:type="dxa"/>
                        <w:noWrap/>
                        <w:hideMark/>
                      </w:tcPr>
                      <w:p w14:paraId="50F74848" w14:textId="77777777" w:rsidR="00514F0F" w:rsidRPr="00641A7E" w:rsidRDefault="00514F0F" w:rsidP="00AA3A78">
                        <w:pPr>
                          <w:rPr>
                            <w:b/>
                            <w:bCs/>
                            <w:lang w:val="en-US" w:eastAsia="en-US"/>
                          </w:rPr>
                        </w:pPr>
                        <w:r w:rsidRPr="00641A7E">
                          <w:rPr>
                            <w:lang w:val="en-US" w:eastAsia="en-US"/>
                          </w:rPr>
                          <w:t>Minimizing the amount of exposure time</w:t>
                        </w:r>
                      </w:p>
                    </w:tc>
                    <w:tc>
                      <w:tcPr>
                        <w:tcW w:w="1349" w:type="dxa"/>
                        <w:noWrap/>
                        <w:hideMark/>
                      </w:tcPr>
                      <w:p w14:paraId="399CD058" w14:textId="77777777" w:rsidR="00514F0F" w:rsidRPr="00641A7E" w:rsidRDefault="00514F0F" w:rsidP="00AA3A78">
                        <w:pPr>
                          <w:jc w:val="center"/>
                          <w:rPr>
                            <w:lang w:val="en-US" w:eastAsia="en-US"/>
                          </w:rPr>
                        </w:pPr>
                        <w:r w:rsidRPr="00641A7E">
                          <w:rPr>
                            <w:rFonts w:eastAsia="Calibri"/>
                            <w:lang w:val="en-US" w:eastAsia="en-US"/>
                          </w:rPr>
                          <w:t>1</w:t>
                        </w:r>
                      </w:p>
                    </w:tc>
                    <w:tc>
                      <w:tcPr>
                        <w:tcW w:w="1056" w:type="dxa"/>
                        <w:noWrap/>
                        <w:hideMark/>
                      </w:tcPr>
                      <w:p w14:paraId="4FF17FCF" w14:textId="77777777" w:rsidR="00514F0F" w:rsidRPr="00641A7E" w:rsidRDefault="00514F0F" w:rsidP="00AA3A78">
                        <w:pPr>
                          <w:jc w:val="center"/>
                          <w:rPr>
                            <w:lang w:val="en-US" w:eastAsia="en-US"/>
                          </w:rPr>
                        </w:pPr>
                        <w:r w:rsidRPr="00641A7E">
                          <w:rPr>
                            <w:rFonts w:eastAsia="Calibri"/>
                            <w:lang w:val="en-US" w:eastAsia="en-US"/>
                          </w:rPr>
                          <w:t>0.7</w:t>
                        </w:r>
                        <w:r w:rsidRPr="00641A7E">
                          <w:rPr>
                            <w:lang w:val="en-US" w:eastAsia="en-US"/>
                          </w:rPr>
                          <w:t>%</w:t>
                        </w:r>
                      </w:p>
                    </w:tc>
                  </w:tr>
                  <w:tr w:rsidR="00514F0F" w:rsidRPr="00641A7E" w14:paraId="209D80E4" w14:textId="77777777" w:rsidTr="00AA3A78">
                    <w:trPr>
                      <w:trHeight w:val="285"/>
                    </w:trPr>
                    <w:tc>
                      <w:tcPr>
                        <w:tcW w:w="7058" w:type="dxa"/>
                        <w:noWrap/>
                        <w:hideMark/>
                      </w:tcPr>
                      <w:p w14:paraId="4C139B57" w14:textId="77777777" w:rsidR="00514F0F" w:rsidRPr="00641A7E" w:rsidRDefault="00514F0F" w:rsidP="00AA3A78">
                        <w:pPr>
                          <w:rPr>
                            <w:b/>
                            <w:bCs/>
                            <w:i/>
                            <w:iCs/>
                            <w:lang w:val="en-US" w:eastAsia="en-US"/>
                          </w:rPr>
                        </w:pPr>
                        <w:r w:rsidRPr="00641A7E">
                          <w:rPr>
                            <w:b/>
                            <w:bCs/>
                            <w:i/>
                            <w:iCs/>
                            <w:lang w:val="en-US" w:eastAsia="en-US"/>
                          </w:rPr>
                          <w:t>All of the above</w:t>
                        </w:r>
                      </w:p>
                    </w:tc>
                    <w:tc>
                      <w:tcPr>
                        <w:tcW w:w="1349" w:type="dxa"/>
                        <w:noWrap/>
                        <w:hideMark/>
                      </w:tcPr>
                      <w:p w14:paraId="273B3E6F" w14:textId="77777777" w:rsidR="00514F0F" w:rsidRPr="00641A7E" w:rsidRDefault="00514F0F" w:rsidP="00AA3A78">
                        <w:pPr>
                          <w:jc w:val="center"/>
                          <w:rPr>
                            <w:b/>
                            <w:bCs/>
                            <w:i/>
                            <w:iCs/>
                            <w:lang w:val="en-US" w:eastAsia="en-US"/>
                          </w:rPr>
                        </w:pPr>
                        <w:r w:rsidRPr="00641A7E">
                          <w:rPr>
                            <w:rFonts w:eastAsia="Calibri"/>
                            <w:b/>
                            <w:bCs/>
                            <w:i/>
                            <w:iCs/>
                            <w:lang w:val="en-US" w:eastAsia="en-US"/>
                          </w:rPr>
                          <w:t>133</w:t>
                        </w:r>
                      </w:p>
                    </w:tc>
                    <w:tc>
                      <w:tcPr>
                        <w:tcW w:w="1056" w:type="dxa"/>
                        <w:noWrap/>
                        <w:hideMark/>
                      </w:tcPr>
                      <w:p w14:paraId="26D6FC65" w14:textId="77777777" w:rsidR="00514F0F" w:rsidRPr="00641A7E" w:rsidRDefault="00514F0F" w:rsidP="00AA3A78">
                        <w:pPr>
                          <w:jc w:val="center"/>
                          <w:rPr>
                            <w:b/>
                            <w:bCs/>
                            <w:i/>
                            <w:iCs/>
                            <w:lang w:val="en-US" w:eastAsia="en-US"/>
                          </w:rPr>
                        </w:pPr>
                        <w:r w:rsidRPr="00641A7E">
                          <w:rPr>
                            <w:rFonts w:eastAsia="Calibri"/>
                            <w:b/>
                            <w:bCs/>
                            <w:i/>
                            <w:iCs/>
                            <w:lang w:val="en-US" w:eastAsia="en-US"/>
                          </w:rPr>
                          <w:t>93.7</w:t>
                        </w:r>
                        <w:r w:rsidRPr="00641A7E">
                          <w:rPr>
                            <w:b/>
                            <w:bCs/>
                            <w:i/>
                            <w:iCs/>
                            <w:lang w:val="en-US" w:eastAsia="en-US"/>
                          </w:rPr>
                          <w:t>%</w:t>
                        </w:r>
                      </w:p>
                    </w:tc>
                  </w:tr>
                  <w:tr w:rsidR="00514F0F" w:rsidRPr="00641A7E" w14:paraId="13C9AE18" w14:textId="77777777" w:rsidTr="00AA3A78">
                    <w:trPr>
                      <w:trHeight w:val="285"/>
                    </w:trPr>
                    <w:tc>
                      <w:tcPr>
                        <w:tcW w:w="7058" w:type="dxa"/>
                        <w:noWrap/>
                        <w:hideMark/>
                      </w:tcPr>
                      <w:p w14:paraId="55666845" w14:textId="77777777" w:rsidR="00514F0F" w:rsidRPr="00641A7E" w:rsidRDefault="00514F0F" w:rsidP="00AA3A78">
                        <w:pPr>
                          <w:rPr>
                            <w:b/>
                            <w:bCs/>
                            <w:lang w:val="en-US" w:eastAsia="en-US"/>
                          </w:rPr>
                        </w:pPr>
                        <w:r w:rsidRPr="00641A7E">
                          <w:rPr>
                            <w:lang w:val="en-US" w:eastAsia="en-US"/>
                          </w:rPr>
                          <w:t>I do not know</w:t>
                        </w:r>
                      </w:p>
                    </w:tc>
                    <w:tc>
                      <w:tcPr>
                        <w:tcW w:w="1349" w:type="dxa"/>
                        <w:noWrap/>
                        <w:hideMark/>
                      </w:tcPr>
                      <w:p w14:paraId="54BAF6CE" w14:textId="77777777" w:rsidR="00514F0F" w:rsidRPr="00641A7E" w:rsidRDefault="00514F0F" w:rsidP="00AA3A78">
                        <w:pPr>
                          <w:jc w:val="center"/>
                          <w:rPr>
                            <w:lang w:val="en-US" w:eastAsia="en-US"/>
                          </w:rPr>
                        </w:pPr>
                        <w:r w:rsidRPr="00641A7E">
                          <w:rPr>
                            <w:rFonts w:eastAsia="Calibri"/>
                            <w:lang w:val="en-US" w:eastAsia="en-US"/>
                          </w:rPr>
                          <w:t>3</w:t>
                        </w:r>
                      </w:p>
                    </w:tc>
                    <w:tc>
                      <w:tcPr>
                        <w:tcW w:w="1056" w:type="dxa"/>
                        <w:noWrap/>
                        <w:hideMark/>
                      </w:tcPr>
                      <w:p w14:paraId="239B3194" w14:textId="77777777" w:rsidR="00514F0F" w:rsidRPr="00641A7E" w:rsidRDefault="00514F0F" w:rsidP="00AA3A78">
                        <w:pPr>
                          <w:jc w:val="center"/>
                          <w:rPr>
                            <w:lang w:val="en-US" w:eastAsia="en-US"/>
                          </w:rPr>
                        </w:pPr>
                        <w:r w:rsidRPr="00641A7E">
                          <w:rPr>
                            <w:rFonts w:eastAsia="Calibri"/>
                            <w:lang w:val="en-US" w:eastAsia="en-US"/>
                          </w:rPr>
                          <w:t>2.1</w:t>
                        </w:r>
                        <w:r w:rsidRPr="00641A7E">
                          <w:rPr>
                            <w:lang w:val="en-US" w:eastAsia="en-US"/>
                          </w:rPr>
                          <w:t>%</w:t>
                        </w:r>
                      </w:p>
                    </w:tc>
                  </w:tr>
                </w:tbl>
                <w:p w14:paraId="3B289274" w14:textId="77777777" w:rsidR="00514F0F" w:rsidRPr="00641A7E" w:rsidRDefault="00514F0F" w:rsidP="00AA3A78">
                  <w:pPr>
                    <w:spacing w:before="240" w:after="160" w:line="360" w:lineRule="auto"/>
                    <w:rPr>
                      <w:rFonts w:eastAsia="Calibri"/>
                      <w:b w:val="0"/>
                      <w:bCs w:val="0"/>
                      <w:lang w:val="en-US" w:eastAsia="en-US"/>
                    </w:rPr>
                  </w:pPr>
                  <w:r w:rsidRPr="00641A7E">
                    <w:rPr>
                      <w:rFonts w:eastAsia="Calibri"/>
                      <w:b w:val="0"/>
                      <w:bCs w:val="0"/>
                      <w:lang w:val="en-US" w:eastAsia="en-US"/>
                    </w:rPr>
                    <w:t xml:space="preserve">Q2: </w:t>
                  </w:r>
                  <w:r w:rsidRPr="00641A7E">
                    <w:rPr>
                      <w:b w:val="0"/>
                      <w:bCs w:val="0"/>
                      <w:lang w:val="en-US" w:eastAsia="en-US"/>
                    </w:rPr>
                    <w:t>What is the best protective mean for nurses and physicians during portable radiography?</w:t>
                  </w:r>
                </w:p>
              </w:tc>
            </w:tr>
            <w:tr w:rsidR="00514F0F" w:rsidRPr="00641A7E" w14:paraId="09A86E70" w14:textId="77777777" w:rsidTr="00AA3A78">
              <w:trPr>
                <w:jc w:val="center"/>
              </w:trPr>
              <w:tc>
                <w:tcPr>
                  <w:cnfStyle w:val="001000000000" w:firstRow="0" w:lastRow="0" w:firstColumn="1" w:lastColumn="0" w:oddVBand="0" w:evenVBand="0" w:oddHBand="0" w:evenHBand="0" w:firstRowFirstColumn="0" w:firstRowLastColumn="0" w:lastRowFirstColumn="0" w:lastRowLastColumn="0"/>
                  <w:tcW w:w="9076" w:type="dxa"/>
                </w:tcPr>
                <w:tbl>
                  <w:tblPr>
                    <w:tblStyle w:val="TableGrid"/>
                    <w:tblW w:w="9463" w:type="dxa"/>
                    <w:tblLook w:val="04A0" w:firstRow="1" w:lastRow="0" w:firstColumn="1" w:lastColumn="0" w:noHBand="0" w:noVBand="1"/>
                  </w:tblPr>
                  <w:tblGrid>
                    <w:gridCol w:w="5794"/>
                    <w:gridCol w:w="1239"/>
                    <w:gridCol w:w="1375"/>
                  </w:tblGrid>
                  <w:tr w:rsidR="00514F0F" w:rsidRPr="00641A7E" w14:paraId="7023EBFD" w14:textId="77777777" w:rsidTr="00AA3A78">
                    <w:trPr>
                      <w:trHeight w:val="285"/>
                    </w:trPr>
                    <w:tc>
                      <w:tcPr>
                        <w:tcW w:w="6552" w:type="dxa"/>
                        <w:noWrap/>
                        <w:hideMark/>
                      </w:tcPr>
                      <w:p w14:paraId="47BF7268" w14:textId="77777777" w:rsidR="00514F0F" w:rsidRPr="00641A7E" w:rsidRDefault="00514F0F" w:rsidP="00AA3A78">
                        <w:pPr>
                          <w:jc w:val="center"/>
                          <w:rPr>
                            <w:b/>
                            <w:bCs/>
                            <w:lang w:val="en-US" w:eastAsia="en-US"/>
                          </w:rPr>
                        </w:pPr>
                        <w:r w:rsidRPr="00641A7E">
                          <w:rPr>
                            <w:lang w:val="en-US" w:eastAsia="en-US"/>
                          </w:rPr>
                          <w:t>Questionnaire response</w:t>
                        </w:r>
                      </w:p>
                    </w:tc>
                    <w:tc>
                      <w:tcPr>
                        <w:tcW w:w="1378" w:type="dxa"/>
                        <w:noWrap/>
                        <w:hideMark/>
                      </w:tcPr>
                      <w:p w14:paraId="1694D294" w14:textId="77777777" w:rsidR="00514F0F" w:rsidRPr="00641A7E" w:rsidRDefault="00514F0F" w:rsidP="00AA3A78">
                        <w:pPr>
                          <w:jc w:val="center"/>
                          <w:rPr>
                            <w:b/>
                            <w:bCs/>
                            <w:lang w:val="en-US" w:eastAsia="en-US"/>
                          </w:rPr>
                        </w:pPr>
                        <w:r w:rsidRPr="00641A7E">
                          <w:rPr>
                            <w:lang w:val="en-US" w:eastAsia="en-US"/>
                          </w:rPr>
                          <w:t>Frequency</w:t>
                        </w:r>
                      </w:p>
                    </w:tc>
                    <w:tc>
                      <w:tcPr>
                        <w:tcW w:w="1533" w:type="dxa"/>
                        <w:noWrap/>
                        <w:hideMark/>
                      </w:tcPr>
                      <w:p w14:paraId="665F4697" w14:textId="77777777" w:rsidR="00514F0F" w:rsidRPr="00641A7E" w:rsidRDefault="00514F0F" w:rsidP="00AA3A78">
                        <w:pPr>
                          <w:jc w:val="center"/>
                          <w:rPr>
                            <w:b/>
                            <w:bCs/>
                            <w:lang w:val="en-US" w:eastAsia="en-US"/>
                          </w:rPr>
                        </w:pPr>
                        <w:r w:rsidRPr="00641A7E">
                          <w:rPr>
                            <w:lang w:val="en-US" w:eastAsia="en-US"/>
                          </w:rPr>
                          <w:t>Percent</w:t>
                        </w:r>
                      </w:p>
                    </w:tc>
                  </w:tr>
                  <w:tr w:rsidR="00514F0F" w:rsidRPr="00641A7E" w14:paraId="3FB6BE2F" w14:textId="77777777" w:rsidTr="00AA3A78">
                    <w:trPr>
                      <w:trHeight w:val="285"/>
                    </w:trPr>
                    <w:tc>
                      <w:tcPr>
                        <w:tcW w:w="6552" w:type="dxa"/>
                        <w:noWrap/>
                        <w:hideMark/>
                      </w:tcPr>
                      <w:p w14:paraId="2D2140A6" w14:textId="77777777" w:rsidR="00514F0F" w:rsidRPr="00641A7E" w:rsidRDefault="00514F0F" w:rsidP="00AA3A78">
                        <w:pPr>
                          <w:rPr>
                            <w:b/>
                            <w:bCs/>
                            <w:lang w:val="en-US" w:eastAsia="en-US"/>
                          </w:rPr>
                        </w:pPr>
                        <w:r w:rsidRPr="00641A7E">
                          <w:rPr>
                            <w:lang w:val="en-US" w:eastAsia="en-US"/>
                          </w:rPr>
                          <w:t>Wearing Lead apron</w:t>
                        </w:r>
                      </w:p>
                    </w:tc>
                    <w:tc>
                      <w:tcPr>
                        <w:tcW w:w="1378" w:type="dxa"/>
                        <w:noWrap/>
                        <w:hideMark/>
                      </w:tcPr>
                      <w:p w14:paraId="6FB9DDF8" w14:textId="77777777" w:rsidR="00514F0F" w:rsidRPr="00641A7E" w:rsidRDefault="00514F0F" w:rsidP="00AA3A78">
                        <w:pPr>
                          <w:jc w:val="center"/>
                          <w:rPr>
                            <w:lang w:val="en-US" w:eastAsia="en-US"/>
                          </w:rPr>
                        </w:pPr>
                        <w:r w:rsidRPr="00641A7E">
                          <w:rPr>
                            <w:rFonts w:eastAsia="Calibri"/>
                            <w:lang w:val="en-US" w:eastAsia="en-US"/>
                          </w:rPr>
                          <w:t>24</w:t>
                        </w:r>
                      </w:p>
                    </w:tc>
                    <w:tc>
                      <w:tcPr>
                        <w:tcW w:w="1533" w:type="dxa"/>
                        <w:noWrap/>
                        <w:hideMark/>
                      </w:tcPr>
                      <w:p w14:paraId="48855FBD" w14:textId="77777777" w:rsidR="00514F0F" w:rsidRPr="00641A7E" w:rsidRDefault="00514F0F" w:rsidP="00AA3A78">
                        <w:pPr>
                          <w:jc w:val="center"/>
                          <w:rPr>
                            <w:lang w:val="en-US" w:eastAsia="en-US"/>
                          </w:rPr>
                        </w:pPr>
                        <w:r w:rsidRPr="00641A7E">
                          <w:rPr>
                            <w:rFonts w:eastAsia="Calibri"/>
                            <w:lang w:val="en-US" w:eastAsia="en-US"/>
                          </w:rPr>
                          <w:t>16.9</w:t>
                        </w:r>
                        <w:r w:rsidRPr="00641A7E">
                          <w:rPr>
                            <w:lang w:val="en-US" w:eastAsia="en-US"/>
                          </w:rPr>
                          <w:t>%</w:t>
                        </w:r>
                      </w:p>
                    </w:tc>
                  </w:tr>
                  <w:tr w:rsidR="00514F0F" w:rsidRPr="00641A7E" w14:paraId="683AFA85" w14:textId="77777777" w:rsidTr="00AA3A78">
                    <w:trPr>
                      <w:trHeight w:val="285"/>
                    </w:trPr>
                    <w:tc>
                      <w:tcPr>
                        <w:tcW w:w="6552" w:type="dxa"/>
                        <w:noWrap/>
                        <w:hideMark/>
                      </w:tcPr>
                      <w:p w14:paraId="60AAF9D3" w14:textId="77777777" w:rsidR="00514F0F" w:rsidRPr="00641A7E" w:rsidRDefault="00514F0F" w:rsidP="00AA3A78">
                        <w:pPr>
                          <w:rPr>
                            <w:b/>
                            <w:bCs/>
                            <w:i/>
                            <w:iCs/>
                            <w:lang w:val="en-US" w:eastAsia="en-US"/>
                          </w:rPr>
                        </w:pPr>
                        <w:r w:rsidRPr="00641A7E">
                          <w:rPr>
                            <w:b/>
                            <w:bCs/>
                            <w:i/>
                            <w:iCs/>
                            <w:lang w:val="en-US" w:eastAsia="en-US"/>
                          </w:rPr>
                          <w:t>Distance as possible from the source of radiation</w:t>
                        </w:r>
                      </w:p>
                    </w:tc>
                    <w:tc>
                      <w:tcPr>
                        <w:tcW w:w="1378" w:type="dxa"/>
                        <w:noWrap/>
                        <w:hideMark/>
                      </w:tcPr>
                      <w:p w14:paraId="1A3EEAF2" w14:textId="77777777" w:rsidR="00514F0F" w:rsidRPr="00641A7E" w:rsidRDefault="00514F0F" w:rsidP="00AA3A78">
                        <w:pPr>
                          <w:jc w:val="center"/>
                          <w:rPr>
                            <w:b/>
                            <w:bCs/>
                            <w:i/>
                            <w:iCs/>
                            <w:lang w:val="en-US" w:eastAsia="en-US"/>
                          </w:rPr>
                        </w:pPr>
                        <w:r w:rsidRPr="00641A7E">
                          <w:rPr>
                            <w:rFonts w:eastAsia="Calibri"/>
                            <w:b/>
                            <w:bCs/>
                            <w:i/>
                            <w:iCs/>
                            <w:lang w:val="en-US" w:eastAsia="en-US"/>
                          </w:rPr>
                          <w:t>72</w:t>
                        </w:r>
                      </w:p>
                    </w:tc>
                    <w:tc>
                      <w:tcPr>
                        <w:tcW w:w="1533" w:type="dxa"/>
                        <w:noWrap/>
                        <w:hideMark/>
                      </w:tcPr>
                      <w:p w14:paraId="7AC810D7" w14:textId="77777777" w:rsidR="00514F0F" w:rsidRPr="00641A7E" w:rsidRDefault="00514F0F" w:rsidP="00AA3A78">
                        <w:pPr>
                          <w:jc w:val="center"/>
                          <w:rPr>
                            <w:b/>
                            <w:bCs/>
                            <w:i/>
                            <w:iCs/>
                            <w:lang w:val="en-US" w:eastAsia="en-US"/>
                          </w:rPr>
                        </w:pPr>
                        <w:r w:rsidRPr="00641A7E">
                          <w:rPr>
                            <w:rFonts w:eastAsia="Calibri"/>
                            <w:b/>
                            <w:bCs/>
                            <w:i/>
                            <w:iCs/>
                            <w:lang w:val="en-US" w:eastAsia="en-US"/>
                          </w:rPr>
                          <w:t>50.7</w:t>
                        </w:r>
                        <w:r w:rsidRPr="00641A7E">
                          <w:rPr>
                            <w:b/>
                            <w:bCs/>
                            <w:i/>
                            <w:iCs/>
                            <w:lang w:val="en-US" w:eastAsia="en-US"/>
                          </w:rPr>
                          <w:t>%</w:t>
                        </w:r>
                      </w:p>
                    </w:tc>
                  </w:tr>
                  <w:tr w:rsidR="00514F0F" w:rsidRPr="00641A7E" w14:paraId="51EF6480" w14:textId="77777777" w:rsidTr="00AA3A78">
                    <w:trPr>
                      <w:trHeight w:val="285"/>
                    </w:trPr>
                    <w:tc>
                      <w:tcPr>
                        <w:tcW w:w="6552" w:type="dxa"/>
                        <w:noWrap/>
                        <w:hideMark/>
                      </w:tcPr>
                      <w:p w14:paraId="39A9A83E" w14:textId="77777777" w:rsidR="00514F0F" w:rsidRPr="00641A7E" w:rsidRDefault="00514F0F" w:rsidP="00AA3A78">
                        <w:pPr>
                          <w:rPr>
                            <w:b/>
                            <w:bCs/>
                            <w:lang w:val="en-US" w:eastAsia="en-US"/>
                          </w:rPr>
                        </w:pPr>
                        <w:r w:rsidRPr="00641A7E">
                          <w:rPr>
                            <w:lang w:val="en-US" w:eastAsia="en-US"/>
                          </w:rPr>
                          <w:t>Leave the ICU department</w:t>
                        </w:r>
                      </w:p>
                    </w:tc>
                    <w:tc>
                      <w:tcPr>
                        <w:tcW w:w="1378" w:type="dxa"/>
                        <w:noWrap/>
                        <w:hideMark/>
                      </w:tcPr>
                      <w:p w14:paraId="3CA829E4" w14:textId="77777777" w:rsidR="00514F0F" w:rsidRPr="00641A7E" w:rsidRDefault="00514F0F" w:rsidP="00AA3A78">
                        <w:pPr>
                          <w:jc w:val="center"/>
                          <w:rPr>
                            <w:lang w:val="en-US" w:eastAsia="en-US"/>
                          </w:rPr>
                        </w:pPr>
                        <w:r w:rsidRPr="00641A7E">
                          <w:rPr>
                            <w:rFonts w:eastAsia="Calibri"/>
                            <w:lang w:val="en-US" w:eastAsia="en-US"/>
                          </w:rPr>
                          <w:t>15</w:t>
                        </w:r>
                      </w:p>
                    </w:tc>
                    <w:tc>
                      <w:tcPr>
                        <w:tcW w:w="1533" w:type="dxa"/>
                        <w:noWrap/>
                        <w:hideMark/>
                      </w:tcPr>
                      <w:p w14:paraId="1A5BE1BA" w14:textId="77777777" w:rsidR="00514F0F" w:rsidRPr="00641A7E" w:rsidRDefault="00514F0F" w:rsidP="00AA3A78">
                        <w:pPr>
                          <w:jc w:val="center"/>
                          <w:rPr>
                            <w:lang w:val="en-US" w:eastAsia="en-US"/>
                          </w:rPr>
                        </w:pPr>
                        <w:r w:rsidRPr="00641A7E">
                          <w:rPr>
                            <w:rFonts w:eastAsia="Calibri"/>
                            <w:lang w:val="en-US" w:eastAsia="en-US"/>
                          </w:rPr>
                          <w:t>10.6</w:t>
                        </w:r>
                        <w:r w:rsidRPr="00641A7E">
                          <w:rPr>
                            <w:lang w:val="en-US" w:eastAsia="en-US"/>
                          </w:rPr>
                          <w:t>%</w:t>
                        </w:r>
                      </w:p>
                    </w:tc>
                  </w:tr>
                  <w:tr w:rsidR="00514F0F" w:rsidRPr="00641A7E" w14:paraId="06EF283C" w14:textId="77777777" w:rsidTr="00AA3A78">
                    <w:trPr>
                      <w:trHeight w:val="285"/>
                    </w:trPr>
                    <w:tc>
                      <w:tcPr>
                        <w:tcW w:w="6552" w:type="dxa"/>
                        <w:noWrap/>
                        <w:hideMark/>
                      </w:tcPr>
                      <w:p w14:paraId="67EF6AB9" w14:textId="77777777" w:rsidR="00514F0F" w:rsidRPr="00641A7E" w:rsidRDefault="00514F0F" w:rsidP="00AA3A78">
                        <w:pPr>
                          <w:rPr>
                            <w:b/>
                            <w:bCs/>
                            <w:lang w:val="en-US" w:eastAsia="en-US"/>
                          </w:rPr>
                        </w:pPr>
                        <w:r w:rsidRPr="00641A7E">
                          <w:rPr>
                            <w:lang w:val="en-US" w:eastAsia="en-US"/>
                          </w:rPr>
                          <w:t>Stand behind the nearest wall in the department</w:t>
                        </w:r>
                      </w:p>
                    </w:tc>
                    <w:tc>
                      <w:tcPr>
                        <w:tcW w:w="1378" w:type="dxa"/>
                        <w:noWrap/>
                        <w:hideMark/>
                      </w:tcPr>
                      <w:p w14:paraId="66DE2E72" w14:textId="77777777" w:rsidR="00514F0F" w:rsidRPr="00641A7E" w:rsidRDefault="00514F0F" w:rsidP="00AA3A78">
                        <w:pPr>
                          <w:jc w:val="center"/>
                          <w:rPr>
                            <w:lang w:val="en-US" w:eastAsia="en-US"/>
                          </w:rPr>
                        </w:pPr>
                        <w:r w:rsidRPr="00641A7E">
                          <w:rPr>
                            <w:rFonts w:eastAsia="Calibri"/>
                            <w:lang w:val="en-US" w:eastAsia="en-US"/>
                          </w:rPr>
                          <w:t>21</w:t>
                        </w:r>
                      </w:p>
                    </w:tc>
                    <w:tc>
                      <w:tcPr>
                        <w:tcW w:w="1533" w:type="dxa"/>
                        <w:noWrap/>
                        <w:hideMark/>
                      </w:tcPr>
                      <w:p w14:paraId="74A8B330" w14:textId="77777777" w:rsidR="00514F0F" w:rsidRPr="00641A7E" w:rsidRDefault="00514F0F" w:rsidP="00AA3A78">
                        <w:pPr>
                          <w:jc w:val="center"/>
                          <w:rPr>
                            <w:lang w:val="en-US" w:eastAsia="en-US"/>
                          </w:rPr>
                        </w:pPr>
                        <w:r w:rsidRPr="00641A7E">
                          <w:rPr>
                            <w:rFonts w:eastAsia="Calibri"/>
                            <w:lang w:val="en-US" w:eastAsia="en-US"/>
                          </w:rPr>
                          <w:t>14.8</w:t>
                        </w:r>
                        <w:r w:rsidRPr="00641A7E">
                          <w:rPr>
                            <w:lang w:val="en-US" w:eastAsia="en-US"/>
                          </w:rPr>
                          <w:t>%</w:t>
                        </w:r>
                      </w:p>
                    </w:tc>
                  </w:tr>
                  <w:tr w:rsidR="00514F0F" w:rsidRPr="00641A7E" w14:paraId="24534AC8" w14:textId="77777777" w:rsidTr="00AA3A78">
                    <w:trPr>
                      <w:trHeight w:val="285"/>
                    </w:trPr>
                    <w:tc>
                      <w:tcPr>
                        <w:tcW w:w="6552" w:type="dxa"/>
                        <w:noWrap/>
                        <w:hideMark/>
                      </w:tcPr>
                      <w:p w14:paraId="1FE73993" w14:textId="77777777" w:rsidR="00514F0F" w:rsidRPr="00641A7E" w:rsidRDefault="00514F0F" w:rsidP="00AA3A78">
                        <w:pPr>
                          <w:rPr>
                            <w:b/>
                            <w:bCs/>
                            <w:lang w:val="en-US" w:eastAsia="en-US"/>
                          </w:rPr>
                        </w:pPr>
                        <w:r w:rsidRPr="00641A7E">
                          <w:rPr>
                            <w:lang w:val="en-US" w:eastAsia="en-US"/>
                          </w:rPr>
                          <w:t>I do not know</w:t>
                        </w:r>
                      </w:p>
                    </w:tc>
                    <w:tc>
                      <w:tcPr>
                        <w:tcW w:w="1378" w:type="dxa"/>
                        <w:noWrap/>
                        <w:hideMark/>
                      </w:tcPr>
                      <w:p w14:paraId="04988397" w14:textId="77777777" w:rsidR="00514F0F" w:rsidRPr="00641A7E" w:rsidRDefault="00514F0F" w:rsidP="00AA3A78">
                        <w:pPr>
                          <w:jc w:val="center"/>
                          <w:rPr>
                            <w:lang w:val="en-US" w:eastAsia="en-US"/>
                          </w:rPr>
                        </w:pPr>
                        <w:r w:rsidRPr="00641A7E">
                          <w:rPr>
                            <w:rFonts w:eastAsia="Calibri"/>
                            <w:lang w:val="en-US" w:eastAsia="en-US"/>
                          </w:rPr>
                          <w:t>10</w:t>
                        </w:r>
                      </w:p>
                    </w:tc>
                    <w:tc>
                      <w:tcPr>
                        <w:tcW w:w="1533" w:type="dxa"/>
                        <w:noWrap/>
                        <w:hideMark/>
                      </w:tcPr>
                      <w:p w14:paraId="69FCDA65" w14:textId="77777777" w:rsidR="00514F0F" w:rsidRPr="00641A7E" w:rsidRDefault="00514F0F" w:rsidP="00AA3A78">
                        <w:pPr>
                          <w:jc w:val="center"/>
                          <w:rPr>
                            <w:lang w:val="en-US" w:eastAsia="en-US"/>
                          </w:rPr>
                        </w:pPr>
                        <w:r w:rsidRPr="00641A7E">
                          <w:rPr>
                            <w:rFonts w:eastAsia="Calibri"/>
                            <w:lang w:val="en-US" w:eastAsia="en-US"/>
                          </w:rPr>
                          <w:t>7.0</w:t>
                        </w:r>
                        <w:r w:rsidRPr="00641A7E">
                          <w:rPr>
                            <w:lang w:val="en-US" w:eastAsia="en-US"/>
                          </w:rPr>
                          <w:t>%</w:t>
                        </w:r>
                      </w:p>
                    </w:tc>
                  </w:tr>
                </w:tbl>
                <w:p w14:paraId="2A689853" w14:textId="77777777" w:rsidR="00514F0F" w:rsidRPr="00641A7E" w:rsidRDefault="00514F0F" w:rsidP="00AA3A78">
                  <w:pPr>
                    <w:spacing w:before="240" w:after="160" w:line="360" w:lineRule="auto"/>
                    <w:rPr>
                      <w:rFonts w:eastAsia="Calibri"/>
                      <w:b w:val="0"/>
                      <w:bCs w:val="0"/>
                      <w:lang w:val="en-US" w:eastAsia="en-US"/>
                    </w:rPr>
                  </w:pPr>
                  <w:r w:rsidRPr="00641A7E">
                    <w:rPr>
                      <w:rFonts w:eastAsia="Calibri"/>
                      <w:b w:val="0"/>
                      <w:bCs w:val="0"/>
                      <w:lang w:val="en-US" w:eastAsia="en-US"/>
                    </w:rPr>
                    <w:t xml:space="preserve">Q3: </w:t>
                  </w:r>
                  <w:r w:rsidRPr="00641A7E">
                    <w:rPr>
                      <w:b w:val="0"/>
                      <w:bCs w:val="0"/>
                      <w:lang w:val="en-US" w:eastAsia="en-US"/>
                    </w:rPr>
                    <w:t>What is the safest distance from the X-ray tube source while performing portable radiography? (1 foot equals 30.48cm)</w:t>
                  </w:r>
                </w:p>
              </w:tc>
            </w:tr>
            <w:tr w:rsidR="00514F0F" w:rsidRPr="00641A7E" w14:paraId="632AC9FA" w14:textId="77777777" w:rsidTr="00AA3A7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76" w:type="dxa"/>
                </w:tcPr>
                <w:tbl>
                  <w:tblPr>
                    <w:tblStyle w:val="TableGrid"/>
                    <w:tblW w:w="9463" w:type="dxa"/>
                    <w:tblLook w:val="04A0" w:firstRow="1" w:lastRow="0" w:firstColumn="1" w:lastColumn="0" w:noHBand="0" w:noVBand="1"/>
                  </w:tblPr>
                  <w:tblGrid>
                    <w:gridCol w:w="5693"/>
                    <w:gridCol w:w="1239"/>
                    <w:gridCol w:w="1476"/>
                  </w:tblGrid>
                  <w:tr w:rsidR="00514F0F" w:rsidRPr="00641A7E" w14:paraId="1BF80DC2" w14:textId="77777777" w:rsidTr="00AA3A78">
                    <w:trPr>
                      <w:trHeight w:val="285"/>
                    </w:trPr>
                    <w:tc>
                      <w:tcPr>
                        <w:tcW w:w="6438" w:type="dxa"/>
                        <w:noWrap/>
                        <w:hideMark/>
                      </w:tcPr>
                      <w:p w14:paraId="1DA180B4" w14:textId="77777777" w:rsidR="00514F0F" w:rsidRPr="00641A7E" w:rsidRDefault="00514F0F" w:rsidP="00AA3A78">
                        <w:pPr>
                          <w:jc w:val="center"/>
                          <w:rPr>
                            <w:b/>
                            <w:bCs/>
                            <w:lang w:val="en-US" w:eastAsia="en-US"/>
                          </w:rPr>
                        </w:pPr>
                        <w:r w:rsidRPr="00641A7E">
                          <w:rPr>
                            <w:lang w:val="en-US" w:eastAsia="en-US"/>
                          </w:rPr>
                          <w:lastRenderedPageBreak/>
                          <w:t>Questionnaire response</w:t>
                        </w:r>
                      </w:p>
                    </w:tc>
                    <w:tc>
                      <w:tcPr>
                        <w:tcW w:w="1378" w:type="dxa"/>
                        <w:noWrap/>
                        <w:hideMark/>
                      </w:tcPr>
                      <w:p w14:paraId="57D32DD7" w14:textId="77777777" w:rsidR="00514F0F" w:rsidRPr="00641A7E" w:rsidRDefault="00514F0F" w:rsidP="00AA3A78">
                        <w:pPr>
                          <w:rPr>
                            <w:b/>
                            <w:bCs/>
                            <w:lang w:val="en-US" w:eastAsia="en-US"/>
                          </w:rPr>
                        </w:pPr>
                        <w:r w:rsidRPr="00641A7E">
                          <w:rPr>
                            <w:lang w:val="en-US" w:eastAsia="en-US"/>
                          </w:rPr>
                          <w:t>Frequency</w:t>
                        </w:r>
                      </w:p>
                    </w:tc>
                    <w:tc>
                      <w:tcPr>
                        <w:tcW w:w="1647" w:type="dxa"/>
                        <w:noWrap/>
                        <w:hideMark/>
                      </w:tcPr>
                      <w:p w14:paraId="5B9270A3" w14:textId="77777777" w:rsidR="00514F0F" w:rsidRPr="00641A7E" w:rsidRDefault="00514F0F" w:rsidP="00AA3A78">
                        <w:pPr>
                          <w:rPr>
                            <w:b/>
                            <w:bCs/>
                            <w:lang w:val="en-US" w:eastAsia="en-US"/>
                          </w:rPr>
                        </w:pPr>
                        <w:r w:rsidRPr="00641A7E">
                          <w:rPr>
                            <w:lang w:val="en-US" w:eastAsia="en-US"/>
                          </w:rPr>
                          <w:t>Percent</w:t>
                        </w:r>
                      </w:p>
                    </w:tc>
                  </w:tr>
                  <w:tr w:rsidR="00514F0F" w:rsidRPr="00641A7E" w14:paraId="4B4A8C02" w14:textId="77777777" w:rsidTr="00AA3A78">
                    <w:trPr>
                      <w:trHeight w:val="285"/>
                    </w:trPr>
                    <w:tc>
                      <w:tcPr>
                        <w:tcW w:w="6438" w:type="dxa"/>
                        <w:noWrap/>
                        <w:hideMark/>
                      </w:tcPr>
                      <w:p w14:paraId="16349E93" w14:textId="77777777" w:rsidR="00514F0F" w:rsidRPr="00641A7E" w:rsidRDefault="00514F0F" w:rsidP="00AA3A78">
                        <w:pPr>
                          <w:rPr>
                            <w:b/>
                            <w:bCs/>
                            <w:i/>
                            <w:iCs/>
                            <w:lang w:val="en-US" w:eastAsia="en-US"/>
                          </w:rPr>
                        </w:pPr>
                        <w:r w:rsidRPr="00641A7E">
                          <w:rPr>
                            <w:b/>
                            <w:bCs/>
                            <w:i/>
                            <w:iCs/>
                            <w:lang w:val="en-US" w:eastAsia="en-US"/>
                          </w:rPr>
                          <w:t>At least 6 feet</w:t>
                        </w:r>
                      </w:p>
                    </w:tc>
                    <w:tc>
                      <w:tcPr>
                        <w:tcW w:w="1378" w:type="dxa"/>
                        <w:noWrap/>
                        <w:hideMark/>
                      </w:tcPr>
                      <w:p w14:paraId="7BB431BC" w14:textId="77777777" w:rsidR="00514F0F" w:rsidRPr="00641A7E" w:rsidRDefault="00514F0F" w:rsidP="00AA3A78">
                        <w:pPr>
                          <w:jc w:val="center"/>
                          <w:rPr>
                            <w:b/>
                            <w:bCs/>
                            <w:i/>
                            <w:iCs/>
                            <w:lang w:val="en-US" w:eastAsia="en-US"/>
                          </w:rPr>
                        </w:pPr>
                        <w:r w:rsidRPr="00641A7E">
                          <w:rPr>
                            <w:rFonts w:eastAsia="Calibri"/>
                            <w:b/>
                            <w:bCs/>
                            <w:i/>
                            <w:iCs/>
                            <w:lang w:val="en-US" w:eastAsia="en-US"/>
                          </w:rPr>
                          <w:t>86</w:t>
                        </w:r>
                      </w:p>
                    </w:tc>
                    <w:tc>
                      <w:tcPr>
                        <w:tcW w:w="1647" w:type="dxa"/>
                        <w:noWrap/>
                        <w:hideMark/>
                      </w:tcPr>
                      <w:p w14:paraId="4AE4EC50" w14:textId="77777777" w:rsidR="00514F0F" w:rsidRPr="00641A7E" w:rsidRDefault="00514F0F" w:rsidP="00AA3A78">
                        <w:pPr>
                          <w:jc w:val="center"/>
                          <w:rPr>
                            <w:b/>
                            <w:bCs/>
                            <w:i/>
                            <w:iCs/>
                            <w:lang w:val="en-US" w:eastAsia="en-US"/>
                          </w:rPr>
                        </w:pPr>
                        <w:r w:rsidRPr="00641A7E">
                          <w:rPr>
                            <w:rFonts w:eastAsia="Calibri"/>
                            <w:b/>
                            <w:bCs/>
                            <w:i/>
                            <w:iCs/>
                            <w:lang w:val="en-US" w:eastAsia="en-US"/>
                          </w:rPr>
                          <w:t>60.6</w:t>
                        </w:r>
                        <w:r w:rsidRPr="00641A7E">
                          <w:rPr>
                            <w:b/>
                            <w:bCs/>
                            <w:i/>
                            <w:iCs/>
                            <w:lang w:val="en-US" w:eastAsia="en-US"/>
                          </w:rPr>
                          <w:t>%</w:t>
                        </w:r>
                      </w:p>
                    </w:tc>
                  </w:tr>
                  <w:tr w:rsidR="00514F0F" w:rsidRPr="00641A7E" w14:paraId="2FE3C857" w14:textId="77777777" w:rsidTr="00AA3A78">
                    <w:trPr>
                      <w:trHeight w:val="285"/>
                    </w:trPr>
                    <w:tc>
                      <w:tcPr>
                        <w:tcW w:w="6438" w:type="dxa"/>
                        <w:noWrap/>
                        <w:hideMark/>
                      </w:tcPr>
                      <w:p w14:paraId="05EA057E" w14:textId="77777777" w:rsidR="00514F0F" w:rsidRPr="00641A7E" w:rsidRDefault="00514F0F" w:rsidP="00AA3A78">
                        <w:pPr>
                          <w:rPr>
                            <w:b/>
                            <w:bCs/>
                            <w:lang w:val="en-US" w:eastAsia="en-US"/>
                          </w:rPr>
                        </w:pPr>
                        <w:r w:rsidRPr="00641A7E">
                          <w:rPr>
                            <w:lang w:val="en-US" w:eastAsia="en-US"/>
                          </w:rPr>
                          <w:t>1 foot is enough</w:t>
                        </w:r>
                      </w:p>
                    </w:tc>
                    <w:tc>
                      <w:tcPr>
                        <w:tcW w:w="1378" w:type="dxa"/>
                        <w:noWrap/>
                        <w:hideMark/>
                      </w:tcPr>
                      <w:p w14:paraId="7DE1614D" w14:textId="77777777" w:rsidR="00514F0F" w:rsidRPr="00641A7E" w:rsidRDefault="00514F0F" w:rsidP="00AA3A78">
                        <w:pPr>
                          <w:jc w:val="center"/>
                          <w:rPr>
                            <w:lang w:val="en-US" w:eastAsia="en-US"/>
                          </w:rPr>
                        </w:pPr>
                        <w:r w:rsidRPr="00641A7E">
                          <w:rPr>
                            <w:rFonts w:eastAsia="Calibri"/>
                            <w:lang w:val="en-US" w:eastAsia="en-US"/>
                          </w:rPr>
                          <w:t>4</w:t>
                        </w:r>
                      </w:p>
                    </w:tc>
                    <w:tc>
                      <w:tcPr>
                        <w:tcW w:w="1647" w:type="dxa"/>
                        <w:noWrap/>
                        <w:hideMark/>
                      </w:tcPr>
                      <w:p w14:paraId="4A5EBF75" w14:textId="77777777" w:rsidR="00514F0F" w:rsidRPr="00641A7E" w:rsidRDefault="00514F0F" w:rsidP="00AA3A78">
                        <w:pPr>
                          <w:jc w:val="center"/>
                          <w:rPr>
                            <w:lang w:val="en-US" w:eastAsia="en-US"/>
                          </w:rPr>
                        </w:pPr>
                        <w:r w:rsidRPr="00641A7E">
                          <w:rPr>
                            <w:rFonts w:eastAsia="Calibri"/>
                            <w:lang w:val="en-US" w:eastAsia="en-US"/>
                          </w:rPr>
                          <w:t>2.8</w:t>
                        </w:r>
                        <w:r w:rsidRPr="00641A7E">
                          <w:rPr>
                            <w:lang w:val="en-US" w:eastAsia="en-US"/>
                          </w:rPr>
                          <w:t>%</w:t>
                        </w:r>
                      </w:p>
                    </w:tc>
                  </w:tr>
                  <w:tr w:rsidR="00514F0F" w:rsidRPr="00641A7E" w14:paraId="7DD07A4C" w14:textId="77777777" w:rsidTr="00AA3A78">
                    <w:trPr>
                      <w:trHeight w:val="285"/>
                    </w:trPr>
                    <w:tc>
                      <w:tcPr>
                        <w:tcW w:w="6438" w:type="dxa"/>
                        <w:noWrap/>
                        <w:hideMark/>
                      </w:tcPr>
                      <w:p w14:paraId="50898D78" w14:textId="77777777" w:rsidR="00514F0F" w:rsidRPr="00641A7E" w:rsidRDefault="00514F0F" w:rsidP="00AA3A78">
                        <w:pPr>
                          <w:rPr>
                            <w:b/>
                            <w:bCs/>
                            <w:lang w:val="en-US" w:eastAsia="en-US"/>
                          </w:rPr>
                        </w:pPr>
                        <w:r w:rsidRPr="00641A7E">
                          <w:rPr>
                            <w:lang w:val="en-US" w:eastAsia="en-US"/>
                          </w:rPr>
                          <w:t>2 feet</w:t>
                        </w:r>
                      </w:p>
                    </w:tc>
                    <w:tc>
                      <w:tcPr>
                        <w:tcW w:w="1378" w:type="dxa"/>
                        <w:noWrap/>
                        <w:hideMark/>
                      </w:tcPr>
                      <w:p w14:paraId="48050298" w14:textId="77777777" w:rsidR="00514F0F" w:rsidRPr="00641A7E" w:rsidRDefault="00514F0F" w:rsidP="00AA3A78">
                        <w:pPr>
                          <w:jc w:val="center"/>
                          <w:rPr>
                            <w:lang w:val="en-US" w:eastAsia="en-US"/>
                          </w:rPr>
                        </w:pPr>
                        <w:r w:rsidRPr="00641A7E">
                          <w:rPr>
                            <w:rFonts w:eastAsia="Calibri"/>
                            <w:lang w:val="en-US" w:eastAsia="en-US"/>
                          </w:rPr>
                          <w:t>12</w:t>
                        </w:r>
                      </w:p>
                    </w:tc>
                    <w:tc>
                      <w:tcPr>
                        <w:tcW w:w="1647" w:type="dxa"/>
                        <w:noWrap/>
                        <w:hideMark/>
                      </w:tcPr>
                      <w:p w14:paraId="03415E6F" w14:textId="77777777" w:rsidR="00514F0F" w:rsidRPr="00641A7E" w:rsidRDefault="00514F0F" w:rsidP="00AA3A78">
                        <w:pPr>
                          <w:jc w:val="center"/>
                          <w:rPr>
                            <w:lang w:val="en-US" w:eastAsia="en-US"/>
                          </w:rPr>
                        </w:pPr>
                        <w:r w:rsidRPr="00641A7E">
                          <w:rPr>
                            <w:rFonts w:eastAsia="Calibri"/>
                            <w:lang w:val="en-US" w:eastAsia="en-US"/>
                          </w:rPr>
                          <w:t>8.5</w:t>
                        </w:r>
                        <w:r w:rsidRPr="00641A7E">
                          <w:rPr>
                            <w:lang w:val="en-US" w:eastAsia="en-US"/>
                          </w:rPr>
                          <w:t>%</w:t>
                        </w:r>
                      </w:p>
                    </w:tc>
                  </w:tr>
                  <w:tr w:rsidR="00514F0F" w:rsidRPr="00641A7E" w14:paraId="799F6F01" w14:textId="77777777" w:rsidTr="00AA3A78">
                    <w:trPr>
                      <w:trHeight w:val="285"/>
                    </w:trPr>
                    <w:tc>
                      <w:tcPr>
                        <w:tcW w:w="6438" w:type="dxa"/>
                        <w:noWrap/>
                        <w:hideMark/>
                      </w:tcPr>
                      <w:p w14:paraId="41F0BBBC" w14:textId="77777777" w:rsidR="00514F0F" w:rsidRPr="00641A7E" w:rsidRDefault="00514F0F" w:rsidP="00AA3A78">
                        <w:pPr>
                          <w:rPr>
                            <w:b/>
                            <w:bCs/>
                            <w:lang w:val="en-US" w:eastAsia="en-US"/>
                          </w:rPr>
                        </w:pPr>
                        <w:r w:rsidRPr="00641A7E">
                          <w:rPr>
                            <w:lang w:val="en-US" w:eastAsia="en-US"/>
                          </w:rPr>
                          <w:t>More than 8 feet</w:t>
                        </w:r>
                      </w:p>
                    </w:tc>
                    <w:tc>
                      <w:tcPr>
                        <w:tcW w:w="1378" w:type="dxa"/>
                        <w:noWrap/>
                        <w:hideMark/>
                      </w:tcPr>
                      <w:p w14:paraId="4B5EEB18" w14:textId="77777777" w:rsidR="00514F0F" w:rsidRPr="00641A7E" w:rsidRDefault="00514F0F" w:rsidP="00AA3A78">
                        <w:pPr>
                          <w:jc w:val="center"/>
                          <w:rPr>
                            <w:lang w:val="en-US" w:eastAsia="en-US"/>
                          </w:rPr>
                        </w:pPr>
                        <w:r w:rsidRPr="00641A7E">
                          <w:rPr>
                            <w:rFonts w:eastAsia="Calibri"/>
                            <w:lang w:val="en-US" w:eastAsia="en-US"/>
                          </w:rPr>
                          <w:t>40</w:t>
                        </w:r>
                      </w:p>
                    </w:tc>
                    <w:tc>
                      <w:tcPr>
                        <w:tcW w:w="1647" w:type="dxa"/>
                        <w:noWrap/>
                        <w:hideMark/>
                      </w:tcPr>
                      <w:p w14:paraId="136DE2B8" w14:textId="77777777" w:rsidR="00514F0F" w:rsidRPr="00641A7E" w:rsidRDefault="00514F0F" w:rsidP="00AA3A78">
                        <w:pPr>
                          <w:jc w:val="center"/>
                          <w:rPr>
                            <w:lang w:val="en-US" w:eastAsia="en-US"/>
                          </w:rPr>
                        </w:pPr>
                        <w:r w:rsidRPr="00641A7E">
                          <w:rPr>
                            <w:rFonts w:eastAsia="Calibri"/>
                            <w:lang w:val="en-US" w:eastAsia="en-US"/>
                          </w:rPr>
                          <w:t>28.2</w:t>
                        </w:r>
                        <w:r w:rsidRPr="00641A7E">
                          <w:rPr>
                            <w:lang w:val="en-US" w:eastAsia="en-US"/>
                          </w:rPr>
                          <w:t>%</w:t>
                        </w:r>
                      </w:p>
                    </w:tc>
                  </w:tr>
                </w:tbl>
                <w:p w14:paraId="7472621C" w14:textId="77777777" w:rsidR="00514F0F" w:rsidRPr="00641A7E" w:rsidRDefault="00514F0F" w:rsidP="00AA3A78">
                  <w:pPr>
                    <w:spacing w:before="240" w:after="160" w:line="360" w:lineRule="auto"/>
                    <w:rPr>
                      <w:rFonts w:eastAsia="Calibri"/>
                      <w:b w:val="0"/>
                      <w:bCs w:val="0"/>
                      <w:lang w:val="en-US" w:eastAsia="en-US"/>
                    </w:rPr>
                  </w:pPr>
                  <w:r w:rsidRPr="00641A7E">
                    <w:rPr>
                      <w:rFonts w:eastAsia="Calibri"/>
                      <w:b w:val="0"/>
                      <w:bCs w:val="0"/>
                      <w:lang w:val="en-US" w:eastAsia="en-US"/>
                    </w:rPr>
                    <w:t>Q4:</w:t>
                  </w:r>
                  <w:r w:rsidRPr="00641A7E">
                    <w:rPr>
                      <w:b w:val="0"/>
                      <w:bCs w:val="0"/>
                      <w:lang w:val="en-US" w:eastAsia="en-US"/>
                    </w:rPr>
                    <w:t xml:space="preserve"> What is the best material used for protection against X-ray beams?</w:t>
                  </w:r>
                </w:p>
              </w:tc>
            </w:tr>
            <w:tr w:rsidR="00514F0F" w:rsidRPr="00641A7E" w14:paraId="4979C66A" w14:textId="77777777" w:rsidTr="00AA3A78">
              <w:trPr>
                <w:jc w:val="center"/>
              </w:trPr>
              <w:tc>
                <w:tcPr>
                  <w:cnfStyle w:val="001000000000" w:firstRow="0" w:lastRow="0" w:firstColumn="1" w:lastColumn="0" w:oddVBand="0" w:evenVBand="0" w:oddHBand="0" w:evenHBand="0" w:firstRowFirstColumn="0" w:firstRowLastColumn="0" w:lastRowFirstColumn="0" w:lastRowLastColumn="0"/>
                  <w:tcW w:w="9076" w:type="dxa"/>
                </w:tcPr>
                <w:tbl>
                  <w:tblPr>
                    <w:tblStyle w:val="TableGrid"/>
                    <w:tblW w:w="9463" w:type="dxa"/>
                    <w:tblLook w:val="04A0" w:firstRow="1" w:lastRow="0" w:firstColumn="1" w:lastColumn="0" w:noHBand="0" w:noVBand="1"/>
                  </w:tblPr>
                  <w:tblGrid>
                    <w:gridCol w:w="5693"/>
                    <w:gridCol w:w="1239"/>
                    <w:gridCol w:w="1476"/>
                  </w:tblGrid>
                  <w:tr w:rsidR="00514F0F" w:rsidRPr="00641A7E" w14:paraId="39B6ED36" w14:textId="77777777" w:rsidTr="00AA3A78">
                    <w:trPr>
                      <w:trHeight w:val="285"/>
                    </w:trPr>
                    <w:tc>
                      <w:tcPr>
                        <w:tcW w:w="6438" w:type="dxa"/>
                        <w:noWrap/>
                        <w:hideMark/>
                      </w:tcPr>
                      <w:p w14:paraId="7B9354C2" w14:textId="77777777" w:rsidR="00514F0F" w:rsidRPr="00641A7E" w:rsidRDefault="00514F0F" w:rsidP="00AA3A78">
                        <w:pPr>
                          <w:jc w:val="center"/>
                          <w:rPr>
                            <w:b/>
                            <w:bCs/>
                            <w:lang w:val="en-US" w:eastAsia="en-US"/>
                          </w:rPr>
                        </w:pPr>
                        <w:r w:rsidRPr="00641A7E">
                          <w:rPr>
                            <w:lang w:val="en-US" w:eastAsia="en-US"/>
                          </w:rPr>
                          <w:t>Questionnaire response</w:t>
                        </w:r>
                      </w:p>
                    </w:tc>
                    <w:tc>
                      <w:tcPr>
                        <w:tcW w:w="1378" w:type="dxa"/>
                        <w:noWrap/>
                        <w:hideMark/>
                      </w:tcPr>
                      <w:p w14:paraId="5E27879E" w14:textId="77777777" w:rsidR="00514F0F" w:rsidRPr="00641A7E" w:rsidRDefault="00514F0F" w:rsidP="00AA3A78">
                        <w:pPr>
                          <w:rPr>
                            <w:b/>
                            <w:bCs/>
                            <w:lang w:val="en-US" w:eastAsia="en-US"/>
                          </w:rPr>
                        </w:pPr>
                        <w:r w:rsidRPr="00641A7E">
                          <w:rPr>
                            <w:lang w:val="en-US" w:eastAsia="en-US"/>
                          </w:rPr>
                          <w:t>Frequency</w:t>
                        </w:r>
                      </w:p>
                    </w:tc>
                    <w:tc>
                      <w:tcPr>
                        <w:tcW w:w="1647" w:type="dxa"/>
                        <w:noWrap/>
                        <w:hideMark/>
                      </w:tcPr>
                      <w:p w14:paraId="2D8A9D07" w14:textId="77777777" w:rsidR="00514F0F" w:rsidRPr="00641A7E" w:rsidRDefault="00514F0F" w:rsidP="00AA3A78">
                        <w:pPr>
                          <w:rPr>
                            <w:b/>
                            <w:bCs/>
                            <w:lang w:val="en-US" w:eastAsia="en-US"/>
                          </w:rPr>
                        </w:pPr>
                        <w:r w:rsidRPr="00641A7E">
                          <w:rPr>
                            <w:lang w:val="en-US" w:eastAsia="en-US"/>
                          </w:rPr>
                          <w:t>Percent</w:t>
                        </w:r>
                      </w:p>
                    </w:tc>
                  </w:tr>
                  <w:tr w:rsidR="00514F0F" w:rsidRPr="00641A7E" w14:paraId="6605C601" w14:textId="77777777" w:rsidTr="00AA3A78">
                    <w:trPr>
                      <w:trHeight w:val="285"/>
                    </w:trPr>
                    <w:tc>
                      <w:tcPr>
                        <w:tcW w:w="6438" w:type="dxa"/>
                        <w:noWrap/>
                        <w:hideMark/>
                      </w:tcPr>
                      <w:p w14:paraId="39B6F806" w14:textId="77777777" w:rsidR="00514F0F" w:rsidRPr="00641A7E" w:rsidRDefault="00514F0F" w:rsidP="00AA3A78">
                        <w:pPr>
                          <w:rPr>
                            <w:b/>
                            <w:bCs/>
                            <w:lang w:val="en-US" w:eastAsia="en-US"/>
                          </w:rPr>
                        </w:pPr>
                        <w:r w:rsidRPr="00641A7E">
                          <w:rPr>
                            <w:lang w:val="en-US" w:eastAsia="en-US"/>
                          </w:rPr>
                          <w:t>Tungsten</w:t>
                        </w:r>
                      </w:p>
                    </w:tc>
                    <w:tc>
                      <w:tcPr>
                        <w:tcW w:w="1378" w:type="dxa"/>
                        <w:noWrap/>
                        <w:hideMark/>
                      </w:tcPr>
                      <w:p w14:paraId="3B55DBFE" w14:textId="77777777" w:rsidR="00514F0F" w:rsidRPr="00641A7E" w:rsidRDefault="00514F0F" w:rsidP="00AA3A78">
                        <w:pPr>
                          <w:jc w:val="center"/>
                          <w:rPr>
                            <w:lang w:val="en-US" w:eastAsia="en-US"/>
                          </w:rPr>
                        </w:pPr>
                        <w:r w:rsidRPr="00641A7E">
                          <w:rPr>
                            <w:rFonts w:eastAsia="Calibri"/>
                            <w:lang w:val="en-US" w:eastAsia="en-US"/>
                          </w:rPr>
                          <w:t>9</w:t>
                        </w:r>
                      </w:p>
                    </w:tc>
                    <w:tc>
                      <w:tcPr>
                        <w:tcW w:w="1647" w:type="dxa"/>
                        <w:noWrap/>
                        <w:hideMark/>
                      </w:tcPr>
                      <w:p w14:paraId="67E562A2" w14:textId="77777777" w:rsidR="00514F0F" w:rsidRPr="00641A7E" w:rsidRDefault="00514F0F" w:rsidP="00AA3A78">
                        <w:pPr>
                          <w:jc w:val="center"/>
                          <w:rPr>
                            <w:lang w:val="en-US" w:eastAsia="en-US"/>
                          </w:rPr>
                        </w:pPr>
                        <w:r w:rsidRPr="00641A7E">
                          <w:rPr>
                            <w:rFonts w:eastAsia="Calibri"/>
                            <w:lang w:val="en-US" w:eastAsia="en-US"/>
                          </w:rPr>
                          <w:t>6.3</w:t>
                        </w:r>
                        <w:r w:rsidRPr="00641A7E">
                          <w:rPr>
                            <w:lang w:val="en-US" w:eastAsia="en-US"/>
                          </w:rPr>
                          <w:t>%</w:t>
                        </w:r>
                      </w:p>
                    </w:tc>
                  </w:tr>
                  <w:tr w:rsidR="00514F0F" w:rsidRPr="00641A7E" w14:paraId="689DF8FE" w14:textId="77777777" w:rsidTr="00AA3A78">
                    <w:trPr>
                      <w:trHeight w:val="285"/>
                    </w:trPr>
                    <w:tc>
                      <w:tcPr>
                        <w:tcW w:w="6438" w:type="dxa"/>
                        <w:noWrap/>
                        <w:hideMark/>
                      </w:tcPr>
                      <w:p w14:paraId="0689F673" w14:textId="77777777" w:rsidR="00514F0F" w:rsidRPr="00641A7E" w:rsidRDefault="00514F0F" w:rsidP="00AA3A78">
                        <w:pPr>
                          <w:rPr>
                            <w:b/>
                            <w:bCs/>
                            <w:lang w:val="en-US" w:eastAsia="en-US"/>
                          </w:rPr>
                        </w:pPr>
                        <w:r w:rsidRPr="00641A7E">
                          <w:rPr>
                            <w:lang w:val="en-US" w:eastAsia="en-US"/>
                          </w:rPr>
                          <w:t>Steel</w:t>
                        </w:r>
                      </w:p>
                    </w:tc>
                    <w:tc>
                      <w:tcPr>
                        <w:tcW w:w="1378" w:type="dxa"/>
                        <w:noWrap/>
                        <w:hideMark/>
                      </w:tcPr>
                      <w:p w14:paraId="75C04455" w14:textId="77777777" w:rsidR="00514F0F" w:rsidRPr="00641A7E" w:rsidRDefault="00514F0F" w:rsidP="00AA3A78">
                        <w:pPr>
                          <w:jc w:val="center"/>
                          <w:rPr>
                            <w:lang w:val="en-US" w:eastAsia="en-US"/>
                          </w:rPr>
                        </w:pPr>
                        <w:r w:rsidRPr="00641A7E">
                          <w:rPr>
                            <w:rFonts w:eastAsia="Calibri"/>
                            <w:lang w:val="en-US" w:eastAsia="en-US"/>
                          </w:rPr>
                          <w:t>7</w:t>
                        </w:r>
                      </w:p>
                    </w:tc>
                    <w:tc>
                      <w:tcPr>
                        <w:tcW w:w="1647" w:type="dxa"/>
                        <w:noWrap/>
                        <w:hideMark/>
                      </w:tcPr>
                      <w:p w14:paraId="6C0A77AC" w14:textId="77777777" w:rsidR="00514F0F" w:rsidRPr="00641A7E" w:rsidRDefault="00514F0F" w:rsidP="00AA3A78">
                        <w:pPr>
                          <w:jc w:val="center"/>
                          <w:rPr>
                            <w:lang w:val="en-US" w:eastAsia="en-US"/>
                          </w:rPr>
                        </w:pPr>
                        <w:r w:rsidRPr="00641A7E">
                          <w:rPr>
                            <w:rFonts w:eastAsia="Calibri"/>
                            <w:lang w:val="en-US" w:eastAsia="en-US"/>
                          </w:rPr>
                          <w:t>4.9</w:t>
                        </w:r>
                        <w:r w:rsidRPr="00641A7E">
                          <w:rPr>
                            <w:lang w:val="en-US" w:eastAsia="en-US"/>
                          </w:rPr>
                          <w:t>%</w:t>
                        </w:r>
                      </w:p>
                    </w:tc>
                  </w:tr>
                  <w:tr w:rsidR="00514F0F" w:rsidRPr="00641A7E" w14:paraId="2C6C38C9" w14:textId="77777777" w:rsidTr="00AA3A78">
                    <w:trPr>
                      <w:trHeight w:val="285"/>
                    </w:trPr>
                    <w:tc>
                      <w:tcPr>
                        <w:tcW w:w="6438" w:type="dxa"/>
                        <w:noWrap/>
                        <w:hideMark/>
                      </w:tcPr>
                      <w:p w14:paraId="0F661DB0" w14:textId="77777777" w:rsidR="00514F0F" w:rsidRPr="00641A7E" w:rsidRDefault="00514F0F" w:rsidP="00AA3A78">
                        <w:pPr>
                          <w:rPr>
                            <w:b/>
                            <w:bCs/>
                            <w:i/>
                            <w:iCs/>
                            <w:lang w:val="en-US" w:eastAsia="en-US"/>
                          </w:rPr>
                        </w:pPr>
                        <w:r w:rsidRPr="00641A7E">
                          <w:rPr>
                            <w:b/>
                            <w:bCs/>
                            <w:i/>
                            <w:iCs/>
                            <w:lang w:val="en-US" w:eastAsia="en-US"/>
                          </w:rPr>
                          <w:t>Lead</w:t>
                        </w:r>
                      </w:p>
                    </w:tc>
                    <w:tc>
                      <w:tcPr>
                        <w:tcW w:w="1378" w:type="dxa"/>
                        <w:noWrap/>
                        <w:hideMark/>
                      </w:tcPr>
                      <w:p w14:paraId="5B8DB49D" w14:textId="77777777" w:rsidR="00514F0F" w:rsidRPr="00641A7E" w:rsidRDefault="00514F0F" w:rsidP="00AA3A78">
                        <w:pPr>
                          <w:jc w:val="center"/>
                          <w:rPr>
                            <w:b/>
                            <w:bCs/>
                            <w:i/>
                            <w:iCs/>
                            <w:lang w:val="en-US" w:eastAsia="en-US"/>
                          </w:rPr>
                        </w:pPr>
                        <w:r w:rsidRPr="00641A7E">
                          <w:rPr>
                            <w:rFonts w:eastAsia="Calibri"/>
                            <w:b/>
                            <w:bCs/>
                            <w:i/>
                            <w:iCs/>
                            <w:lang w:val="en-US" w:eastAsia="en-US"/>
                          </w:rPr>
                          <w:t>104</w:t>
                        </w:r>
                      </w:p>
                    </w:tc>
                    <w:tc>
                      <w:tcPr>
                        <w:tcW w:w="1647" w:type="dxa"/>
                        <w:noWrap/>
                        <w:hideMark/>
                      </w:tcPr>
                      <w:p w14:paraId="6656D668" w14:textId="77777777" w:rsidR="00514F0F" w:rsidRPr="00641A7E" w:rsidRDefault="00514F0F" w:rsidP="00AA3A78">
                        <w:pPr>
                          <w:jc w:val="center"/>
                          <w:rPr>
                            <w:b/>
                            <w:bCs/>
                            <w:i/>
                            <w:iCs/>
                            <w:lang w:val="en-US" w:eastAsia="en-US"/>
                          </w:rPr>
                        </w:pPr>
                        <w:r w:rsidRPr="00641A7E">
                          <w:rPr>
                            <w:rFonts w:eastAsia="Calibri"/>
                            <w:b/>
                            <w:bCs/>
                            <w:i/>
                            <w:iCs/>
                            <w:lang w:val="en-US" w:eastAsia="en-US"/>
                          </w:rPr>
                          <w:t>73.2</w:t>
                        </w:r>
                        <w:r w:rsidRPr="00641A7E">
                          <w:rPr>
                            <w:b/>
                            <w:bCs/>
                            <w:i/>
                            <w:iCs/>
                            <w:lang w:val="en-US" w:eastAsia="en-US"/>
                          </w:rPr>
                          <w:t>%</w:t>
                        </w:r>
                      </w:p>
                    </w:tc>
                  </w:tr>
                  <w:tr w:rsidR="00514F0F" w:rsidRPr="00641A7E" w14:paraId="31FDE07D" w14:textId="77777777" w:rsidTr="00AA3A78">
                    <w:trPr>
                      <w:trHeight w:val="285"/>
                    </w:trPr>
                    <w:tc>
                      <w:tcPr>
                        <w:tcW w:w="6438" w:type="dxa"/>
                        <w:noWrap/>
                        <w:hideMark/>
                      </w:tcPr>
                      <w:p w14:paraId="4ECB4B2A" w14:textId="77777777" w:rsidR="00514F0F" w:rsidRPr="00641A7E" w:rsidRDefault="00514F0F" w:rsidP="00AA3A78">
                        <w:pPr>
                          <w:rPr>
                            <w:b/>
                            <w:bCs/>
                            <w:lang w:val="en-US" w:eastAsia="en-US"/>
                          </w:rPr>
                        </w:pPr>
                        <w:r w:rsidRPr="00641A7E">
                          <w:rPr>
                            <w:lang w:val="en-US" w:eastAsia="en-US"/>
                          </w:rPr>
                          <w:t>Copper</w:t>
                        </w:r>
                      </w:p>
                    </w:tc>
                    <w:tc>
                      <w:tcPr>
                        <w:tcW w:w="1378" w:type="dxa"/>
                        <w:noWrap/>
                        <w:hideMark/>
                      </w:tcPr>
                      <w:p w14:paraId="680F636C" w14:textId="77777777" w:rsidR="00514F0F" w:rsidRPr="00641A7E" w:rsidRDefault="00514F0F" w:rsidP="00AA3A78">
                        <w:pPr>
                          <w:jc w:val="center"/>
                          <w:rPr>
                            <w:lang w:val="en-US" w:eastAsia="en-US"/>
                          </w:rPr>
                        </w:pPr>
                        <w:r w:rsidRPr="00641A7E">
                          <w:rPr>
                            <w:rFonts w:eastAsia="Calibri"/>
                            <w:lang w:val="en-US" w:eastAsia="en-US"/>
                          </w:rPr>
                          <w:t>14</w:t>
                        </w:r>
                      </w:p>
                    </w:tc>
                    <w:tc>
                      <w:tcPr>
                        <w:tcW w:w="1647" w:type="dxa"/>
                        <w:noWrap/>
                        <w:hideMark/>
                      </w:tcPr>
                      <w:p w14:paraId="316605EB" w14:textId="77777777" w:rsidR="00514F0F" w:rsidRPr="00641A7E" w:rsidRDefault="00514F0F" w:rsidP="00AA3A78">
                        <w:pPr>
                          <w:jc w:val="center"/>
                          <w:rPr>
                            <w:lang w:val="en-US" w:eastAsia="en-US"/>
                          </w:rPr>
                        </w:pPr>
                        <w:r w:rsidRPr="00641A7E">
                          <w:rPr>
                            <w:rFonts w:eastAsia="Calibri"/>
                            <w:lang w:val="en-US" w:eastAsia="en-US"/>
                          </w:rPr>
                          <w:t>9.9</w:t>
                        </w:r>
                        <w:r w:rsidRPr="00641A7E">
                          <w:rPr>
                            <w:lang w:val="en-US" w:eastAsia="en-US"/>
                          </w:rPr>
                          <w:t>%</w:t>
                        </w:r>
                      </w:p>
                    </w:tc>
                  </w:tr>
                  <w:tr w:rsidR="00514F0F" w:rsidRPr="00641A7E" w14:paraId="6FF01D1C" w14:textId="77777777" w:rsidTr="00AA3A78">
                    <w:trPr>
                      <w:trHeight w:val="285"/>
                    </w:trPr>
                    <w:tc>
                      <w:tcPr>
                        <w:tcW w:w="6438" w:type="dxa"/>
                        <w:noWrap/>
                        <w:hideMark/>
                      </w:tcPr>
                      <w:p w14:paraId="7399E643" w14:textId="77777777" w:rsidR="00514F0F" w:rsidRPr="00641A7E" w:rsidRDefault="00514F0F" w:rsidP="00AA3A78">
                        <w:pPr>
                          <w:rPr>
                            <w:b/>
                            <w:bCs/>
                            <w:lang w:val="en-US" w:eastAsia="en-US"/>
                          </w:rPr>
                        </w:pPr>
                        <w:r w:rsidRPr="00641A7E">
                          <w:rPr>
                            <w:lang w:val="en-US" w:eastAsia="en-US"/>
                          </w:rPr>
                          <w:t>Cesium</w:t>
                        </w:r>
                      </w:p>
                    </w:tc>
                    <w:tc>
                      <w:tcPr>
                        <w:tcW w:w="1378" w:type="dxa"/>
                        <w:noWrap/>
                        <w:hideMark/>
                      </w:tcPr>
                      <w:p w14:paraId="722383C9" w14:textId="77777777" w:rsidR="00514F0F" w:rsidRPr="00641A7E" w:rsidRDefault="00514F0F" w:rsidP="00AA3A78">
                        <w:pPr>
                          <w:jc w:val="center"/>
                          <w:rPr>
                            <w:lang w:val="en-US" w:eastAsia="en-US"/>
                          </w:rPr>
                        </w:pPr>
                        <w:r w:rsidRPr="00641A7E">
                          <w:rPr>
                            <w:rFonts w:eastAsia="Calibri"/>
                            <w:lang w:val="en-US" w:eastAsia="en-US"/>
                          </w:rPr>
                          <w:t>8</w:t>
                        </w:r>
                      </w:p>
                    </w:tc>
                    <w:tc>
                      <w:tcPr>
                        <w:tcW w:w="1647" w:type="dxa"/>
                        <w:noWrap/>
                        <w:hideMark/>
                      </w:tcPr>
                      <w:p w14:paraId="5783A224" w14:textId="77777777" w:rsidR="00514F0F" w:rsidRPr="00641A7E" w:rsidRDefault="00514F0F" w:rsidP="00AA3A78">
                        <w:pPr>
                          <w:jc w:val="center"/>
                          <w:rPr>
                            <w:lang w:val="en-US" w:eastAsia="en-US"/>
                          </w:rPr>
                        </w:pPr>
                        <w:r w:rsidRPr="00641A7E">
                          <w:rPr>
                            <w:rFonts w:eastAsia="Calibri"/>
                            <w:lang w:val="en-US" w:eastAsia="en-US"/>
                          </w:rPr>
                          <w:t>5.6</w:t>
                        </w:r>
                        <w:r w:rsidRPr="00641A7E">
                          <w:rPr>
                            <w:lang w:val="en-US" w:eastAsia="en-US"/>
                          </w:rPr>
                          <w:t>%</w:t>
                        </w:r>
                      </w:p>
                    </w:tc>
                  </w:tr>
                </w:tbl>
                <w:p w14:paraId="6999B9CC" w14:textId="77777777" w:rsidR="00514F0F" w:rsidRPr="00641A7E" w:rsidRDefault="00514F0F" w:rsidP="00AA3A78">
                  <w:pPr>
                    <w:rPr>
                      <w:b w:val="0"/>
                      <w:bCs w:val="0"/>
                    </w:rPr>
                  </w:pPr>
                </w:p>
              </w:tc>
            </w:tr>
          </w:tbl>
          <w:p w14:paraId="5FBD9B49" w14:textId="77777777" w:rsidR="00514F0F" w:rsidRPr="00641A7E" w:rsidRDefault="00514F0F" w:rsidP="00AA3A78"/>
        </w:tc>
      </w:tr>
    </w:tbl>
    <w:p w14:paraId="6CD5FD0E" w14:textId="77777777" w:rsidR="00514F0F" w:rsidRPr="00641A7E" w:rsidRDefault="00514F0F" w:rsidP="00514F0F">
      <w:pPr>
        <w:widowControl w:val="0"/>
        <w:autoSpaceDE w:val="0"/>
        <w:autoSpaceDN w:val="0"/>
        <w:adjustRightInd w:val="0"/>
        <w:spacing w:before="240" w:after="160" w:line="360" w:lineRule="auto"/>
        <w:rPr>
          <w:rFonts w:eastAsia="Calibri"/>
          <w:lang w:val="en-US" w:eastAsia="en-US"/>
        </w:rPr>
      </w:pPr>
    </w:p>
    <w:p w14:paraId="5E2194DE" w14:textId="72BA92B0" w:rsidR="00F971FD" w:rsidRDefault="00D57C9F" w:rsidP="00EC493E">
      <w:pPr>
        <w:spacing w:before="240" w:after="160" w:line="360" w:lineRule="auto"/>
        <w:ind w:firstLine="720"/>
        <w:jc w:val="both"/>
        <w:rPr>
          <w:rFonts w:eastAsia="Calibri"/>
          <w:lang w:val="en-US" w:eastAsia="en-US"/>
        </w:rPr>
      </w:pPr>
      <w:r w:rsidRPr="00641A7E">
        <w:rPr>
          <w:rFonts w:eastAsia="Calibri"/>
          <w:lang w:val="en-US" w:eastAsia="en-US"/>
        </w:rPr>
        <w:t>According to the findings of this research and the finding of the literature, even though the majority of MPs are familiar with the three principles of radiation safety (time, distance, and shielding), they could not determine what the best mean of the three principles should be followed during portable radiography, besides most of the MPs could not determine the safest distance from the source of radiation and the material used in manufacturing protective cloth</w:t>
      </w:r>
      <w:r w:rsidR="009C2C52">
        <w:rPr>
          <w:rFonts w:eastAsia="Calibri"/>
          <w:lang w:val="en-US" w:eastAsia="en-US"/>
        </w:rPr>
        <w:t>e</w:t>
      </w:r>
      <w:r w:rsidRPr="00641A7E">
        <w:rPr>
          <w:rFonts w:eastAsia="Calibri"/>
          <w:lang w:val="en-US" w:eastAsia="en-US"/>
        </w:rPr>
        <w:t>s such as shielding. Therefore, these results indicate that most MPs lack knowledge regarding reducing their occupational radiation exposure as much as possible by employing</w:t>
      </w:r>
      <w:r w:rsidR="00D15E0C" w:rsidRPr="00641A7E">
        <w:rPr>
          <w:rFonts w:eastAsia="Calibri"/>
          <w:lang w:val="en-US" w:eastAsia="en-US"/>
        </w:rPr>
        <w:t xml:space="preserve"> the most critical approach</w:t>
      </w:r>
      <w:r w:rsidRPr="00641A7E">
        <w:rPr>
          <w:rFonts w:eastAsia="Calibri"/>
          <w:lang w:val="en-US" w:eastAsia="en-US"/>
        </w:rPr>
        <w:t xml:space="preserve"> (distance)</w:t>
      </w:r>
      <w:r w:rsidR="00D15E0C" w:rsidRPr="00641A7E">
        <w:rPr>
          <w:rFonts w:eastAsia="Calibri"/>
          <w:lang w:val="en-US" w:eastAsia="en-US"/>
        </w:rPr>
        <w:t xml:space="preserve"> of the three prevention principles</w:t>
      </w:r>
      <w:r w:rsidRPr="00641A7E">
        <w:rPr>
          <w:rFonts w:eastAsia="Calibri"/>
          <w:lang w:val="en-US" w:eastAsia="en-US"/>
        </w:rPr>
        <w:t>. Nevertheless, comprehending and implementing the concept above would safeguard healthcare professionals, such as nurses and physicians, in most circumstances related to ionizing radiation within their occupational domains.</w:t>
      </w:r>
    </w:p>
    <w:p w14:paraId="66252AC7" w14:textId="77777777" w:rsidR="005C42D2" w:rsidRPr="005C42D2" w:rsidRDefault="005C42D2" w:rsidP="005C42D2">
      <w:pPr>
        <w:ind w:firstLine="720"/>
        <w:jc w:val="both"/>
        <w:rPr>
          <w:lang w:val="en-US" w:eastAsia="en-US"/>
        </w:rPr>
      </w:pPr>
    </w:p>
    <w:p w14:paraId="091A03F8" w14:textId="0C02D610" w:rsidR="00F971FD" w:rsidRPr="00641A7E" w:rsidRDefault="00F971FD" w:rsidP="00EC493E">
      <w:pPr>
        <w:spacing w:before="240" w:after="160" w:line="360" w:lineRule="auto"/>
        <w:jc w:val="both"/>
        <w:rPr>
          <w:rFonts w:eastAsia="Calibri"/>
          <w:b/>
          <w:bCs/>
          <w:lang w:val="en-US" w:eastAsia="en-US"/>
        </w:rPr>
      </w:pPr>
      <w:r w:rsidRPr="00641A7E">
        <w:rPr>
          <w:rFonts w:eastAsia="Calibri"/>
          <w:b/>
          <w:bCs/>
          <w:lang w:val="en-US" w:eastAsia="en-US"/>
        </w:rPr>
        <w:t>4.3.4 Sensitivity to Radiation</w:t>
      </w:r>
    </w:p>
    <w:p w14:paraId="6F97D01A" w14:textId="77777777" w:rsidR="00CE028A" w:rsidRDefault="00CE028A" w:rsidP="005C42D2">
      <w:pPr>
        <w:ind w:firstLine="720"/>
        <w:jc w:val="both"/>
        <w:rPr>
          <w:lang w:val="en-US" w:eastAsia="en-US"/>
        </w:rPr>
      </w:pPr>
    </w:p>
    <w:p w14:paraId="4616E8E1" w14:textId="37A92907" w:rsidR="00F971FD" w:rsidRDefault="00805B18" w:rsidP="00EC493E">
      <w:pPr>
        <w:spacing w:before="240" w:after="160" w:line="360" w:lineRule="auto"/>
        <w:ind w:firstLine="720"/>
        <w:jc w:val="both"/>
        <w:rPr>
          <w:rFonts w:eastAsia="Calibri"/>
          <w:lang w:val="en-US" w:eastAsia="en-US"/>
        </w:rPr>
      </w:pPr>
      <w:r>
        <w:rPr>
          <w:lang w:val="en-US" w:eastAsia="en-US"/>
        </w:rPr>
        <w:t>In this section we studied the knowledge level of the participants regarding the sensitivity to</w:t>
      </w:r>
      <w:r w:rsidR="00033B1B">
        <w:rPr>
          <w:lang w:val="en-US" w:eastAsia="en-US"/>
        </w:rPr>
        <w:t xml:space="preserve"> the ionizing</w:t>
      </w:r>
      <w:r>
        <w:rPr>
          <w:lang w:val="en-US" w:eastAsia="en-US"/>
        </w:rPr>
        <w:t xml:space="preserve"> radiation of different age groups, genders, and organs. The majority of the participants </w:t>
      </w:r>
      <w:r w:rsidR="00F971FD" w:rsidRPr="00641A7E">
        <w:rPr>
          <w:lang w:val="en-US" w:eastAsia="en-US"/>
        </w:rPr>
        <w:t xml:space="preserve">52.8% (n=75) did not know which gender is most sensitive to ionizing radiation, besides 43% (n= 61) could not determine which organ is more sensitive to </w:t>
      </w:r>
      <w:r w:rsidR="00F971FD" w:rsidRPr="00641A7E">
        <w:rPr>
          <w:lang w:val="en-US" w:eastAsia="en-US"/>
        </w:rPr>
        <w:lastRenderedPageBreak/>
        <w:t>radiation. Also, 45.8% (n=65) could not determine which group of people is more sensitive to radiation</w:t>
      </w:r>
      <w:r w:rsidR="0025000D">
        <w:rPr>
          <w:lang w:val="en-US" w:eastAsia="en-US"/>
        </w:rPr>
        <w:t xml:space="preserve"> </w:t>
      </w:r>
      <w:proofErr w:type="spellStart"/>
      <w:r w:rsidR="0025000D">
        <w:rPr>
          <w:lang w:val="en-US" w:eastAsia="en-US"/>
        </w:rPr>
        <w:t>regrading</w:t>
      </w:r>
      <w:proofErr w:type="spellEnd"/>
      <w:r w:rsidR="0025000D">
        <w:rPr>
          <w:lang w:val="en-US" w:eastAsia="en-US"/>
        </w:rPr>
        <w:t xml:space="preserve"> </w:t>
      </w:r>
      <w:r w:rsidR="0025000D" w:rsidRPr="00641A7E">
        <w:rPr>
          <w:lang w:val="en-US" w:eastAsia="en-US"/>
        </w:rPr>
        <w:t>to</w:t>
      </w:r>
      <w:r w:rsidR="0025000D">
        <w:rPr>
          <w:lang w:val="en-US" w:eastAsia="en-US"/>
        </w:rPr>
        <w:t xml:space="preserve"> age</w:t>
      </w:r>
      <w:r>
        <w:rPr>
          <w:lang w:val="en-US" w:eastAsia="en-US"/>
        </w:rPr>
        <w:t>, as seen in Table 9</w:t>
      </w:r>
      <w:r w:rsidR="00F971FD" w:rsidRPr="00641A7E">
        <w:rPr>
          <w:lang w:val="en-US" w:eastAsia="en-US"/>
        </w:rPr>
        <w:t xml:space="preserve">. On the other hand, Mohsen </w:t>
      </w:r>
      <w:proofErr w:type="spellStart"/>
      <w:r w:rsidR="00F971FD" w:rsidRPr="00641A7E">
        <w:rPr>
          <w:lang w:val="en-US" w:eastAsia="en-US"/>
        </w:rPr>
        <w:t>Shafiee</w:t>
      </w:r>
      <w:proofErr w:type="spellEnd"/>
      <w:r w:rsidR="00F971FD" w:rsidRPr="00641A7E">
        <w:rPr>
          <w:lang w:val="en-US" w:eastAsia="en-US"/>
        </w:rPr>
        <w:t xml:space="preserve"> et al. found that only 16.27% of participants could identify the most organ sensitive to radiation, and 88.37% correctly identified that children are most sensitive </w:t>
      </w:r>
      <w:r w:rsidR="00F91375">
        <w:rPr>
          <w:lang w:val="en-US" w:eastAsia="en-US"/>
        </w:rPr>
        <w:t>to radiation than other groups</w:t>
      </w:r>
      <w:r w:rsidR="00F971FD" w:rsidRPr="00641A7E">
        <w:rPr>
          <w:lang w:val="en-US" w:eastAsia="en-US"/>
        </w:rPr>
        <w:t xml:space="preserve"> </w:t>
      </w:r>
      <w:r w:rsidR="00F971FD"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00F971FD" w:rsidRPr="00641A7E">
        <w:rPr>
          <w:rFonts w:eastAsia="Calibri"/>
          <w:lang w:val="en-US" w:eastAsia="en-US"/>
        </w:rPr>
        <w:fldChar w:fldCharType="separate"/>
      </w:r>
      <w:r w:rsidR="009847CA" w:rsidRPr="009847CA">
        <w:rPr>
          <w:rFonts w:eastAsia="Calibri"/>
          <w:noProof/>
          <w:lang w:val="en-US" w:eastAsia="en-US"/>
        </w:rPr>
        <w:t>(Mohsen Shafiee et al. 2021)</w:t>
      </w:r>
      <w:r w:rsidR="00F971FD" w:rsidRPr="00641A7E">
        <w:rPr>
          <w:rFonts w:eastAsia="Calibri"/>
          <w:lang w:val="en-US" w:eastAsia="en-US"/>
        </w:rPr>
        <w:fldChar w:fldCharType="end"/>
      </w:r>
      <w:r w:rsidR="00F91375">
        <w:rPr>
          <w:rFonts w:eastAsia="Calibri"/>
          <w:lang w:val="en-US" w:eastAsia="en-US"/>
        </w:rPr>
        <w:t>.</w:t>
      </w:r>
    </w:p>
    <w:p w14:paraId="075A701F" w14:textId="77777777" w:rsidR="00805B18" w:rsidRPr="00641A7E" w:rsidRDefault="00805B18" w:rsidP="00805B18">
      <w:pPr>
        <w:pStyle w:val="Caption"/>
        <w:keepNext/>
        <w:rPr>
          <w:color w:val="auto"/>
        </w:rPr>
      </w:pPr>
      <w:bookmarkStart w:id="81" w:name="_Toc132811267"/>
      <w:r w:rsidRPr="00641A7E">
        <w:rPr>
          <w:color w:val="auto"/>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9</w:t>
      </w:r>
      <w:r w:rsidRPr="00641A7E">
        <w:rPr>
          <w:noProof/>
          <w:color w:val="auto"/>
        </w:rPr>
        <w:fldChar w:fldCharType="end"/>
      </w:r>
      <w:r w:rsidRPr="00641A7E">
        <w:rPr>
          <w:color w:val="auto"/>
          <w:lang w:val="en-US"/>
        </w:rPr>
        <w:t>: Questions related to sensitivity to radiation</w:t>
      </w:r>
      <w:bookmarkEnd w:id="81"/>
    </w:p>
    <w:tbl>
      <w:tblPr>
        <w:tblStyle w:val="TableGrid"/>
        <w:tblW w:w="0" w:type="auto"/>
        <w:jc w:val="center"/>
        <w:tblLook w:val="04A0" w:firstRow="1" w:lastRow="0" w:firstColumn="1" w:lastColumn="0" w:noHBand="0" w:noVBand="1"/>
      </w:tblPr>
      <w:tblGrid>
        <w:gridCol w:w="8850"/>
      </w:tblGrid>
      <w:tr w:rsidR="00805B18" w:rsidRPr="00641A7E" w14:paraId="1F322115" w14:textId="77777777" w:rsidTr="00AA3A78">
        <w:trPr>
          <w:jc w:val="center"/>
        </w:trPr>
        <w:tc>
          <w:tcPr>
            <w:tcW w:w="8850" w:type="dxa"/>
          </w:tcPr>
          <w:p w14:paraId="338C0F42" w14:textId="77777777" w:rsidR="00805B18" w:rsidRPr="00641A7E" w:rsidRDefault="00805B18" w:rsidP="00AA3A78">
            <w:pPr>
              <w:spacing w:before="240" w:after="160" w:line="360" w:lineRule="auto"/>
              <w:rPr>
                <w:rFonts w:eastAsia="Calibri"/>
                <w:lang w:val="en-US" w:eastAsia="en-US"/>
              </w:rPr>
            </w:pPr>
            <w:r w:rsidRPr="00641A7E">
              <w:rPr>
                <w:rFonts w:eastAsia="Calibri"/>
                <w:lang w:val="en-US" w:eastAsia="en-US"/>
              </w:rPr>
              <w:t xml:space="preserve">Q1: </w:t>
            </w:r>
            <w:r w:rsidRPr="00641A7E">
              <w:rPr>
                <w:lang w:val="en-US" w:eastAsia="en-US"/>
              </w:rPr>
              <w:t>Which gender of patients is the most sensitive to ionizing radiation?</w:t>
            </w:r>
          </w:p>
        </w:tc>
      </w:tr>
      <w:tr w:rsidR="00805B18" w:rsidRPr="00641A7E" w14:paraId="664FA425" w14:textId="77777777" w:rsidTr="00AA3A78">
        <w:trPr>
          <w:jc w:val="center"/>
        </w:trPr>
        <w:tc>
          <w:tcPr>
            <w:tcW w:w="8850" w:type="dxa"/>
          </w:tcPr>
          <w:tbl>
            <w:tblPr>
              <w:tblStyle w:val="TableGrid"/>
              <w:tblW w:w="9369" w:type="dxa"/>
              <w:tblLook w:val="04A0" w:firstRow="1" w:lastRow="0" w:firstColumn="1" w:lastColumn="0" w:noHBand="0" w:noVBand="1"/>
            </w:tblPr>
            <w:tblGrid>
              <w:gridCol w:w="6323"/>
              <w:gridCol w:w="1279"/>
              <w:gridCol w:w="1022"/>
            </w:tblGrid>
            <w:tr w:rsidR="00805B18" w:rsidRPr="00641A7E" w14:paraId="74A194FC" w14:textId="77777777" w:rsidTr="00AA3A78">
              <w:trPr>
                <w:trHeight w:val="285"/>
              </w:trPr>
              <w:tc>
                <w:tcPr>
                  <w:tcW w:w="6894" w:type="dxa"/>
                  <w:noWrap/>
                  <w:hideMark/>
                </w:tcPr>
                <w:p w14:paraId="612BEEC1" w14:textId="77777777" w:rsidR="00805B18" w:rsidRPr="00641A7E" w:rsidRDefault="00805B18" w:rsidP="00AA3A78">
                  <w:pPr>
                    <w:jc w:val="center"/>
                    <w:rPr>
                      <w:b/>
                      <w:bCs/>
                      <w:lang w:val="en-US" w:eastAsia="en-US"/>
                    </w:rPr>
                  </w:pPr>
                  <w:r w:rsidRPr="00641A7E">
                    <w:rPr>
                      <w:lang w:val="en-US" w:eastAsia="en-US"/>
                    </w:rPr>
                    <w:t>Questionnaire response</w:t>
                  </w:r>
                </w:p>
              </w:tc>
              <w:tc>
                <w:tcPr>
                  <w:tcW w:w="1378" w:type="dxa"/>
                  <w:noWrap/>
                  <w:hideMark/>
                </w:tcPr>
                <w:p w14:paraId="6D7350EE" w14:textId="77777777" w:rsidR="00805B18" w:rsidRPr="00641A7E" w:rsidRDefault="00805B18" w:rsidP="00AA3A78">
                  <w:pPr>
                    <w:jc w:val="center"/>
                    <w:rPr>
                      <w:b/>
                      <w:bCs/>
                      <w:lang w:val="en-US" w:eastAsia="en-US"/>
                    </w:rPr>
                  </w:pPr>
                  <w:r w:rsidRPr="00641A7E">
                    <w:rPr>
                      <w:lang w:val="en-US" w:eastAsia="en-US"/>
                    </w:rPr>
                    <w:t>Frequency</w:t>
                  </w:r>
                </w:p>
              </w:tc>
              <w:tc>
                <w:tcPr>
                  <w:tcW w:w="1097" w:type="dxa"/>
                  <w:noWrap/>
                  <w:hideMark/>
                </w:tcPr>
                <w:p w14:paraId="7BF4AD19" w14:textId="77777777" w:rsidR="00805B18" w:rsidRPr="00641A7E" w:rsidRDefault="00805B18" w:rsidP="00AA3A78">
                  <w:pPr>
                    <w:jc w:val="center"/>
                    <w:rPr>
                      <w:b/>
                      <w:bCs/>
                      <w:lang w:val="en-US" w:eastAsia="en-US"/>
                    </w:rPr>
                  </w:pPr>
                  <w:r w:rsidRPr="00641A7E">
                    <w:rPr>
                      <w:lang w:val="en-US" w:eastAsia="en-US"/>
                    </w:rPr>
                    <w:t>Percent</w:t>
                  </w:r>
                </w:p>
              </w:tc>
            </w:tr>
            <w:tr w:rsidR="00805B18" w:rsidRPr="00641A7E" w14:paraId="30179706" w14:textId="77777777" w:rsidTr="00AA3A78">
              <w:trPr>
                <w:trHeight w:val="285"/>
              </w:trPr>
              <w:tc>
                <w:tcPr>
                  <w:tcW w:w="6894" w:type="dxa"/>
                  <w:noWrap/>
                  <w:hideMark/>
                </w:tcPr>
                <w:p w14:paraId="75DD7FF4" w14:textId="77777777" w:rsidR="00805B18" w:rsidRPr="00641A7E" w:rsidRDefault="00805B18" w:rsidP="00AA3A78">
                  <w:pPr>
                    <w:rPr>
                      <w:b/>
                      <w:bCs/>
                      <w:lang w:val="en-US" w:eastAsia="en-US"/>
                    </w:rPr>
                  </w:pPr>
                  <w:r w:rsidRPr="00641A7E">
                    <w:rPr>
                      <w:lang w:val="en-US" w:eastAsia="en-US"/>
                    </w:rPr>
                    <w:t>Male</w:t>
                  </w:r>
                </w:p>
              </w:tc>
              <w:tc>
                <w:tcPr>
                  <w:tcW w:w="1378" w:type="dxa"/>
                  <w:noWrap/>
                  <w:hideMark/>
                </w:tcPr>
                <w:p w14:paraId="4D82AFF2" w14:textId="77777777" w:rsidR="00805B18" w:rsidRPr="00641A7E" w:rsidRDefault="00805B18" w:rsidP="00AA3A78">
                  <w:pPr>
                    <w:jc w:val="center"/>
                    <w:rPr>
                      <w:lang w:val="en-US" w:eastAsia="en-US"/>
                    </w:rPr>
                  </w:pPr>
                  <w:r w:rsidRPr="00641A7E">
                    <w:rPr>
                      <w:rFonts w:eastAsia="Calibri"/>
                      <w:lang w:val="en-US" w:eastAsia="en-US"/>
                    </w:rPr>
                    <w:t>55</w:t>
                  </w:r>
                </w:p>
              </w:tc>
              <w:tc>
                <w:tcPr>
                  <w:tcW w:w="1097" w:type="dxa"/>
                  <w:noWrap/>
                  <w:hideMark/>
                </w:tcPr>
                <w:p w14:paraId="29A4BDF1" w14:textId="77777777" w:rsidR="00805B18" w:rsidRPr="00641A7E" w:rsidRDefault="00805B18" w:rsidP="00AA3A78">
                  <w:pPr>
                    <w:jc w:val="center"/>
                    <w:rPr>
                      <w:lang w:val="en-US" w:eastAsia="en-US"/>
                    </w:rPr>
                  </w:pPr>
                  <w:r w:rsidRPr="00641A7E">
                    <w:rPr>
                      <w:rFonts w:eastAsia="Calibri"/>
                      <w:lang w:val="en-US" w:eastAsia="en-US"/>
                    </w:rPr>
                    <w:t>38.7</w:t>
                  </w:r>
                </w:p>
              </w:tc>
            </w:tr>
            <w:tr w:rsidR="00805B18" w:rsidRPr="00641A7E" w14:paraId="471D5337" w14:textId="77777777" w:rsidTr="00AA3A78">
              <w:trPr>
                <w:trHeight w:val="285"/>
              </w:trPr>
              <w:tc>
                <w:tcPr>
                  <w:tcW w:w="6894" w:type="dxa"/>
                  <w:noWrap/>
                  <w:hideMark/>
                </w:tcPr>
                <w:p w14:paraId="14099E2B" w14:textId="77777777" w:rsidR="00805B18" w:rsidRPr="00641A7E" w:rsidRDefault="00805B18" w:rsidP="00AA3A78">
                  <w:pPr>
                    <w:rPr>
                      <w:b/>
                      <w:bCs/>
                      <w:i/>
                      <w:iCs/>
                      <w:lang w:val="en-US" w:eastAsia="en-US"/>
                    </w:rPr>
                  </w:pPr>
                  <w:r w:rsidRPr="00641A7E">
                    <w:rPr>
                      <w:b/>
                      <w:bCs/>
                      <w:i/>
                      <w:iCs/>
                      <w:lang w:val="en-US" w:eastAsia="en-US"/>
                    </w:rPr>
                    <w:t>Female</w:t>
                  </w:r>
                </w:p>
              </w:tc>
              <w:tc>
                <w:tcPr>
                  <w:tcW w:w="1378" w:type="dxa"/>
                  <w:noWrap/>
                  <w:hideMark/>
                </w:tcPr>
                <w:p w14:paraId="50059B0E" w14:textId="77777777" w:rsidR="00805B18" w:rsidRPr="00641A7E" w:rsidRDefault="00805B18" w:rsidP="00AA3A78">
                  <w:pPr>
                    <w:jc w:val="center"/>
                    <w:rPr>
                      <w:b/>
                      <w:bCs/>
                      <w:i/>
                      <w:iCs/>
                      <w:lang w:val="en-US" w:eastAsia="en-US"/>
                    </w:rPr>
                  </w:pPr>
                  <w:r w:rsidRPr="00641A7E">
                    <w:rPr>
                      <w:rFonts w:eastAsia="Calibri"/>
                      <w:b/>
                      <w:bCs/>
                      <w:i/>
                      <w:iCs/>
                      <w:lang w:val="en-US" w:eastAsia="en-US"/>
                    </w:rPr>
                    <w:t>67</w:t>
                  </w:r>
                </w:p>
              </w:tc>
              <w:tc>
                <w:tcPr>
                  <w:tcW w:w="1097" w:type="dxa"/>
                  <w:noWrap/>
                  <w:hideMark/>
                </w:tcPr>
                <w:p w14:paraId="021A5436" w14:textId="77777777" w:rsidR="00805B18" w:rsidRPr="00641A7E" w:rsidRDefault="00805B18" w:rsidP="00AA3A78">
                  <w:pPr>
                    <w:jc w:val="center"/>
                    <w:rPr>
                      <w:b/>
                      <w:bCs/>
                      <w:i/>
                      <w:iCs/>
                      <w:lang w:val="en-US" w:eastAsia="en-US"/>
                    </w:rPr>
                  </w:pPr>
                  <w:r w:rsidRPr="00641A7E">
                    <w:rPr>
                      <w:rFonts w:eastAsia="Calibri"/>
                      <w:b/>
                      <w:bCs/>
                      <w:i/>
                      <w:iCs/>
                      <w:lang w:val="en-US" w:eastAsia="en-US"/>
                    </w:rPr>
                    <w:t>47.2</w:t>
                  </w:r>
                </w:p>
              </w:tc>
            </w:tr>
            <w:tr w:rsidR="00805B18" w:rsidRPr="00641A7E" w14:paraId="5413CB2B" w14:textId="77777777" w:rsidTr="00AA3A78">
              <w:trPr>
                <w:trHeight w:val="285"/>
              </w:trPr>
              <w:tc>
                <w:tcPr>
                  <w:tcW w:w="6894" w:type="dxa"/>
                  <w:noWrap/>
                  <w:hideMark/>
                </w:tcPr>
                <w:p w14:paraId="4B0E3648" w14:textId="77777777" w:rsidR="00805B18" w:rsidRPr="00641A7E" w:rsidRDefault="00805B18" w:rsidP="00AA3A78">
                  <w:pPr>
                    <w:rPr>
                      <w:b/>
                      <w:bCs/>
                      <w:lang w:val="en-US" w:eastAsia="en-US"/>
                    </w:rPr>
                  </w:pPr>
                  <w:r w:rsidRPr="00641A7E">
                    <w:rPr>
                      <w:lang w:val="en-US" w:eastAsia="en-US"/>
                    </w:rPr>
                    <w:t>I do not know</w:t>
                  </w:r>
                </w:p>
              </w:tc>
              <w:tc>
                <w:tcPr>
                  <w:tcW w:w="1378" w:type="dxa"/>
                  <w:noWrap/>
                  <w:hideMark/>
                </w:tcPr>
                <w:p w14:paraId="7B4535B4" w14:textId="77777777" w:rsidR="00805B18" w:rsidRPr="00641A7E" w:rsidRDefault="00805B18" w:rsidP="00AA3A78">
                  <w:pPr>
                    <w:jc w:val="center"/>
                    <w:rPr>
                      <w:lang w:val="en-US" w:eastAsia="en-US"/>
                    </w:rPr>
                  </w:pPr>
                  <w:r w:rsidRPr="00641A7E">
                    <w:rPr>
                      <w:rFonts w:eastAsia="Calibri"/>
                      <w:lang w:val="en-US" w:eastAsia="en-US"/>
                    </w:rPr>
                    <w:t>20</w:t>
                  </w:r>
                </w:p>
              </w:tc>
              <w:tc>
                <w:tcPr>
                  <w:tcW w:w="1097" w:type="dxa"/>
                  <w:noWrap/>
                  <w:hideMark/>
                </w:tcPr>
                <w:p w14:paraId="292A3A85" w14:textId="77777777" w:rsidR="00805B18" w:rsidRPr="00641A7E" w:rsidRDefault="00805B18" w:rsidP="00AA3A78">
                  <w:pPr>
                    <w:jc w:val="center"/>
                    <w:rPr>
                      <w:lang w:val="en-US" w:eastAsia="en-US"/>
                    </w:rPr>
                  </w:pPr>
                  <w:r w:rsidRPr="00641A7E">
                    <w:rPr>
                      <w:rFonts w:eastAsia="Calibri"/>
                      <w:lang w:val="en-US" w:eastAsia="en-US"/>
                    </w:rPr>
                    <w:t>14.1</w:t>
                  </w:r>
                </w:p>
              </w:tc>
            </w:tr>
          </w:tbl>
          <w:p w14:paraId="16661C12" w14:textId="77777777" w:rsidR="00805B18" w:rsidRPr="00641A7E" w:rsidRDefault="00805B18" w:rsidP="00AA3A78">
            <w:pPr>
              <w:spacing w:before="240" w:line="360" w:lineRule="auto"/>
              <w:rPr>
                <w:lang w:val="en-US" w:eastAsia="en-US"/>
              </w:rPr>
            </w:pPr>
            <w:r w:rsidRPr="00641A7E">
              <w:rPr>
                <w:rFonts w:eastAsia="Calibri"/>
                <w:lang w:val="en-US" w:eastAsia="en-US"/>
              </w:rPr>
              <w:t xml:space="preserve">Q2: </w:t>
            </w:r>
            <w:r w:rsidRPr="00641A7E">
              <w:rPr>
                <w:lang w:val="en-US" w:eastAsia="en-US"/>
              </w:rPr>
              <w:t>Which body organ is more sensitive to ionizing radiation?</w:t>
            </w:r>
          </w:p>
        </w:tc>
      </w:tr>
      <w:tr w:rsidR="00805B18" w:rsidRPr="00641A7E" w14:paraId="333B4071" w14:textId="77777777" w:rsidTr="00AA3A78">
        <w:trPr>
          <w:jc w:val="center"/>
        </w:trPr>
        <w:tc>
          <w:tcPr>
            <w:tcW w:w="8850" w:type="dxa"/>
          </w:tcPr>
          <w:tbl>
            <w:tblPr>
              <w:tblStyle w:val="TableGrid"/>
              <w:tblW w:w="8916" w:type="dxa"/>
              <w:tblLook w:val="04A0" w:firstRow="1" w:lastRow="0" w:firstColumn="1" w:lastColumn="0" w:noHBand="0" w:noVBand="1"/>
            </w:tblPr>
            <w:tblGrid>
              <w:gridCol w:w="5691"/>
              <w:gridCol w:w="1337"/>
              <w:gridCol w:w="1596"/>
            </w:tblGrid>
            <w:tr w:rsidR="00805B18" w:rsidRPr="00641A7E" w14:paraId="1195B743" w14:textId="77777777" w:rsidTr="00AA3A78">
              <w:trPr>
                <w:trHeight w:val="285"/>
              </w:trPr>
              <w:tc>
                <w:tcPr>
                  <w:tcW w:w="5891" w:type="dxa"/>
                  <w:noWrap/>
                </w:tcPr>
                <w:p w14:paraId="185915D5" w14:textId="77777777" w:rsidR="00805B18" w:rsidRPr="00641A7E" w:rsidRDefault="00805B18" w:rsidP="00AA3A78">
                  <w:pPr>
                    <w:jc w:val="center"/>
                    <w:rPr>
                      <w:b/>
                      <w:bCs/>
                      <w:lang w:val="en-US" w:eastAsia="en-US"/>
                    </w:rPr>
                  </w:pPr>
                  <w:r w:rsidRPr="00641A7E">
                    <w:rPr>
                      <w:lang w:val="en-US" w:eastAsia="en-US"/>
                    </w:rPr>
                    <w:t>Questionnaire response</w:t>
                  </w:r>
                </w:p>
              </w:tc>
              <w:tc>
                <w:tcPr>
                  <w:tcW w:w="1378" w:type="dxa"/>
                  <w:noWrap/>
                  <w:hideMark/>
                </w:tcPr>
                <w:p w14:paraId="2CA73F8E" w14:textId="77777777" w:rsidR="00805B18" w:rsidRPr="00641A7E" w:rsidRDefault="00805B18" w:rsidP="00AA3A78">
                  <w:pPr>
                    <w:jc w:val="center"/>
                    <w:rPr>
                      <w:b/>
                      <w:bCs/>
                      <w:lang w:val="en-US" w:eastAsia="en-US"/>
                    </w:rPr>
                  </w:pPr>
                  <w:r w:rsidRPr="00641A7E">
                    <w:rPr>
                      <w:lang w:val="en-US" w:eastAsia="en-US"/>
                    </w:rPr>
                    <w:t>Frequency</w:t>
                  </w:r>
                </w:p>
              </w:tc>
              <w:tc>
                <w:tcPr>
                  <w:tcW w:w="1647" w:type="dxa"/>
                  <w:noWrap/>
                  <w:hideMark/>
                </w:tcPr>
                <w:p w14:paraId="273E06C0" w14:textId="77777777" w:rsidR="00805B18" w:rsidRPr="00641A7E" w:rsidRDefault="00805B18" w:rsidP="00AA3A78">
                  <w:pPr>
                    <w:jc w:val="center"/>
                    <w:rPr>
                      <w:b/>
                      <w:bCs/>
                      <w:lang w:val="en-US" w:eastAsia="en-US"/>
                    </w:rPr>
                  </w:pPr>
                  <w:r w:rsidRPr="00641A7E">
                    <w:rPr>
                      <w:lang w:val="en-US" w:eastAsia="en-US"/>
                    </w:rPr>
                    <w:t>Percent</w:t>
                  </w:r>
                </w:p>
              </w:tc>
            </w:tr>
            <w:tr w:rsidR="00805B18" w:rsidRPr="00641A7E" w14:paraId="307E3404" w14:textId="77777777" w:rsidTr="00AA3A78">
              <w:trPr>
                <w:trHeight w:val="285"/>
              </w:trPr>
              <w:tc>
                <w:tcPr>
                  <w:tcW w:w="5891" w:type="dxa"/>
                  <w:noWrap/>
                  <w:hideMark/>
                </w:tcPr>
                <w:p w14:paraId="37A45211" w14:textId="77777777" w:rsidR="00805B18" w:rsidRPr="00641A7E" w:rsidRDefault="00805B18" w:rsidP="00AA3A78">
                  <w:pPr>
                    <w:rPr>
                      <w:b/>
                      <w:bCs/>
                      <w:i/>
                      <w:iCs/>
                      <w:lang w:val="en-US" w:eastAsia="en-US"/>
                    </w:rPr>
                  </w:pPr>
                  <w:r w:rsidRPr="00641A7E">
                    <w:rPr>
                      <w:b/>
                      <w:bCs/>
                      <w:i/>
                      <w:iCs/>
                      <w:lang w:val="en-US" w:eastAsia="en-US"/>
                    </w:rPr>
                    <w:t>Breast</w:t>
                  </w:r>
                </w:p>
              </w:tc>
              <w:tc>
                <w:tcPr>
                  <w:tcW w:w="1378" w:type="dxa"/>
                  <w:noWrap/>
                  <w:hideMark/>
                </w:tcPr>
                <w:p w14:paraId="35ED3004" w14:textId="77777777" w:rsidR="00805B18" w:rsidRPr="00641A7E" w:rsidRDefault="00805B18" w:rsidP="00AA3A78">
                  <w:pPr>
                    <w:jc w:val="center"/>
                    <w:rPr>
                      <w:b/>
                      <w:bCs/>
                      <w:i/>
                      <w:iCs/>
                      <w:lang w:val="en-US" w:eastAsia="en-US"/>
                    </w:rPr>
                  </w:pPr>
                  <w:r w:rsidRPr="00641A7E">
                    <w:rPr>
                      <w:rFonts w:eastAsia="Calibri"/>
                      <w:b/>
                      <w:bCs/>
                      <w:i/>
                      <w:iCs/>
                      <w:lang w:val="en-US" w:eastAsia="en-US"/>
                    </w:rPr>
                    <w:t>81</w:t>
                  </w:r>
                </w:p>
              </w:tc>
              <w:tc>
                <w:tcPr>
                  <w:tcW w:w="1647" w:type="dxa"/>
                  <w:noWrap/>
                  <w:hideMark/>
                </w:tcPr>
                <w:p w14:paraId="6757DB1F" w14:textId="77777777" w:rsidR="00805B18" w:rsidRPr="00641A7E" w:rsidRDefault="00805B18" w:rsidP="00AA3A78">
                  <w:pPr>
                    <w:jc w:val="center"/>
                    <w:rPr>
                      <w:b/>
                      <w:bCs/>
                      <w:i/>
                      <w:iCs/>
                      <w:lang w:val="en-US" w:eastAsia="en-US"/>
                    </w:rPr>
                  </w:pPr>
                  <w:r w:rsidRPr="00641A7E">
                    <w:rPr>
                      <w:rFonts w:eastAsia="Calibri"/>
                      <w:b/>
                      <w:bCs/>
                      <w:i/>
                      <w:iCs/>
                      <w:lang w:val="en-US" w:eastAsia="en-US"/>
                    </w:rPr>
                    <w:t>57.0</w:t>
                  </w:r>
                  <w:r w:rsidRPr="00641A7E">
                    <w:rPr>
                      <w:b/>
                      <w:bCs/>
                      <w:i/>
                      <w:iCs/>
                      <w:lang w:val="en-US" w:eastAsia="en-US"/>
                    </w:rPr>
                    <w:t>%</w:t>
                  </w:r>
                </w:p>
              </w:tc>
            </w:tr>
            <w:tr w:rsidR="00805B18" w:rsidRPr="00641A7E" w14:paraId="4916D895" w14:textId="77777777" w:rsidTr="00AA3A78">
              <w:trPr>
                <w:trHeight w:val="285"/>
              </w:trPr>
              <w:tc>
                <w:tcPr>
                  <w:tcW w:w="5891" w:type="dxa"/>
                  <w:noWrap/>
                  <w:hideMark/>
                </w:tcPr>
                <w:p w14:paraId="749E4BAD" w14:textId="77777777" w:rsidR="00805B18" w:rsidRPr="00641A7E" w:rsidRDefault="00805B18" w:rsidP="00AA3A78">
                  <w:pPr>
                    <w:rPr>
                      <w:b/>
                      <w:bCs/>
                      <w:lang w:val="en-US" w:eastAsia="en-US"/>
                    </w:rPr>
                  </w:pPr>
                  <w:r w:rsidRPr="00641A7E">
                    <w:rPr>
                      <w:lang w:val="en-US" w:eastAsia="en-US"/>
                    </w:rPr>
                    <w:t>Bone</w:t>
                  </w:r>
                </w:p>
              </w:tc>
              <w:tc>
                <w:tcPr>
                  <w:tcW w:w="1378" w:type="dxa"/>
                  <w:noWrap/>
                  <w:hideMark/>
                </w:tcPr>
                <w:p w14:paraId="77CA1DF6" w14:textId="77777777" w:rsidR="00805B18" w:rsidRPr="00641A7E" w:rsidRDefault="00805B18" w:rsidP="00AA3A78">
                  <w:pPr>
                    <w:jc w:val="center"/>
                    <w:rPr>
                      <w:lang w:val="en-US" w:eastAsia="en-US"/>
                    </w:rPr>
                  </w:pPr>
                  <w:r w:rsidRPr="00641A7E">
                    <w:rPr>
                      <w:rFonts w:eastAsia="Calibri"/>
                      <w:lang w:val="en-US" w:eastAsia="en-US"/>
                    </w:rPr>
                    <w:t>4</w:t>
                  </w:r>
                </w:p>
              </w:tc>
              <w:tc>
                <w:tcPr>
                  <w:tcW w:w="1647" w:type="dxa"/>
                  <w:noWrap/>
                  <w:hideMark/>
                </w:tcPr>
                <w:p w14:paraId="1FEC58C9" w14:textId="77777777" w:rsidR="00805B18" w:rsidRPr="00641A7E" w:rsidRDefault="00805B18" w:rsidP="00AA3A78">
                  <w:pPr>
                    <w:jc w:val="center"/>
                    <w:rPr>
                      <w:lang w:val="en-US" w:eastAsia="en-US"/>
                    </w:rPr>
                  </w:pPr>
                  <w:r w:rsidRPr="00641A7E">
                    <w:rPr>
                      <w:rFonts w:eastAsia="Calibri"/>
                      <w:lang w:val="en-US" w:eastAsia="en-US"/>
                    </w:rPr>
                    <w:t>2.8</w:t>
                  </w:r>
                  <w:r w:rsidRPr="00641A7E">
                    <w:rPr>
                      <w:lang w:val="en-US" w:eastAsia="en-US"/>
                    </w:rPr>
                    <w:t>%</w:t>
                  </w:r>
                </w:p>
              </w:tc>
            </w:tr>
            <w:tr w:rsidR="00805B18" w:rsidRPr="00641A7E" w14:paraId="4CE6E2C1" w14:textId="77777777" w:rsidTr="00AA3A78">
              <w:trPr>
                <w:trHeight w:val="285"/>
              </w:trPr>
              <w:tc>
                <w:tcPr>
                  <w:tcW w:w="5891" w:type="dxa"/>
                  <w:noWrap/>
                  <w:hideMark/>
                </w:tcPr>
                <w:p w14:paraId="0C7FA380" w14:textId="77777777" w:rsidR="00805B18" w:rsidRPr="00641A7E" w:rsidRDefault="00805B18" w:rsidP="00AA3A78">
                  <w:pPr>
                    <w:rPr>
                      <w:b/>
                      <w:bCs/>
                      <w:lang w:val="en-US" w:eastAsia="en-US"/>
                    </w:rPr>
                  </w:pPr>
                  <w:r w:rsidRPr="00641A7E">
                    <w:rPr>
                      <w:lang w:val="en-US" w:eastAsia="en-US"/>
                    </w:rPr>
                    <w:t>Liver</w:t>
                  </w:r>
                </w:p>
              </w:tc>
              <w:tc>
                <w:tcPr>
                  <w:tcW w:w="1378" w:type="dxa"/>
                  <w:noWrap/>
                  <w:hideMark/>
                </w:tcPr>
                <w:p w14:paraId="17B01109" w14:textId="77777777" w:rsidR="00805B18" w:rsidRPr="00641A7E" w:rsidRDefault="00805B18" w:rsidP="00AA3A78">
                  <w:pPr>
                    <w:jc w:val="center"/>
                    <w:rPr>
                      <w:lang w:val="en-US" w:eastAsia="en-US"/>
                    </w:rPr>
                  </w:pPr>
                  <w:r w:rsidRPr="00641A7E">
                    <w:rPr>
                      <w:rFonts w:eastAsia="Calibri"/>
                      <w:lang w:val="en-US" w:eastAsia="en-US"/>
                    </w:rPr>
                    <w:t>8</w:t>
                  </w:r>
                </w:p>
              </w:tc>
              <w:tc>
                <w:tcPr>
                  <w:tcW w:w="1647" w:type="dxa"/>
                  <w:noWrap/>
                  <w:hideMark/>
                </w:tcPr>
                <w:p w14:paraId="588A4E33" w14:textId="77777777" w:rsidR="00805B18" w:rsidRPr="00641A7E" w:rsidRDefault="00805B18" w:rsidP="00AA3A78">
                  <w:pPr>
                    <w:jc w:val="center"/>
                    <w:rPr>
                      <w:lang w:val="en-US" w:eastAsia="en-US"/>
                    </w:rPr>
                  </w:pPr>
                  <w:r w:rsidRPr="00641A7E">
                    <w:rPr>
                      <w:rFonts w:eastAsia="Calibri"/>
                      <w:lang w:val="en-US" w:eastAsia="en-US"/>
                    </w:rPr>
                    <w:t>5.6</w:t>
                  </w:r>
                  <w:r w:rsidRPr="00641A7E">
                    <w:rPr>
                      <w:lang w:val="en-US" w:eastAsia="en-US"/>
                    </w:rPr>
                    <w:t>%</w:t>
                  </w:r>
                </w:p>
              </w:tc>
            </w:tr>
            <w:tr w:rsidR="00805B18" w:rsidRPr="00641A7E" w14:paraId="4B9B0849" w14:textId="77777777" w:rsidTr="00AA3A78">
              <w:trPr>
                <w:trHeight w:val="285"/>
              </w:trPr>
              <w:tc>
                <w:tcPr>
                  <w:tcW w:w="5891" w:type="dxa"/>
                  <w:noWrap/>
                  <w:hideMark/>
                </w:tcPr>
                <w:p w14:paraId="5095D2FD" w14:textId="77777777" w:rsidR="00805B18" w:rsidRPr="00641A7E" w:rsidRDefault="00805B18" w:rsidP="00AA3A78">
                  <w:pPr>
                    <w:rPr>
                      <w:b/>
                      <w:bCs/>
                      <w:lang w:val="en-US" w:eastAsia="en-US"/>
                    </w:rPr>
                  </w:pPr>
                  <w:r w:rsidRPr="00641A7E">
                    <w:rPr>
                      <w:lang w:val="en-US" w:eastAsia="en-US"/>
                    </w:rPr>
                    <w:t>Gonads</w:t>
                  </w:r>
                </w:p>
              </w:tc>
              <w:tc>
                <w:tcPr>
                  <w:tcW w:w="1378" w:type="dxa"/>
                  <w:noWrap/>
                  <w:hideMark/>
                </w:tcPr>
                <w:p w14:paraId="1ECC1BB0" w14:textId="77777777" w:rsidR="00805B18" w:rsidRPr="00641A7E" w:rsidRDefault="00805B18" w:rsidP="00AA3A78">
                  <w:pPr>
                    <w:jc w:val="center"/>
                    <w:rPr>
                      <w:lang w:val="en-US" w:eastAsia="en-US"/>
                    </w:rPr>
                  </w:pPr>
                  <w:r w:rsidRPr="00641A7E">
                    <w:rPr>
                      <w:rFonts w:eastAsia="Calibri"/>
                      <w:lang w:val="en-US" w:eastAsia="en-US"/>
                    </w:rPr>
                    <w:t>32</w:t>
                  </w:r>
                </w:p>
              </w:tc>
              <w:tc>
                <w:tcPr>
                  <w:tcW w:w="1647" w:type="dxa"/>
                  <w:noWrap/>
                  <w:hideMark/>
                </w:tcPr>
                <w:p w14:paraId="174EF85F" w14:textId="77777777" w:rsidR="00805B18" w:rsidRPr="00641A7E" w:rsidRDefault="00805B18" w:rsidP="00AA3A78">
                  <w:pPr>
                    <w:jc w:val="center"/>
                    <w:rPr>
                      <w:lang w:val="en-US" w:eastAsia="en-US"/>
                    </w:rPr>
                  </w:pPr>
                  <w:r w:rsidRPr="00641A7E">
                    <w:rPr>
                      <w:rFonts w:eastAsia="Calibri"/>
                      <w:lang w:val="en-US" w:eastAsia="en-US"/>
                    </w:rPr>
                    <w:t>22.5</w:t>
                  </w:r>
                  <w:r w:rsidRPr="00641A7E">
                    <w:rPr>
                      <w:lang w:val="en-US" w:eastAsia="en-US"/>
                    </w:rPr>
                    <w:t>%</w:t>
                  </w:r>
                </w:p>
              </w:tc>
            </w:tr>
            <w:tr w:rsidR="00805B18" w:rsidRPr="00641A7E" w14:paraId="0ABFFCBA" w14:textId="77777777" w:rsidTr="00AA3A78">
              <w:trPr>
                <w:trHeight w:val="285"/>
              </w:trPr>
              <w:tc>
                <w:tcPr>
                  <w:tcW w:w="5891" w:type="dxa"/>
                  <w:noWrap/>
                  <w:hideMark/>
                </w:tcPr>
                <w:p w14:paraId="1599C611" w14:textId="77777777" w:rsidR="00805B18" w:rsidRPr="00641A7E" w:rsidRDefault="00805B18" w:rsidP="00AA3A78">
                  <w:pPr>
                    <w:rPr>
                      <w:b/>
                      <w:bCs/>
                      <w:lang w:val="en-US" w:eastAsia="en-US"/>
                    </w:rPr>
                  </w:pPr>
                  <w:r w:rsidRPr="00641A7E">
                    <w:rPr>
                      <w:lang w:val="en-US" w:eastAsia="en-US"/>
                    </w:rPr>
                    <w:t>I do not know</w:t>
                  </w:r>
                </w:p>
              </w:tc>
              <w:tc>
                <w:tcPr>
                  <w:tcW w:w="1378" w:type="dxa"/>
                  <w:noWrap/>
                  <w:hideMark/>
                </w:tcPr>
                <w:p w14:paraId="47504315" w14:textId="77777777" w:rsidR="00805B18" w:rsidRPr="00641A7E" w:rsidRDefault="00805B18" w:rsidP="00AA3A78">
                  <w:pPr>
                    <w:jc w:val="center"/>
                    <w:rPr>
                      <w:lang w:val="en-US" w:eastAsia="en-US"/>
                    </w:rPr>
                  </w:pPr>
                  <w:r w:rsidRPr="00641A7E">
                    <w:rPr>
                      <w:rFonts w:eastAsia="Calibri"/>
                      <w:lang w:val="en-US" w:eastAsia="en-US"/>
                    </w:rPr>
                    <w:t>17</w:t>
                  </w:r>
                </w:p>
              </w:tc>
              <w:tc>
                <w:tcPr>
                  <w:tcW w:w="1647" w:type="dxa"/>
                  <w:noWrap/>
                  <w:hideMark/>
                </w:tcPr>
                <w:p w14:paraId="6D2A4C5A" w14:textId="77777777" w:rsidR="00805B18" w:rsidRPr="00641A7E" w:rsidRDefault="00805B18" w:rsidP="00AA3A78">
                  <w:pPr>
                    <w:jc w:val="center"/>
                    <w:rPr>
                      <w:lang w:val="en-US" w:eastAsia="en-US"/>
                    </w:rPr>
                  </w:pPr>
                  <w:r w:rsidRPr="00641A7E">
                    <w:rPr>
                      <w:rFonts w:eastAsia="Calibri"/>
                      <w:lang w:val="en-US" w:eastAsia="en-US"/>
                    </w:rPr>
                    <w:t>12.0</w:t>
                  </w:r>
                  <w:r w:rsidRPr="00641A7E">
                    <w:rPr>
                      <w:lang w:val="en-US" w:eastAsia="en-US"/>
                    </w:rPr>
                    <w:t>%</w:t>
                  </w:r>
                </w:p>
              </w:tc>
            </w:tr>
          </w:tbl>
          <w:p w14:paraId="024F31EF" w14:textId="77777777" w:rsidR="00805B18" w:rsidRPr="00641A7E" w:rsidRDefault="00805B18" w:rsidP="00AA3A78">
            <w:pPr>
              <w:spacing w:before="240" w:after="160" w:line="360" w:lineRule="auto"/>
              <w:rPr>
                <w:rFonts w:eastAsia="Calibri"/>
                <w:lang w:val="en-US" w:eastAsia="en-US"/>
              </w:rPr>
            </w:pPr>
            <w:r w:rsidRPr="00641A7E">
              <w:rPr>
                <w:rFonts w:eastAsia="Calibri"/>
                <w:lang w:val="en-US" w:eastAsia="en-US"/>
              </w:rPr>
              <w:t xml:space="preserve">Q3: </w:t>
            </w:r>
            <w:r w:rsidRPr="00641A7E">
              <w:rPr>
                <w:lang w:val="en-US" w:eastAsia="en-US"/>
              </w:rPr>
              <w:t>Which group of patients is the most sensitive to exposure to ionizing radiation?</w:t>
            </w:r>
          </w:p>
        </w:tc>
      </w:tr>
      <w:tr w:rsidR="00805B18" w:rsidRPr="00641A7E" w14:paraId="50CB6B45" w14:textId="77777777" w:rsidTr="00AA3A78">
        <w:trPr>
          <w:jc w:val="center"/>
        </w:trPr>
        <w:tc>
          <w:tcPr>
            <w:tcW w:w="8850" w:type="dxa"/>
          </w:tcPr>
          <w:tbl>
            <w:tblPr>
              <w:tblStyle w:val="TableGrid"/>
              <w:tblW w:w="9463" w:type="dxa"/>
              <w:tblLook w:val="04A0" w:firstRow="1" w:lastRow="0" w:firstColumn="1" w:lastColumn="0" w:noHBand="0" w:noVBand="1"/>
            </w:tblPr>
            <w:tblGrid>
              <w:gridCol w:w="5846"/>
              <w:gridCol w:w="1267"/>
              <w:gridCol w:w="1511"/>
            </w:tblGrid>
            <w:tr w:rsidR="00805B18" w:rsidRPr="00641A7E" w14:paraId="44AB72F9" w14:textId="77777777" w:rsidTr="00AA3A78">
              <w:trPr>
                <w:trHeight w:val="285"/>
              </w:trPr>
              <w:tc>
                <w:tcPr>
                  <w:tcW w:w="6438" w:type="dxa"/>
                  <w:noWrap/>
                  <w:hideMark/>
                </w:tcPr>
                <w:p w14:paraId="032405C0" w14:textId="77777777" w:rsidR="00805B18" w:rsidRPr="00641A7E" w:rsidRDefault="00805B18" w:rsidP="00AA3A78">
                  <w:pPr>
                    <w:jc w:val="center"/>
                    <w:rPr>
                      <w:b/>
                      <w:bCs/>
                      <w:lang w:val="en-US" w:eastAsia="en-US"/>
                    </w:rPr>
                  </w:pPr>
                  <w:r w:rsidRPr="00641A7E">
                    <w:rPr>
                      <w:lang w:val="en-US" w:eastAsia="en-US"/>
                    </w:rPr>
                    <w:t>Questionnaire response</w:t>
                  </w:r>
                </w:p>
              </w:tc>
              <w:tc>
                <w:tcPr>
                  <w:tcW w:w="1378" w:type="dxa"/>
                  <w:noWrap/>
                  <w:hideMark/>
                </w:tcPr>
                <w:p w14:paraId="17FD40F0" w14:textId="77777777" w:rsidR="00805B18" w:rsidRPr="00641A7E" w:rsidRDefault="00805B18" w:rsidP="00AA3A78">
                  <w:pPr>
                    <w:rPr>
                      <w:b/>
                      <w:bCs/>
                      <w:lang w:val="en-US" w:eastAsia="en-US"/>
                    </w:rPr>
                  </w:pPr>
                  <w:r w:rsidRPr="00641A7E">
                    <w:rPr>
                      <w:lang w:val="en-US" w:eastAsia="en-US"/>
                    </w:rPr>
                    <w:t>Frequency</w:t>
                  </w:r>
                </w:p>
              </w:tc>
              <w:tc>
                <w:tcPr>
                  <w:tcW w:w="1647" w:type="dxa"/>
                  <w:noWrap/>
                  <w:hideMark/>
                </w:tcPr>
                <w:p w14:paraId="69B0F4C7" w14:textId="77777777" w:rsidR="00805B18" w:rsidRPr="00641A7E" w:rsidRDefault="00805B18" w:rsidP="00AA3A78">
                  <w:pPr>
                    <w:rPr>
                      <w:b/>
                      <w:bCs/>
                      <w:lang w:val="en-US" w:eastAsia="en-US"/>
                    </w:rPr>
                  </w:pPr>
                  <w:r w:rsidRPr="00641A7E">
                    <w:rPr>
                      <w:lang w:val="en-US" w:eastAsia="en-US"/>
                    </w:rPr>
                    <w:t>Percent</w:t>
                  </w:r>
                </w:p>
              </w:tc>
            </w:tr>
            <w:tr w:rsidR="00805B18" w:rsidRPr="00641A7E" w14:paraId="6CD5A97F" w14:textId="77777777" w:rsidTr="00AA3A78">
              <w:trPr>
                <w:trHeight w:val="285"/>
              </w:trPr>
              <w:tc>
                <w:tcPr>
                  <w:tcW w:w="6438" w:type="dxa"/>
                  <w:noWrap/>
                  <w:hideMark/>
                </w:tcPr>
                <w:p w14:paraId="00669DE4" w14:textId="77777777" w:rsidR="00805B18" w:rsidRPr="00641A7E" w:rsidRDefault="00805B18" w:rsidP="00AA3A78">
                  <w:pPr>
                    <w:rPr>
                      <w:b/>
                      <w:bCs/>
                      <w:i/>
                      <w:iCs/>
                      <w:lang w:val="en-US" w:eastAsia="en-US"/>
                    </w:rPr>
                  </w:pPr>
                  <w:r w:rsidRPr="00641A7E">
                    <w:rPr>
                      <w:b/>
                      <w:bCs/>
                      <w:i/>
                      <w:iCs/>
                      <w:lang w:val="en-US" w:eastAsia="en-US"/>
                    </w:rPr>
                    <w:t>Children</w:t>
                  </w:r>
                </w:p>
              </w:tc>
              <w:tc>
                <w:tcPr>
                  <w:tcW w:w="1378" w:type="dxa"/>
                  <w:noWrap/>
                  <w:hideMark/>
                </w:tcPr>
                <w:p w14:paraId="7BC3E8B9" w14:textId="77777777" w:rsidR="00805B18" w:rsidRPr="00641A7E" w:rsidRDefault="00805B18" w:rsidP="00AA3A78">
                  <w:pPr>
                    <w:jc w:val="center"/>
                    <w:rPr>
                      <w:b/>
                      <w:bCs/>
                      <w:i/>
                      <w:iCs/>
                      <w:lang w:val="en-US" w:eastAsia="en-US"/>
                    </w:rPr>
                  </w:pPr>
                  <w:r w:rsidRPr="00641A7E">
                    <w:rPr>
                      <w:rFonts w:eastAsia="Calibri"/>
                      <w:b/>
                      <w:bCs/>
                      <w:i/>
                      <w:iCs/>
                      <w:lang w:val="en-US" w:eastAsia="en-US"/>
                    </w:rPr>
                    <w:t>77</w:t>
                  </w:r>
                </w:p>
              </w:tc>
              <w:tc>
                <w:tcPr>
                  <w:tcW w:w="1647" w:type="dxa"/>
                  <w:noWrap/>
                  <w:hideMark/>
                </w:tcPr>
                <w:p w14:paraId="25C40A8E" w14:textId="77777777" w:rsidR="00805B18" w:rsidRPr="00641A7E" w:rsidRDefault="00805B18" w:rsidP="00AA3A78">
                  <w:pPr>
                    <w:jc w:val="center"/>
                    <w:rPr>
                      <w:b/>
                      <w:bCs/>
                      <w:i/>
                      <w:iCs/>
                      <w:lang w:val="en-US" w:eastAsia="en-US"/>
                    </w:rPr>
                  </w:pPr>
                  <w:r w:rsidRPr="00641A7E">
                    <w:rPr>
                      <w:rFonts w:eastAsia="Calibri"/>
                      <w:b/>
                      <w:bCs/>
                      <w:i/>
                      <w:iCs/>
                      <w:lang w:val="en-US" w:eastAsia="en-US"/>
                    </w:rPr>
                    <w:t>54.2</w:t>
                  </w:r>
                  <w:r w:rsidRPr="00641A7E">
                    <w:rPr>
                      <w:b/>
                      <w:bCs/>
                      <w:i/>
                      <w:iCs/>
                      <w:lang w:val="en-US" w:eastAsia="en-US"/>
                    </w:rPr>
                    <w:t>%</w:t>
                  </w:r>
                </w:p>
              </w:tc>
            </w:tr>
            <w:tr w:rsidR="00805B18" w:rsidRPr="00641A7E" w14:paraId="6336A029" w14:textId="77777777" w:rsidTr="00AA3A78">
              <w:trPr>
                <w:trHeight w:val="285"/>
              </w:trPr>
              <w:tc>
                <w:tcPr>
                  <w:tcW w:w="6438" w:type="dxa"/>
                  <w:noWrap/>
                  <w:hideMark/>
                </w:tcPr>
                <w:p w14:paraId="5BD46B04" w14:textId="77777777" w:rsidR="00805B18" w:rsidRPr="00641A7E" w:rsidRDefault="00805B18" w:rsidP="00AA3A78">
                  <w:pPr>
                    <w:rPr>
                      <w:b/>
                      <w:bCs/>
                      <w:lang w:val="en-US" w:eastAsia="en-US"/>
                    </w:rPr>
                  </w:pPr>
                  <w:r w:rsidRPr="00641A7E">
                    <w:rPr>
                      <w:lang w:val="en-US" w:eastAsia="en-US"/>
                    </w:rPr>
                    <w:t>Adults</w:t>
                  </w:r>
                </w:p>
              </w:tc>
              <w:tc>
                <w:tcPr>
                  <w:tcW w:w="1378" w:type="dxa"/>
                  <w:noWrap/>
                  <w:hideMark/>
                </w:tcPr>
                <w:p w14:paraId="7F1A5848" w14:textId="77777777" w:rsidR="00805B18" w:rsidRPr="00641A7E" w:rsidRDefault="00805B18" w:rsidP="00AA3A78">
                  <w:pPr>
                    <w:jc w:val="center"/>
                    <w:rPr>
                      <w:lang w:val="en-US" w:eastAsia="en-US"/>
                    </w:rPr>
                  </w:pPr>
                  <w:r w:rsidRPr="00641A7E">
                    <w:rPr>
                      <w:rFonts w:eastAsia="Calibri"/>
                      <w:lang w:val="en-US" w:eastAsia="en-US"/>
                    </w:rPr>
                    <w:t>6</w:t>
                  </w:r>
                </w:p>
              </w:tc>
              <w:tc>
                <w:tcPr>
                  <w:tcW w:w="1647" w:type="dxa"/>
                  <w:noWrap/>
                  <w:hideMark/>
                </w:tcPr>
                <w:p w14:paraId="30B9CE93" w14:textId="77777777" w:rsidR="00805B18" w:rsidRPr="00641A7E" w:rsidRDefault="00805B18" w:rsidP="00AA3A78">
                  <w:pPr>
                    <w:jc w:val="center"/>
                    <w:rPr>
                      <w:lang w:val="en-US" w:eastAsia="en-US"/>
                    </w:rPr>
                  </w:pPr>
                  <w:r w:rsidRPr="00641A7E">
                    <w:rPr>
                      <w:rFonts w:eastAsia="Calibri"/>
                      <w:lang w:val="en-US" w:eastAsia="en-US"/>
                    </w:rPr>
                    <w:t>4.2</w:t>
                  </w:r>
                  <w:r w:rsidRPr="00641A7E">
                    <w:rPr>
                      <w:lang w:val="en-US" w:eastAsia="en-US"/>
                    </w:rPr>
                    <w:t>%</w:t>
                  </w:r>
                </w:p>
              </w:tc>
            </w:tr>
            <w:tr w:rsidR="00805B18" w:rsidRPr="00641A7E" w14:paraId="00F6BCAB" w14:textId="77777777" w:rsidTr="00AA3A78">
              <w:trPr>
                <w:trHeight w:val="285"/>
              </w:trPr>
              <w:tc>
                <w:tcPr>
                  <w:tcW w:w="6438" w:type="dxa"/>
                  <w:noWrap/>
                  <w:hideMark/>
                </w:tcPr>
                <w:p w14:paraId="41AB3F07" w14:textId="77777777" w:rsidR="00805B18" w:rsidRPr="00641A7E" w:rsidRDefault="00805B18" w:rsidP="00AA3A78">
                  <w:pPr>
                    <w:rPr>
                      <w:b/>
                      <w:bCs/>
                      <w:lang w:val="en-US" w:eastAsia="en-US"/>
                    </w:rPr>
                  </w:pPr>
                  <w:r w:rsidRPr="00641A7E">
                    <w:rPr>
                      <w:lang w:val="en-US" w:eastAsia="en-US"/>
                    </w:rPr>
                    <w:t>Adolescents</w:t>
                  </w:r>
                </w:p>
              </w:tc>
              <w:tc>
                <w:tcPr>
                  <w:tcW w:w="1378" w:type="dxa"/>
                  <w:noWrap/>
                  <w:hideMark/>
                </w:tcPr>
                <w:p w14:paraId="619DCC3A" w14:textId="77777777" w:rsidR="00805B18" w:rsidRPr="00641A7E" w:rsidRDefault="00805B18" w:rsidP="00AA3A78">
                  <w:pPr>
                    <w:jc w:val="center"/>
                    <w:rPr>
                      <w:lang w:val="en-US" w:eastAsia="en-US"/>
                    </w:rPr>
                  </w:pPr>
                  <w:r w:rsidRPr="00641A7E">
                    <w:rPr>
                      <w:rFonts w:eastAsia="Calibri"/>
                      <w:lang w:val="en-US" w:eastAsia="en-US"/>
                    </w:rPr>
                    <w:t>16</w:t>
                  </w:r>
                </w:p>
              </w:tc>
              <w:tc>
                <w:tcPr>
                  <w:tcW w:w="1647" w:type="dxa"/>
                  <w:noWrap/>
                  <w:hideMark/>
                </w:tcPr>
                <w:p w14:paraId="7DB0C15B" w14:textId="77777777" w:rsidR="00805B18" w:rsidRPr="00641A7E" w:rsidRDefault="00805B18" w:rsidP="00AA3A78">
                  <w:pPr>
                    <w:jc w:val="center"/>
                    <w:rPr>
                      <w:lang w:val="en-US" w:eastAsia="en-US"/>
                    </w:rPr>
                  </w:pPr>
                  <w:r w:rsidRPr="00641A7E">
                    <w:rPr>
                      <w:rFonts w:eastAsia="Calibri"/>
                      <w:lang w:val="en-US" w:eastAsia="en-US"/>
                    </w:rPr>
                    <w:t>11.3</w:t>
                  </w:r>
                  <w:r w:rsidRPr="00641A7E">
                    <w:rPr>
                      <w:lang w:val="en-US" w:eastAsia="en-US"/>
                    </w:rPr>
                    <w:t>%</w:t>
                  </w:r>
                </w:p>
              </w:tc>
            </w:tr>
            <w:tr w:rsidR="00805B18" w:rsidRPr="00641A7E" w14:paraId="69DF6512" w14:textId="77777777" w:rsidTr="00AA3A78">
              <w:trPr>
                <w:trHeight w:val="285"/>
              </w:trPr>
              <w:tc>
                <w:tcPr>
                  <w:tcW w:w="6438" w:type="dxa"/>
                  <w:noWrap/>
                  <w:hideMark/>
                </w:tcPr>
                <w:p w14:paraId="14B0A24C" w14:textId="77777777" w:rsidR="00805B18" w:rsidRPr="00641A7E" w:rsidRDefault="00805B18" w:rsidP="00AA3A78">
                  <w:pPr>
                    <w:rPr>
                      <w:b/>
                      <w:bCs/>
                      <w:lang w:val="en-US" w:eastAsia="en-US"/>
                    </w:rPr>
                  </w:pPr>
                  <w:r w:rsidRPr="00641A7E">
                    <w:rPr>
                      <w:lang w:val="en-US" w:eastAsia="en-US"/>
                    </w:rPr>
                    <w:t>Elderly</w:t>
                  </w:r>
                </w:p>
              </w:tc>
              <w:tc>
                <w:tcPr>
                  <w:tcW w:w="1378" w:type="dxa"/>
                  <w:noWrap/>
                  <w:hideMark/>
                </w:tcPr>
                <w:p w14:paraId="574EFD99" w14:textId="77777777" w:rsidR="00805B18" w:rsidRPr="00641A7E" w:rsidRDefault="00805B18" w:rsidP="00AA3A78">
                  <w:pPr>
                    <w:jc w:val="center"/>
                    <w:rPr>
                      <w:lang w:val="en-US" w:eastAsia="en-US"/>
                    </w:rPr>
                  </w:pPr>
                  <w:r w:rsidRPr="00641A7E">
                    <w:rPr>
                      <w:rFonts w:eastAsia="Calibri"/>
                      <w:lang w:val="en-US" w:eastAsia="en-US"/>
                    </w:rPr>
                    <w:t>17</w:t>
                  </w:r>
                </w:p>
              </w:tc>
              <w:tc>
                <w:tcPr>
                  <w:tcW w:w="1647" w:type="dxa"/>
                  <w:noWrap/>
                  <w:hideMark/>
                </w:tcPr>
                <w:p w14:paraId="0C63C092" w14:textId="77777777" w:rsidR="00805B18" w:rsidRPr="00641A7E" w:rsidRDefault="00805B18" w:rsidP="00AA3A78">
                  <w:pPr>
                    <w:jc w:val="center"/>
                    <w:rPr>
                      <w:lang w:val="en-US" w:eastAsia="en-US"/>
                    </w:rPr>
                  </w:pPr>
                  <w:r w:rsidRPr="00641A7E">
                    <w:rPr>
                      <w:rFonts w:eastAsia="Calibri"/>
                      <w:lang w:val="en-US" w:eastAsia="en-US"/>
                    </w:rPr>
                    <w:t>12.0</w:t>
                  </w:r>
                  <w:r w:rsidRPr="00641A7E">
                    <w:rPr>
                      <w:lang w:val="en-US" w:eastAsia="en-US"/>
                    </w:rPr>
                    <w:t>%</w:t>
                  </w:r>
                </w:p>
              </w:tc>
            </w:tr>
            <w:tr w:rsidR="00805B18" w:rsidRPr="00641A7E" w14:paraId="56035703" w14:textId="77777777" w:rsidTr="00AA3A78">
              <w:trPr>
                <w:trHeight w:val="285"/>
              </w:trPr>
              <w:tc>
                <w:tcPr>
                  <w:tcW w:w="6438" w:type="dxa"/>
                  <w:noWrap/>
                  <w:hideMark/>
                </w:tcPr>
                <w:p w14:paraId="3A35610B" w14:textId="77777777" w:rsidR="00805B18" w:rsidRPr="00641A7E" w:rsidRDefault="00805B18" w:rsidP="00AA3A78">
                  <w:pPr>
                    <w:rPr>
                      <w:b/>
                      <w:bCs/>
                      <w:lang w:val="en-US" w:eastAsia="en-US"/>
                    </w:rPr>
                  </w:pPr>
                  <w:r w:rsidRPr="00641A7E">
                    <w:rPr>
                      <w:lang w:val="en-US" w:eastAsia="en-US"/>
                    </w:rPr>
                    <w:t>I do not know</w:t>
                  </w:r>
                </w:p>
              </w:tc>
              <w:tc>
                <w:tcPr>
                  <w:tcW w:w="1378" w:type="dxa"/>
                  <w:noWrap/>
                  <w:hideMark/>
                </w:tcPr>
                <w:p w14:paraId="2CD8C65A" w14:textId="77777777" w:rsidR="00805B18" w:rsidRPr="00641A7E" w:rsidRDefault="00805B18" w:rsidP="00AA3A78">
                  <w:pPr>
                    <w:jc w:val="center"/>
                    <w:rPr>
                      <w:lang w:val="en-US" w:eastAsia="en-US"/>
                    </w:rPr>
                  </w:pPr>
                  <w:r w:rsidRPr="00641A7E">
                    <w:rPr>
                      <w:rFonts w:eastAsia="Calibri"/>
                      <w:lang w:val="en-US" w:eastAsia="en-US"/>
                    </w:rPr>
                    <w:t>26</w:t>
                  </w:r>
                </w:p>
              </w:tc>
              <w:tc>
                <w:tcPr>
                  <w:tcW w:w="1647" w:type="dxa"/>
                  <w:noWrap/>
                  <w:hideMark/>
                </w:tcPr>
                <w:p w14:paraId="133E3EFE" w14:textId="77777777" w:rsidR="00805B18" w:rsidRPr="00641A7E" w:rsidRDefault="00805B18" w:rsidP="00AA3A78">
                  <w:pPr>
                    <w:jc w:val="center"/>
                    <w:rPr>
                      <w:lang w:val="en-US" w:eastAsia="en-US"/>
                    </w:rPr>
                  </w:pPr>
                  <w:r w:rsidRPr="00641A7E">
                    <w:rPr>
                      <w:rFonts w:eastAsia="Calibri"/>
                      <w:lang w:val="en-US" w:eastAsia="en-US"/>
                    </w:rPr>
                    <w:t>18.3</w:t>
                  </w:r>
                  <w:r w:rsidRPr="00641A7E">
                    <w:rPr>
                      <w:lang w:val="en-US" w:eastAsia="en-US"/>
                    </w:rPr>
                    <w:t>%</w:t>
                  </w:r>
                </w:p>
              </w:tc>
            </w:tr>
          </w:tbl>
          <w:p w14:paraId="592DE588" w14:textId="77777777" w:rsidR="00805B18" w:rsidRPr="00641A7E" w:rsidRDefault="00805B18" w:rsidP="00AA3A78"/>
        </w:tc>
      </w:tr>
    </w:tbl>
    <w:p w14:paraId="359C362C" w14:textId="77777777" w:rsidR="00805B18" w:rsidRPr="00805B18" w:rsidRDefault="00805B18" w:rsidP="00805B18">
      <w:pPr>
        <w:spacing w:before="240" w:after="160" w:line="360" w:lineRule="auto"/>
        <w:rPr>
          <w:lang w:val="en-US" w:eastAsia="en-US"/>
        </w:rPr>
      </w:pPr>
    </w:p>
    <w:p w14:paraId="72009641" w14:textId="137C2BF5" w:rsidR="00A023D7" w:rsidRPr="00641A7E" w:rsidRDefault="00A023D7" w:rsidP="00EC493E">
      <w:pPr>
        <w:spacing w:before="240" w:after="160" w:line="360" w:lineRule="auto"/>
        <w:ind w:firstLine="720"/>
        <w:jc w:val="both"/>
        <w:rPr>
          <w:lang w:val="en-US" w:eastAsia="en-US"/>
        </w:rPr>
      </w:pPr>
      <w:r w:rsidRPr="00641A7E">
        <w:rPr>
          <w:lang w:val="en-US" w:eastAsia="en-US"/>
        </w:rPr>
        <w:t xml:space="preserve">Males experience different health conditions compared to females, regardless of radiation exposure. In 2019, </w:t>
      </w:r>
      <w:proofErr w:type="spellStart"/>
      <w:r w:rsidRPr="00641A7E">
        <w:rPr>
          <w:lang w:val="en-US" w:eastAsia="en-US"/>
        </w:rPr>
        <w:t>Narendran</w:t>
      </w:r>
      <w:proofErr w:type="spellEnd"/>
      <w:r w:rsidRPr="00641A7E">
        <w:rPr>
          <w:lang w:val="en-US" w:eastAsia="en-US"/>
        </w:rPr>
        <w:t xml:space="preserve"> et al. reviewed studies on radiation-related health hazards. Their investigation found that radiation affects males and females differently, with females being more sensitive to long-term effect</w:t>
      </w:r>
      <w:r w:rsidR="00F27517" w:rsidRPr="00641A7E">
        <w:rPr>
          <w:lang w:val="en-US" w:eastAsia="en-US"/>
        </w:rPr>
        <w:t>s</w:t>
      </w:r>
      <w:r w:rsidRPr="00641A7E">
        <w:rPr>
          <w:lang w:val="en-US" w:eastAsia="en-US"/>
        </w:rPr>
        <w:t xml:space="preserve"> </w:t>
      </w:r>
      <w:r w:rsidRPr="00641A7E">
        <w:rPr>
          <w:lang w:val="en-US" w:eastAsia="en-US"/>
        </w:rPr>
        <w:fldChar w:fldCharType="begin" w:fldLock="1"/>
      </w:r>
      <w:r w:rsidR="00874187">
        <w:rPr>
          <w:lang w:val="en-US" w:eastAsia="en-US"/>
        </w:rPr>
        <w:instrText>ADDIN CSL_CITATION {"citationItems":[{"id":"ITEM-1","itemData":{"DOI":"10.3389/fgene.2019.00260","ISSN":"16648021","abstract":"Ionizing radiation is a well-established cause of deleterious effects on human health. Understanding the risks of radiation exposure is important for the development of protective measures and guidelines. Demographic factors such as age, sex, genetic susceptibility, comorbidities, and various other lifestyle factors influence the radiosensitivity of different subpopulations. Amongst these factors, the influence of sex differences on radiation sensitivity has been given very less attention. In fact, the International Commission on Radiological Protection (ICRP) has based its recommendations on a population average, rather than the data on the radiosensitivity of distinct subpopulations. In this study, we reviewed major human studies on the health risks of radiation exposure and showed that sex-related factors may potentially influence the long-term response to radiation exposure. Available data suggest that long-term radiosensitivity in women is higher than that in men who receive a comparable dose of radiation. The report on the biological effects of ionizing radiation (BEIR VII) published in 2006 by the National Academy of Sciences, United States emphasized that women may be at significantly greater risk of suffering and dying from radiation-induced cancer than men exposed to the same dose of radiation. We show that radiation effects are sex-specific, and long-term radiosensitivity in females is higher than that in males. We also discuss the radiation effects as a function of age. In the future, more systematic studies are needed to elucidate the sex differences in radiation responses across the life continuum - from preconception through childhood, adulthood, and old age - to ensure that boys and girls and men and women are equally protected across ages.","author":[{"dropping-particle":"","family":"Narendran","given":"Nadia","non-dropping-particle":"","parse-names":false,"suffix":""},{"dropping-particle":"","family":"Luzhna","given":"Lidia","non-dropping-particle":"","parse-names":false,"suffix":""},{"dropping-particle":"","family":"Kovalchuk","given":"Olga","non-dropping-particle":"","parse-names":false,"suffix":""}],"container-title":"Frontiers in Genetics","id":"ITEM-1","issue":"MAY","issued":{"date-parts":[["2019"]]},"page":"1-11","title":"Sex difference of radiation response in occupational and accidental exposure","type":"article-journal","volume":"10"},"uris":["http://www.mendeley.com/documents/?uuid=bf47265b-8d57-42c7-88a4-b6259f3b2fca"]}],"mendeley":{"formattedCitation":"(Narendran, Luzhna, and Kovalchuk 2019)","plainTextFormattedCitation":"(Narendran, Luzhna, and Kovalchuk 2019)","previouslyFormattedCitation":"(Narendran, Luzhna, and Kovalchuk 2019)"},"properties":{"noteIndex":0},"schema":"https://github.com/citation-style-language/schema/raw/master/csl-citation.json"}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(Narendran, Luzhna, and Kovalchuk 2019)</w:t>
      </w:r>
      <w:r w:rsidRPr="00641A7E">
        <w:rPr>
          <w:lang w:val="en-US" w:eastAsia="en-US"/>
        </w:rPr>
        <w:fldChar w:fldCharType="end"/>
      </w:r>
      <w:r w:rsidRPr="00641A7E">
        <w:rPr>
          <w:lang w:val="en-US" w:eastAsia="en-US"/>
        </w:rPr>
        <w:t xml:space="preserve">. Female breasts are more sensitive to ionizing radiation than males. Men rarely get breast cancer and have </w:t>
      </w:r>
      <w:r w:rsidR="00F27517" w:rsidRPr="00641A7E">
        <w:rPr>
          <w:lang w:val="en-US" w:eastAsia="en-US"/>
        </w:rPr>
        <w:t xml:space="preserve">a </w:t>
      </w:r>
      <w:r w:rsidRPr="00641A7E">
        <w:rPr>
          <w:lang w:val="en-US" w:eastAsia="en-US"/>
        </w:rPr>
        <w:t xml:space="preserve">low risk of radiation-induced breast cancer. While women </w:t>
      </w:r>
      <w:r w:rsidR="00F27517" w:rsidRPr="00641A7E">
        <w:rPr>
          <w:lang w:val="en-US" w:eastAsia="en-US"/>
        </w:rPr>
        <w:t xml:space="preserve">are </w:t>
      </w:r>
      <w:r w:rsidRPr="00641A7E">
        <w:rPr>
          <w:lang w:val="en-US" w:eastAsia="en-US"/>
        </w:rPr>
        <w:t xml:space="preserve">at higher </w:t>
      </w:r>
      <w:r w:rsidRPr="00641A7E">
        <w:rPr>
          <w:lang w:val="en-US" w:eastAsia="en-US"/>
        </w:rPr>
        <w:lastRenderedPageBreak/>
        <w:t>risk of radiation-related l</w:t>
      </w:r>
      <w:r w:rsidR="00F91375">
        <w:rPr>
          <w:lang w:val="en-US" w:eastAsia="en-US"/>
        </w:rPr>
        <w:t>ung, thyroid, and breast cancer</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{"citationItems":[{"id":"ITEM-1","itemData":{"author":[{"dropping-particle":"","family":"Radiological Society of North America","given":"Inc. (RSNA)","non-dropping-particle":"","parse-names":false,"suffix":""}],"id":"ITEM-1","issued":{"date-parts":[["2017"]]},"page":"1-3","title":"Does radiation risk depend on age?","type":"article"},"uris":["http://www.mendeley.com/documents/?uuid=417aa810-fb0a-30db-a56d-8d26bc78af16"]}],"mendeley":{"formattedCitation":"(Radiological Society of North America 2017)","plainTextFormattedCitation":"(Radiological Society of North America 2017)","previouslyFormattedCitation":"(Radiological Society of North America 2017)"},"properties":{"noteIndex":0},"schema":"https://github.com/citation-style-language/schema/raw/master/csl-citation.json"}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(Radiological Society of North America 2017)</w:t>
      </w:r>
      <w:r w:rsidRPr="00641A7E">
        <w:rPr>
          <w:rFonts w:eastAsia="Calibri"/>
          <w:lang w:val="en-US" w:eastAsia="en-US"/>
        </w:rPr>
        <w:fldChar w:fldCharType="end"/>
      </w:r>
      <w:r w:rsidR="00F91375">
        <w:rPr>
          <w:rFonts w:eastAsia="Calibri"/>
          <w:lang w:val="en-US" w:eastAsia="en-US"/>
        </w:rPr>
        <w:t>.</w:t>
      </w:r>
    </w:p>
    <w:p w14:paraId="706FD690" w14:textId="3F53FCE2" w:rsidR="00F971FD" w:rsidRPr="00641A7E" w:rsidRDefault="00F971FD" w:rsidP="00EC493E">
      <w:pPr>
        <w:spacing w:before="240" w:after="160" w:line="360" w:lineRule="auto"/>
        <w:ind w:firstLine="720"/>
        <w:jc w:val="both"/>
        <w:rPr>
          <w:lang w:val="en-US" w:eastAsia="en-US"/>
        </w:rPr>
      </w:pPr>
      <w:r w:rsidRPr="00641A7E">
        <w:rPr>
          <w:lang w:val="en-US" w:eastAsia="en-US"/>
        </w:rPr>
        <w:t xml:space="preserve">Accordingly, 52.8% and 43% of </w:t>
      </w:r>
      <w:r w:rsidR="00D15E0C" w:rsidRPr="00641A7E">
        <w:rPr>
          <w:lang w:val="en-US" w:eastAsia="en-US"/>
        </w:rPr>
        <w:t>our</w:t>
      </w:r>
      <w:r w:rsidRPr="00641A7E">
        <w:rPr>
          <w:lang w:val="en-US" w:eastAsia="en-US"/>
        </w:rPr>
        <w:t xml:space="preserve"> research participants could not determine which gender and organ are more sensitive to ionizing radiation</w:t>
      </w:r>
      <w:r w:rsidR="00D628F7">
        <w:rPr>
          <w:lang w:val="en-US" w:eastAsia="en-US"/>
        </w:rPr>
        <w:t>, respectively</w:t>
      </w:r>
      <w:r w:rsidRPr="00641A7E">
        <w:rPr>
          <w:lang w:val="en-US" w:eastAsia="en-US"/>
        </w:rPr>
        <w:t>. Thus they may fail to adequately protect and provide additional attention to the body parts, gender, or group of people (according to age) that are more sensitive to radiation, besides they may fail to protect themselves during any practice that requires the existence of the MPs with the patient through improper use of shielding especially for breasts, thyroid, and ovarian.</w:t>
      </w:r>
    </w:p>
    <w:p w14:paraId="16B85A47" w14:textId="0F50B5A7" w:rsidR="00F971FD" w:rsidRPr="00641A7E" w:rsidRDefault="00A023D7" w:rsidP="00EC493E">
      <w:pPr>
        <w:spacing w:before="240" w:after="160" w:line="360" w:lineRule="auto"/>
        <w:ind w:firstLine="720"/>
        <w:jc w:val="both"/>
        <w:rPr>
          <w:lang w:val="en-US" w:eastAsia="en-US"/>
        </w:rPr>
      </w:pPr>
      <w:r w:rsidRPr="00641A7E">
        <w:rPr>
          <w:lang w:val="en-US" w:eastAsia="en-US"/>
        </w:rPr>
        <w:t>Aging is affected by genetics and environment, making people more susceptible to illness. This process results in decreased bodily resilience. Aging cells differ from youthful cells in gene expression, DNA repair efficiency, and</w:t>
      </w:r>
      <w:r w:rsidR="009C2C52">
        <w:rPr>
          <w:lang w:val="en-US" w:eastAsia="en-US"/>
        </w:rPr>
        <w:t xml:space="preserve"> genome preservation mechanisms</w:t>
      </w:r>
      <w:r w:rsidRPr="00641A7E">
        <w:rPr>
          <w:lang w:val="en-US" w:eastAsia="en-US"/>
        </w:rPr>
        <w:t xml:space="preserve"> </w:t>
      </w:r>
      <w:r w:rsidR="001601E6">
        <w:rPr>
          <w:lang w:val="en-US" w:eastAsia="en-US"/>
        </w:rPr>
        <w:fldChar w:fldCharType="begin" w:fldLock="1"/>
      </w:r>
      <w:r w:rsidR="0078064D">
        <w:rPr>
          <w:lang w:val="en-US" w:eastAsia="en-US"/>
        </w:rPr>
        <w:instrText>ADDIN CSL_CITATION {"citationItems":[{"id":"ITEM-1","itemData":{"DOI":"10.1088/0952-4746/29/2/008","ISSN":"09524746","PMID":"19454790","abstract":"The recommendations of the International Commission on Radiological Protection (ICRP) are based on a population average, rather than on the available data for subpopulations. From an ethical point of view, this approach is far from unproblematic. Strong reasons can be given in support of a right for each radiation-exposed person to have the best possible information about the risk to himself or herself, which is often group-specific information. Risk exposures have to be defensible from the perspective of each identifiable group for which a specific risk assessment can be made. Exposing a person to a high risk cannot be justified by pointing out that the risk to an average person would have been much lower. There are two major ways to protect a sensitive group: special standards for the group (differentiated protection) and general standards that are strict enough to protect its members (unified protection). Some major factors that are relevant for the choice between these two protective strategies are identified. © 2009 IOP Publishing Ltd.","author":[{"dropping-particle":"","family":"Hansson","given":"Sven Ove","non-dropping-particle":"","parse-names":false,"suffix":""}],"container-title":"Journal of Radiological Protection","id":"ITEM-1","issue":"2","issued":{"date-parts":[["2009"]]},"page":"211-218","title":"Should we protect the most sensitive people?","type":"article-journal","volume":"29"},"uris":["http://www.mendeley.com/documents/?uuid=4591aeaf-55f1-44a0-837c-02e96acda1ce"]},{"id":"ITEM-2","itemData":{"DOI":"10.1667/RR13697.1","ISSN":"19385404","PMID":"25409128","abstract":"Ionizing radiation (IR) is a well-known human carcinogen. Young and adult individuals are known to respond to radiation in a different manner. In this study, we analyzed changes in the spleen of juvenile (two-week-old), adult (two-month-old) and old (18-month-old) C57BL/6 male mice subjected to a whole-body exposure to 1 Gy of X rays. We measured the number of γ-H2AX foci and ATM protein levels as a reflection of the level of DNA double-strand breaks (DSBs), and found that old animals had a high frequency of occurrence of noninduced DSBs. Exposure to X rays resulted in a rapid increase in the number of DSBs in juvenile and adult animals at 6 h postirradiation followed by a return to preirradiated DSB values at 96 h postirradiation. No changes were observed in old animals. The analysis of the levels of proteins involved in DNA damage base excision and mismatch repair pathways, including KU70, RAD51, POL β, POL δ, POL ε, APE1 and MSH2 showed substantial age-dependent radiation-induced differences. Finally, we demonstrated that old animals had a higher background level of cell apoptosis compared to younger animals, but in contrast to younger animals, old animals were not able to commit spleen cells to apoptosis after being irradiated. Thus, spleen cells of old mice have a high level of spontaneous DNA damage, but they are not able to deal with additional radiation-induced damage as efficiently as younger animals, substantiating age-depending differences in radiation-induced DNA damage and repair response and its outcomes.","author":[{"dropping-particle":"","family":"Kovalchuk","given":"Igor P.","non-dropping-particle":"","parse-names":false,"suffix":""},{"dropping-particle":"","family":"Golubov","given":"Andrey","non-dropping-particle":"","parse-names":false,"suffix":""},{"dropping-particle":"V.","family":"Koturbash","given":"Igor","non-dropping-particle":"","parse-names":false,"suffix":""},{"dropping-particle":"","family":"Kutanzi","given":"Kristy","non-dropping-particle":"","parse-names":false,"suffix":""},{"dropping-particle":"","family":"Martin","given":"Olga A.","non-dropping-particle":"","parse-names":false,"suffix":""},{"dropping-particle":"","family":"Kovalchuk","given":"Olga","non-dropping-particle":"","parse-names":false,"suffix":""}],"container-title":"Radiation Research","id":"ITEM-2","issue":"6","issued":{"date-parts":[["2014"]]},"page":"683-694","title":"Age-dependent changes in DNA repair in radiation-exposed mice","type":"article-journal","volume":"182"},"uris":["http://www.mendeley.com/documents/?uuid=1470b5dd-5c2f-4ff9-a3b1-f90417d6961f"]},{"id":"ITEM-3","itemData":{"DOI":"10.1093/nar/gkm756","ISSN":"03051048","PMID":"17913742","abstract":"DNA is a precious molecule. It encodes vital information about cellular content and function. There are only two copies of each chromosome in the cell, and once the sequence is lost no replacement is possible. The irreplaceable nature of the DNA sets it apart from other cellular molecules, and makes it a critical target for age-related deterioration. To prevent DNA damage cells have evolved elaborate DNA repair machinery. Paradoxically, DNA repair can itself be subject to age-related changes and deterioration. In this review we will discuss the changes in efficiency of mismatch repair (MMR), base excision repair (BER), nucleotide excision repair (NER) and double-strand break (DSB) repair systems during aging, and potential changes in DSB repair pathway usage that occur with age. Mutations in DNA repair genes and premature aging phenotypes they cause have been reviewed extensively elsewhere, therefore the focus of this review is on the comparison of DNA repair mechanisms in young versus old. © 2007 The Author(s).","author":[{"dropping-particle":"","family":"Gorbunova","given":"Vera","non-dropping-particle":"","parse-names":false,"suffix":""},{"dropping-particle":"","family":"Seluanov","given":"Andrei","non-dropping-particle":"","parse-names":false,"suffix":""},{"dropping-particle":"","family":"Mao","given":"Zhiyong","non-dropping-particle":"","parse-names":false,"suffix":""},{"dropping-particle":"","family":"Hine","given":"Christpher","non-dropping-particle":"","parse-names":false,"suffix":""}],"container-title":"Nucleic Acids Research","id":"ITEM-3","issue":"22","issued":{"date-parts":[["2007"]]},"page":"7466-7474","title":"Changes in DNA repair during aging","type":"article-journal","volume":"35"},"uris":["http://www.mendeley.com/documents/?uuid=ef04b58d-61bb-4f6f-824f-527471d1a03a"]}],"mendeley":{"formattedCitation":"(Hansson 2009; Kovalchuk et al. 2014; Gorbunova et al. 2007)","plainTextFormattedCitation":"(Hansson 2009; Kovalchuk et al. 2014; Gorbunova et al. 2007)","previouslyFormattedCitation":"(Hansson 2009; Kovalchuk et al. 2014; Gorbunova et al. 2007)"},"properties":{"noteIndex":0},"schema":"https://github.com/citation-style-language/schema/raw/master/csl-citation.json"}</w:instrText>
      </w:r>
      <w:r w:rsidR="001601E6">
        <w:rPr>
          <w:lang w:val="en-US" w:eastAsia="en-US"/>
        </w:rPr>
        <w:fldChar w:fldCharType="separate"/>
      </w:r>
      <w:r w:rsidR="001601E6" w:rsidRPr="001601E6">
        <w:rPr>
          <w:noProof/>
          <w:lang w:val="en-US" w:eastAsia="en-US"/>
        </w:rPr>
        <w:t>(Hansson 2009; Kovalchuk et al. 2014; Gorbunova et al. 2007)</w:t>
      </w:r>
      <w:r w:rsidR="001601E6">
        <w:rPr>
          <w:lang w:val="en-US" w:eastAsia="en-US"/>
        </w:rPr>
        <w:fldChar w:fldCharType="end"/>
      </w:r>
      <w:r w:rsidRPr="00641A7E">
        <w:rPr>
          <w:lang w:val="en-US" w:eastAsia="en-US"/>
        </w:rPr>
        <w:t xml:space="preserve">. </w:t>
      </w:r>
      <w:r w:rsidR="00F971FD" w:rsidRPr="00641A7E">
        <w:rPr>
          <w:lang w:val="en-US" w:eastAsia="en-US"/>
        </w:rPr>
        <w:t xml:space="preserve">Consequently, </w:t>
      </w:r>
      <w:r w:rsidRPr="00641A7E">
        <w:rPr>
          <w:lang w:val="en-US" w:eastAsia="en-US"/>
        </w:rPr>
        <w:t>the impact of radiation depends on the organism</w:t>
      </w:r>
      <w:r w:rsidR="00EC45A7">
        <w:rPr>
          <w:lang w:val="en-US" w:eastAsia="en-US"/>
        </w:rPr>
        <w:t>’</w:t>
      </w:r>
      <w:r w:rsidRPr="00641A7E">
        <w:rPr>
          <w:lang w:val="en-US" w:eastAsia="en-US"/>
        </w:rPr>
        <w:t xml:space="preserve">s ability to manage the harm. </w:t>
      </w:r>
      <w:proofErr w:type="spellStart"/>
      <w:r w:rsidR="00D15E0C" w:rsidRPr="00641A7E">
        <w:rPr>
          <w:lang w:val="en-US" w:eastAsia="en-US"/>
        </w:rPr>
        <w:t>Kleinerman</w:t>
      </w:r>
      <w:proofErr w:type="spellEnd"/>
      <w:r w:rsidR="00D15E0C" w:rsidRPr="00641A7E">
        <w:rPr>
          <w:lang w:val="en-US" w:eastAsia="en-US"/>
        </w:rPr>
        <w:t xml:space="preserve"> </w:t>
      </w:r>
      <w:r w:rsidR="0078064D">
        <w:rPr>
          <w:lang w:val="en-US" w:eastAsia="en-US"/>
        </w:rPr>
        <w:t>concluded</w:t>
      </w:r>
      <w:r w:rsidR="00D15E0C" w:rsidRPr="00641A7E">
        <w:rPr>
          <w:lang w:val="en-US" w:eastAsia="en-US"/>
        </w:rPr>
        <w:t xml:space="preserve"> </w:t>
      </w:r>
      <w:r w:rsidR="0078064D">
        <w:rPr>
          <w:lang w:val="en-US" w:eastAsia="en-US"/>
        </w:rPr>
        <w:t xml:space="preserve">in a previous study </w:t>
      </w:r>
      <w:r w:rsidR="00D15E0C" w:rsidRPr="00641A7E">
        <w:rPr>
          <w:lang w:val="en-US" w:eastAsia="en-US"/>
        </w:rPr>
        <w:t>that c</w:t>
      </w:r>
      <w:r w:rsidRPr="00641A7E">
        <w:rPr>
          <w:lang w:val="en-US" w:eastAsia="en-US"/>
        </w:rPr>
        <w:t xml:space="preserve">hildren in highly polluted areas have high cancer rates. </w:t>
      </w:r>
      <w:r w:rsidR="00D15E0C" w:rsidRPr="00641A7E">
        <w:rPr>
          <w:lang w:val="en-US" w:eastAsia="en-US"/>
        </w:rPr>
        <w:t>Moreover</w:t>
      </w:r>
      <w:r w:rsidRPr="00641A7E">
        <w:rPr>
          <w:lang w:val="en-US" w:eastAsia="en-US"/>
        </w:rPr>
        <w:t>, they are more likely than adults to develop secondary malignant tumors if exposed to thera</w:t>
      </w:r>
      <w:r w:rsidR="009C2C52">
        <w:rPr>
          <w:lang w:val="en-US" w:eastAsia="en-US"/>
        </w:rPr>
        <w:t>peutic and diagnostic radiation</w:t>
      </w:r>
      <w:r w:rsidR="0078064D">
        <w:rPr>
          <w:lang w:val="en-US" w:eastAsia="en-US"/>
        </w:rPr>
        <w:t xml:space="preserve"> </w:t>
      </w:r>
      <w:r w:rsidR="0078064D">
        <w:rPr>
          <w:lang w:val="en-US" w:eastAsia="en-US"/>
        </w:rPr>
        <w:fldChar w:fldCharType="begin" w:fldLock="1"/>
      </w:r>
      <w:r w:rsidR="0078064D">
        <w:rPr>
          <w:lang w:val="en-US" w:eastAsia="en-US"/>
        </w:rPr>
        <w:instrText>ADDIN CSL_CITATION {"citationItems":[{"id":"ITEM-1","itemData":{"DOI":"10.1007/s00247-006-0191-5","ISSN":"14321998","PMID":"16862418","abstract":"The growing use of interventional and fluoroscopic imaging in children represents a tremendous benefit for the diagnosis and treatment of benign conditions. Along with the increasing use and complexity of these procedures comes concern about the cancer risk associated with ionizing radiation exposure to children. Children are considerably more sensitive to the carcinogenic effects of ionizing radiation than adults, and children have a longer life expectancy in which to express risk. Numerous epidemiologic cohort studies of childhood exposure to radiation for treatment of benign diseases have demonstrated radiation-related risks of cancer of the thyroid, breast, brain and skin, as well as leukemia. Many fewer studies have evaluated cancer risk following diagnostic radiation exposure in children. Although radiation dose for a single procedure might be low, pediatric patients often receive repeated examinations over time to evaluate their conditions, which could result in relatively high cumulative doses. Several cohort studies of girls and young women subjected to multiple diagnostic radiation exposures have been informative about increased mortality from breast cancer with increasing radiation dose, and case-control studies of childhood leukemia and postnatal diagnostic radiation exposure have suggested increased risks with an increasing number of examinations. Only two long-term follow-up studies of cancer following cardiac catheterization in childhood have been conducted, and neither reported an overall increased risk of cancer. Most cancers can be induced by radiation, and a linear dose-response has been noted for most solid cancers. Risks of radiation-related cancer are greatest for those exposed early in life, and these risks appear to persist throughout life. © Springer-Verlag 2006.","author":[{"dropping-particle":"","family":"Kleinerman","given":"Ruth A.","non-dropping-particle":"","parse-names":false,"suffix":""}],"container-title":"Pediatric Radiology","id":"ITEM-1","issue":"2","issued":{"date-parts":[["2006"]]},"page":"121-125","title":"Cancer risks following diagnostic and therapeutic radiation exposure in children","type":"article-journal","volume":"36"},"uris":["http://www.mendeley.com/documents/?uuid=bfa6c753-8166-48c0-8f85-2d09d90423fb"]}],"mendeley":{"formattedCitation":"(Kleinerman 2006)","plainTextFormattedCitation":"(Kleinerman 2006)","previouslyFormattedCitation":"(Kleinerman 2006)"},"properties":{"noteIndex":0},"schema":"https://github.com/citation-style-language/schema/raw/master/csl-citation.json"}</w:instrText>
      </w:r>
      <w:r w:rsidR="0078064D">
        <w:rPr>
          <w:lang w:val="en-US" w:eastAsia="en-US"/>
        </w:rPr>
        <w:fldChar w:fldCharType="separate"/>
      </w:r>
      <w:r w:rsidR="0078064D" w:rsidRPr="0078064D">
        <w:rPr>
          <w:noProof/>
          <w:lang w:val="en-US" w:eastAsia="en-US"/>
        </w:rPr>
        <w:t>(Kleinerman 2006)</w:t>
      </w:r>
      <w:r w:rsidR="0078064D">
        <w:rPr>
          <w:lang w:val="en-US" w:eastAsia="en-US"/>
        </w:rPr>
        <w:fldChar w:fldCharType="end"/>
      </w:r>
      <w:r w:rsidR="009C2C52">
        <w:rPr>
          <w:lang w:val="en-US" w:eastAsia="en-US"/>
        </w:rPr>
        <w:t>.</w:t>
      </w:r>
    </w:p>
    <w:p w14:paraId="038F2C81" w14:textId="432B9668" w:rsidR="00F971FD" w:rsidRPr="00641A7E" w:rsidRDefault="00A023D7" w:rsidP="00EC493E">
      <w:pPr>
        <w:spacing w:before="240" w:after="160" w:line="360" w:lineRule="auto"/>
        <w:ind w:firstLine="720"/>
        <w:jc w:val="both"/>
        <w:rPr>
          <w:lang w:val="en-US" w:eastAsia="en-US"/>
        </w:rPr>
      </w:pPr>
      <w:r w:rsidRPr="00641A7E">
        <w:rPr>
          <w:lang w:val="en-US" w:eastAsia="en-US"/>
        </w:rPr>
        <w:t xml:space="preserve">Moreover, </w:t>
      </w:r>
      <w:proofErr w:type="spellStart"/>
      <w:r w:rsidRPr="00641A7E">
        <w:rPr>
          <w:lang w:val="en-US" w:eastAsia="en-US"/>
        </w:rPr>
        <w:t>Børretzen</w:t>
      </w:r>
      <w:proofErr w:type="spellEnd"/>
      <w:r w:rsidRPr="00641A7E">
        <w:rPr>
          <w:lang w:val="en-US" w:eastAsia="en-US"/>
        </w:rPr>
        <w:t xml:space="preserve"> et al. found that childhood exposure to radiation increases cancer risk, particularly for leukemia, 2-3 times more than adults </w:t>
      </w:r>
      <w:r w:rsidRPr="00641A7E">
        <w:rPr>
          <w:lang w:val="en-US" w:eastAsia="en-US"/>
        </w:rPr>
        <w:fldChar w:fldCharType="begin" w:fldLock="1"/>
      </w:r>
      <w:r w:rsidR="00874187">
        <w:rPr>
          <w:lang w:val="en-US" w:eastAsia="en-US"/>
        </w:rPr>
        <w:instrText>ADDIN CSL_CITATION {"citationItems":[{"id":"ITEM-1","itemData":{"DOI":"10.1093/rpd/ncm204","ISSN":"01448420","PMID":"17526908","abstract":"The objective of the present work was to determine current levels and recent nationwide trends in radiological examination frequency, as well as to update corresponding collective effective dose estimates. Examination frequencies were obtained from radiology management systems at all hospitals and private radiology enterprises across Norway in terms of number of examination codes. During the last decade, the overall examination frequency increased by 16% to 910 per 1000 inhabitants, excluding nuclear imaging and dental radiology. The largest increase in examination frequency occurred in MRI (10-fold increase), followed by CT (more than doubling) and mammography (nearly 70% increase). The contribution to collective effective dose from radiological examinations was estimated to 4960 man Sv or 1.09 mSv per inhabitant; representing a 40% increase from 1993 to 2002. CT contribution to collective effective dose was estimated to account for 59% of the total as opposed to 30% in the previous survey. © The Author 2007. Published by Oxford University Press. All rights reserved.","author":[{"dropping-particle":"","family":"Børretzen","given":"Ingelin","non-dropping-particle":"","parse-names":false,"suffix":""},{"dropping-particle":"","family":"Lysdahl","given":"Kristin Bakke","non-dropping-particle":"","parse-names":false,"suffix":""},{"dropping-particle":"","family":"Olerud","given":"Hilde Merete","non-dropping-particle":"","parse-names":false,"suffix":""}],"container-title":"Radiation Protection Dosimetry","id":"ITEM-1","issue":"4","issued":{"date-parts":[["2007"]]},"page":"339-347","title":"Diagnostic radiology in Norway - Trends in examination frequency and collective effective dose","type":"article-journal","volume":"124"},"uris":["http://www.mendeley.com/documents/?uuid=bf56bd55-1c67-404a-b6ce-3655b57ab120"]}],"mendeley":{"formattedCitation":"(Børretzen, Lysdahl, and Olerud 2007)","plainTextFormattedCitation":"(Børretzen, Lysdahl, and Olerud 2007)","previouslyFormattedCitation":"(Børretzen, Lysdahl, and Olerud 2007)"},"properties":{"noteIndex":0},"schema":"https://github.com/citation-style-language/schema/raw/master/csl-citation.json"}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(Børretzen, Lysdahl, and Olerud 2007)</w:t>
      </w:r>
      <w:r w:rsidRPr="00641A7E">
        <w:rPr>
          <w:lang w:val="en-US" w:eastAsia="en-US"/>
        </w:rPr>
        <w:fldChar w:fldCharType="end"/>
      </w:r>
      <w:r w:rsidRPr="00641A7E">
        <w:rPr>
          <w:lang w:val="en-US" w:eastAsia="en-US"/>
        </w:rPr>
        <w:t>. Furthermore,</w:t>
      </w:r>
      <w:r w:rsidRPr="00641A7E">
        <w:rPr>
          <w:noProof/>
          <w:lang w:val="en-US" w:eastAsia="en-US"/>
        </w:rPr>
        <w:t xml:space="preserve"> </w:t>
      </w:r>
      <w:r w:rsidRPr="00641A7E">
        <w:rPr>
          <w:lang w:val="en-US" w:eastAsia="en-US"/>
        </w:rPr>
        <w:t xml:space="preserve">Strauss </w:t>
      </w:r>
      <w:r w:rsidR="0078064D">
        <w:rPr>
          <w:lang w:val="en-US" w:eastAsia="en-US"/>
        </w:rPr>
        <w:t>and</w:t>
      </w:r>
      <w:r w:rsidRPr="00641A7E">
        <w:rPr>
          <w:lang w:val="en-US" w:eastAsia="en-US"/>
        </w:rPr>
        <w:t xml:space="preserve"> </w:t>
      </w:r>
      <w:proofErr w:type="spellStart"/>
      <w:r w:rsidRPr="00641A7E">
        <w:rPr>
          <w:lang w:val="en-US" w:eastAsia="en-US"/>
        </w:rPr>
        <w:t>Kaste</w:t>
      </w:r>
      <w:proofErr w:type="spellEnd"/>
      <w:r w:rsidRPr="00641A7E">
        <w:rPr>
          <w:lang w:val="en-US" w:eastAsia="en-US"/>
        </w:rPr>
        <w:t xml:space="preserve"> indicated that cancer risk for a 4-year-old boy is likely 3-5 times greater than for a 40-year-old man </w:t>
      </w:r>
      <w:r w:rsidRPr="00641A7E">
        <w:rPr>
          <w:lang w:val="en-US" w:eastAsia="en-US"/>
        </w:rPr>
        <w:fldChar w:fldCharType="begin" w:fldLock="1"/>
      </w:r>
      <w:r w:rsidR="00874187">
        <w:rPr>
          <w:lang w:val="en-US" w:eastAsia="en-US"/>
        </w:rPr>
        <w:instrText>ADDIN CSL_CITATION {"citationItems":[{"id":"ITEM-1","itemData":{"DOI":"10.1007/s00247-006-0184-4","ISSN":"03010449","PMID":"16862422","author":[{"dropping-particle":"","family":"Strauss","given":"Keith J.","non-dropping-particle":"","parse-names":false,"suffix":""},{"dropping-particle":"","family":"Kaste","given":"Sue C.","non-dropping-particle":"","parse-names":false,"suffix":""}],"container-title":"Pediatric Radiology","id":"ITEM-1","issue":"SUPPL. 2","issued":{"date-parts":[["2006"]]},"page":"110-112","title":"The ALARA (as low as reasonably achievable) concept in pediatric interventional and fluoroscopic imaging: Striving to keep radiation doses as low as possible during fluoroscopy of pediatric patients - A white paper executive summary","type":"article-journal","volume":"36"},"uris":["http://www.mendeley.com/documents/?uuid=dbff60ea-8b79-452d-af30-cf9f7b1f36b4"]}],"mendeley":{"formattedCitation":"(Strauss and Kaste 2006)","plainTextFormattedCitation":"(Strauss and Kaste 2006)","previouslyFormattedCitation":"(Strauss and Kaste 2006)"},"properties":{"noteIndex":0},"schema":"https://github.com/citation-style-language/schema/raw/master/csl-citation.json"}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(Strauss and Kaste 2006)</w:t>
      </w:r>
      <w:r w:rsidRPr="00641A7E">
        <w:rPr>
          <w:lang w:val="en-US" w:eastAsia="en-US"/>
        </w:rPr>
        <w:fldChar w:fldCharType="end"/>
      </w:r>
      <w:r w:rsidRPr="00641A7E">
        <w:rPr>
          <w:lang w:val="en-US" w:eastAsia="en-US"/>
        </w:rPr>
        <w:t>. Ther</w:t>
      </w:r>
      <w:r w:rsidR="00F27517" w:rsidRPr="00641A7E">
        <w:rPr>
          <w:lang w:val="en-US" w:eastAsia="en-US"/>
        </w:rPr>
        <w:t>e</w:t>
      </w:r>
      <w:r w:rsidRPr="00641A7E">
        <w:rPr>
          <w:lang w:val="en-US" w:eastAsia="en-US"/>
        </w:rPr>
        <w:t xml:space="preserve">fore, children are more sensitive to radiation because their rapidly developing cells are prone to damage or death. This is due to </w:t>
      </w:r>
      <w:r w:rsidR="00F27517" w:rsidRPr="00641A7E">
        <w:rPr>
          <w:lang w:val="en-US" w:eastAsia="en-US"/>
        </w:rPr>
        <w:t>converting</w:t>
      </w:r>
      <w:r w:rsidRPr="00641A7E">
        <w:rPr>
          <w:lang w:val="en-US" w:eastAsia="en-US"/>
        </w:rPr>
        <w:t xml:space="preserve"> one double-stranded DNA into two single-stranded DNA chains during cell division. Radiation can damage single-stranded DNA, </w:t>
      </w:r>
      <w:r w:rsidR="00F27517" w:rsidRPr="00641A7E">
        <w:rPr>
          <w:lang w:val="en-US" w:eastAsia="en-US"/>
        </w:rPr>
        <w:t>impairing</w:t>
      </w:r>
      <w:r w:rsidRPr="00641A7E">
        <w:rPr>
          <w:lang w:val="en-US" w:eastAsia="en-US"/>
        </w:rPr>
        <w:t xml:space="preserve"> self-repair and </w:t>
      </w:r>
      <w:r w:rsidR="00F27517" w:rsidRPr="00641A7E">
        <w:rPr>
          <w:lang w:val="en-US" w:eastAsia="en-US"/>
        </w:rPr>
        <w:t xml:space="preserve">causing </w:t>
      </w:r>
      <w:r w:rsidRPr="00641A7E">
        <w:rPr>
          <w:lang w:val="en-US" w:eastAsia="en-US"/>
        </w:rPr>
        <w:t xml:space="preserve">cell death due to disrupted replication. </w:t>
      </w:r>
      <w:r w:rsidR="00D628F7" w:rsidRPr="00641A7E">
        <w:rPr>
          <w:lang w:val="en-US" w:eastAsia="en-US"/>
        </w:rPr>
        <w:t>Cells</w:t>
      </w:r>
      <w:r w:rsidRPr="00641A7E">
        <w:rPr>
          <w:lang w:val="en-US" w:eastAsia="en-US"/>
        </w:rPr>
        <w:t xml:space="preserve"> can self-repair single-stranded DNA breaks caused by radiation. Higher radiation levels can cause dual breaks at opposite ends of a DNA strand. Chromosome aberration may result from flawed DNA repair. It is possible for a cell that has chromosome aberration to remain inactive for a prolonged period before developing into cancer or not developing into cancer at al</w:t>
      </w:r>
      <w:r w:rsidR="00F91375">
        <w:rPr>
          <w:lang w:val="en-US" w:eastAsia="en-US"/>
        </w:rPr>
        <w:t>l</w:t>
      </w:r>
      <w:r w:rsidRPr="00641A7E">
        <w:rPr>
          <w:lang w:val="en-US" w:eastAsia="en-US"/>
        </w:rPr>
        <w:t xml:space="preserve"> </w:t>
      </w:r>
      <w:r w:rsidR="00F971FD" w:rsidRPr="00641A7E">
        <w:rPr>
          <w:lang w:val="en-US" w:eastAsia="en-US"/>
        </w:rPr>
        <w:fldChar w:fldCharType="begin" w:fldLock="1"/>
      </w:r>
      <w:r w:rsidR="00874187">
        <w:rPr>
          <w:lang w:val="en-US" w:eastAsia="en-US"/>
        </w:rPr>
        <w:instrText>ADDIN CSL_CITATION {"citationItems":[{"id":"ITEM-1","itemData":{"DOI":"10.1097/00063198-199609000-00008","ISSN":"10705287","PMID":"9363173","abstract":"Since the beginning of the twentieth century, radiation has been employed as a tool to cure or palliate malignancy. Unfortunately, soon after its discovery, the harmful effects of radiation were recognized as well. As our understanding of the physiologic responses to radiation increases, we can refine the routes of delivery and dosages of radiation administered. The use of three-dimensional treatment planning and the manipulation of the biochemical response with drugs and synthesized cytokines offers promise in curtailing the undesirable effects of irradiation. Side effects will be minimized and benefits maximized with further technologic developments that will more accurately control the delivery of and response to radiation.","author":[{"dropping-particle":"","family":"Nonn","given":"Robert A.","non-dropping-particle":"","parse-names":false,"suffix":""},{"dropping-particle":"","family":"Gross","given":"Nicholas J.","non-dropping-particle":"","parse-names":false,"suffix":""}],"container-title":"Current Opinion in Pulmonary Medicine","id":"ITEM-1","issue":"5","issued":{"date-parts":[["1996"]]},"page":"390-395","title":"Effects of radiation on the lung","type":"article-journal","volume":"2"},"uris":["http://www.mendeley.com/documents/?uuid=340cc8fc-f747-322a-9439-4f28fb8fb63c"]}],"mendeley":{"formattedCitation":"(Nonn and Gross 1996)","plainTextFormattedCitation":"(Nonn and Gross 1996)","previouslyFormattedCitation":"(Nonn and Gross 1996)"},"properties":{"noteIndex":0},"schema":"https://github.com/citation-style-language/schema/raw/master/csl-citation.json"}</w:instrText>
      </w:r>
      <w:r w:rsidR="00F971FD" w:rsidRPr="00641A7E">
        <w:rPr>
          <w:lang w:val="en-US" w:eastAsia="en-US"/>
        </w:rPr>
        <w:fldChar w:fldCharType="separate"/>
      </w:r>
      <w:r w:rsidR="009847CA" w:rsidRPr="009847CA">
        <w:rPr>
          <w:noProof/>
          <w:lang w:val="en-US" w:eastAsia="en-US"/>
        </w:rPr>
        <w:t>(Nonn and Gross 1996)</w:t>
      </w:r>
      <w:r w:rsidR="00F971FD" w:rsidRPr="00641A7E">
        <w:rPr>
          <w:lang w:val="en-US" w:eastAsia="en-US"/>
        </w:rPr>
        <w:fldChar w:fldCharType="end"/>
      </w:r>
      <w:r w:rsidR="00F91375">
        <w:rPr>
          <w:lang w:val="en-US" w:eastAsia="en-US"/>
        </w:rPr>
        <w:t>.</w:t>
      </w:r>
    </w:p>
    <w:p w14:paraId="430249C0" w14:textId="394801C5" w:rsidR="00EA1CE4" w:rsidRDefault="00F27517" w:rsidP="00EC493E">
      <w:pPr>
        <w:spacing w:before="240" w:after="160" w:line="360" w:lineRule="auto"/>
        <w:ind w:firstLine="720"/>
        <w:jc w:val="both"/>
        <w:rPr>
          <w:lang w:val="en-US" w:eastAsia="en-US"/>
        </w:rPr>
      </w:pPr>
      <w:r w:rsidRPr="00641A7E">
        <w:rPr>
          <w:lang w:val="en-US" w:eastAsia="en-US"/>
        </w:rPr>
        <w:lastRenderedPageBreak/>
        <w:t>From</w:t>
      </w:r>
      <w:r w:rsidR="00F971FD" w:rsidRPr="00641A7E">
        <w:rPr>
          <w:lang w:val="en-US" w:eastAsia="en-US"/>
        </w:rPr>
        <w:t xml:space="preserve"> </w:t>
      </w:r>
      <w:r w:rsidR="00436930" w:rsidRPr="00641A7E">
        <w:rPr>
          <w:lang w:val="en-US" w:eastAsia="en-US"/>
        </w:rPr>
        <w:t>our</w:t>
      </w:r>
      <w:r w:rsidR="00F971FD" w:rsidRPr="00641A7E">
        <w:rPr>
          <w:lang w:val="en-US" w:eastAsia="en-US"/>
        </w:rPr>
        <w:t xml:space="preserve"> point of view, </w:t>
      </w:r>
      <w:r w:rsidR="00D960DF" w:rsidRPr="00641A7E">
        <w:rPr>
          <w:lang w:val="en-US" w:eastAsia="en-US"/>
        </w:rPr>
        <w:t>t</w:t>
      </w:r>
      <w:r w:rsidR="00F971FD" w:rsidRPr="00641A7E">
        <w:rPr>
          <w:lang w:val="en-US" w:eastAsia="en-US"/>
        </w:rPr>
        <w:t xml:space="preserve">here is a need for continued collaboration between radiologists, </w:t>
      </w:r>
      <w:r w:rsidR="00A147E9">
        <w:rPr>
          <w:lang w:val="en-US" w:eastAsia="en-US"/>
        </w:rPr>
        <w:t>radiographers</w:t>
      </w:r>
      <w:r w:rsidR="00F971FD" w:rsidRPr="00641A7E">
        <w:rPr>
          <w:lang w:val="en-US" w:eastAsia="en-US"/>
        </w:rPr>
        <w:t>, and physicians in creating local protocols regarding the justification principle of the practice in order to minimize unnecessary exposure of individual patients and the community to radiation and its accompanying risk of cancer (this point will be discussed in details</w:t>
      </w:r>
      <w:r w:rsidR="00F971FD" w:rsidRPr="00641A7E">
        <w:rPr>
          <w:rFonts w:hint="cs"/>
          <w:rtl/>
          <w:lang w:val="en-US" w:eastAsia="en-US" w:bidi="ar-JO"/>
        </w:rPr>
        <w:t xml:space="preserve"> </w:t>
      </w:r>
      <w:r w:rsidR="00F971FD" w:rsidRPr="00641A7E">
        <w:rPr>
          <w:lang w:val="en-US" w:eastAsia="en-US" w:bidi="ar-JO"/>
        </w:rPr>
        <w:t>in the next section)</w:t>
      </w:r>
      <w:r w:rsidR="00F971FD" w:rsidRPr="00641A7E">
        <w:rPr>
          <w:lang w:val="en-US" w:eastAsia="en-US"/>
        </w:rPr>
        <w:t xml:space="preserve">. Furthermore, it is recommended that request forms should include explicit information regarding radiation doses and associated risks. Providing this information to the requesting physician or, at times, the nursing staff provides an avenue for carefully considering potential risks associated with a given medical </w:t>
      </w:r>
      <w:r w:rsidR="00800CF6" w:rsidRPr="00641A7E">
        <w:rPr>
          <w:lang w:val="en-US" w:eastAsia="en-US"/>
        </w:rPr>
        <w:t>examination; as a result, the patient</w:t>
      </w:r>
      <w:r w:rsidR="00EC45A7">
        <w:rPr>
          <w:lang w:val="en-US" w:eastAsia="en-US"/>
        </w:rPr>
        <w:t>’</w:t>
      </w:r>
      <w:r w:rsidR="00800CF6" w:rsidRPr="00641A7E">
        <w:rPr>
          <w:lang w:val="en-US" w:eastAsia="en-US"/>
        </w:rPr>
        <w:t xml:space="preserve">s general awareness is increased, with the possibility for long-term changes in essential knowledge and behaviors of the medical professionals. </w:t>
      </w:r>
    </w:p>
    <w:p w14:paraId="18B48E35" w14:textId="77777777" w:rsidR="005C42D2" w:rsidRPr="00805B18" w:rsidRDefault="005C42D2" w:rsidP="005C42D2">
      <w:pPr>
        <w:ind w:firstLine="720"/>
        <w:jc w:val="both"/>
        <w:rPr>
          <w:lang w:val="en-US" w:eastAsia="en-US"/>
        </w:rPr>
      </w:pPr>
    </w:p>
    <w:p w14:paraId="008598FE" w14:textId="577D58CF" w:rsidR="00D960DF" w:rsidRPr="00641A7E" w:rsidRDefault="00D960DF" w:rsidP="00EC493E">
      <w:pPr>
        <w:spacing w:before="240" w:after="160" w:line="360" w:lineRule="auto"/>
        <w:jc w:val="both"/>
        <w:rPr>
          <w:rFonts w:eastAsia="Calibri"/>
          <w:b/>
          <w:bCs/>
          <w:lang w:val="en-US" w:eastAsia="en-US"/>
        </w:rPr>
      </w:pPr>
      <w:r w:rsidRPr="00641A7E">
        <w:rPr>
          <w:rFonts w:eastAsia="Calibri"/>
          <w:b/>
          <w:bCs/>
          <w:lang w:val="en-US" w:eastAsia="en-US"/>
        </w:rPr>
        <w:t>4.3.5 Dose Justification</w:t>
      </w:r>
    </w:p>
    <w:p w14:paraId="509CA601" w14:textId="77777777" w:rsidR="00CE028A" w:rsidRDefault="00CE028A" w:rsidP="005C42D2">
      <w:pPr>
        <w:ind w:firstLine="720"/>
        <w:jc w:val="both"/>
        <w:rPr>
          <w:rFonts w:eastAsia="Calibri"/>
          <w:lang w:val="en-US" w:eastAsia="en-US"/>
        </w:rPr>
      </w:pPr>
    </w:p>
    <w:p w14:paraId="41818358" w14:textId="59090AC6" w:rsidR="00D960DF" w:rsidRDefault="00805B18" w:rsidP="00EC493E">
      <w:pPr>
        <w:spacing w:before="240" w:after="160" w:line="360" w:lineRule="auto"/>
        <w:ind w:firstLine="720"/>
        <w:jc w:val="both"/>
        <w:rPr>
          <w:rFonts w:eastAsia="Calibri"/>
          <w:lang w:val="en-US" w:eastAsia="en-US"/>
        </w:rPr>
      </w:pPr>
      <w:r>
        <w:rPr>
          <w:rFonts w:eastAsia="Calibri"/>
          <w:lang w:val="en-US" w:eastAsia="en-US"/>
        </w:rPr>
        <w:t>Most of the</w:t>
      </w:r>
      <w:r w:rsidR="00D960DF" w:rsidRPr="00641A7E">
        <w:rPr>
          <w:rFonts w:eastAsia="Calibri"/>
          <w:lang w:val="en-US" w:eastAsia="en-US"/>
        </w:rPr>
        <w:t xml:space="preserve"> </w:t>
      </w:r>
      <w:r w:rsidRPr="00641A7E">
        <w:rPr>
          <w:rFonts w:eastAsia="Calibri"/>
          <w:lang w:val="en-US" w:eastAsia="en-US"/>
        </w:rPr>
        <w:t xml:space="preserve">participant </w:t>
      </w:r>
      <w:r w:rsidR="00D960DF" w:rsidRPr="00641A7E">
        <w:rPr>
          <w:rFonts w:eastAsia="Calibri"/>
          <w:lang w:val="en-US" w:eastAsia="en-US"/>
        </w:rPr>
        <w:t xml:space="preserve">62% failed to find the correct answer </w:t>
      </w:r>
      <w:r w:rsidR="00F27517" w:rsidRPr="00641A7E">
        <w:rPr>
          <w:rFonts w:eastAsia="Calibri"/>
          <w:lang w:val="en-US" w:eastAsia="en-US"/>
        </w:rPr>
        <w:t>to</w:t>
      </w:r>
      <w:r w:rsidR="00D960DF" w:rsidRPr="00641A7E">
        <w:rPr>
          <w:rFonts w:eastAsia="Calibri"/>
          <w:lang w:val="en-US" w:eastAsia="en-US"/>
        </w:rPr>
        <w:t xml:space="preserve"> the question, </w:t>
      </w:r>
      <w:r w:rsidR="00EC45A7">
        <w:rPr>
          <w:rFonts w:eastAsia="Calibri"/>
          <w:lang w:val="en-US" w:eastAsia="en-US"/>
        </w:rPr>
        <w:t>“</w:t>
      </w:r>
      <w:r w:rsidR="00D960DF" w:rsidRPr="00641A7E">
        <w:rPr>
          <w:rFonts w:eastAsia="Calibri"/>
          <w:lang w:val="en-US" w:eastAsia="en-US"/>
        </w:rPr>
        <w:t>Which of the following statements best represents the notion of dose justification?</w:t>
      </w:r>
      <w:proofErr w:type="gramStart"/>
      <w:r w:rsidR="00EC45A7">
        <w:rPr>
          <w:rFonts w:eastAsia="Calibri"/>
          <w:lang w:val="en-US" w:eastAsia="en-US"/>
        </w:rPr>
        <w:t>”</w:t>
      </w:r>
      <w:r>
        <w:rPr>
          <w:rFonts w:eastAsia="Calibri"/>
          <w:lang w:val="en-US" w:eastAsia="en-US"/>
        </w:rPr>
        <w:t>,</w:t>
      </w:r>
      <w:proofErr w:type="gramEnd"/>
      <w:r>
        <w:rPr>
          <w:rFonts w:eastAsia="Calibri"/>
          <w:lang w:val="en-US" w:eastAsia="en-US"/>
        </w:rPr>
        <w:t xml:space="preserve"> as shown in Table 10.</w:t>
      </w:r>
      <w:r w:rsidR="00D960DF" w:rsidRPr="00641A7E">
        <w:rPr>
          <w:rFonts w:eastAsia="Calibri"/>
          <w:lang w:val="en-US" w:eastAsia="en-US"/>
        </w:rPr>
        <w:t xml:space="preserve"> Whereas Mohsen </w:t>
      </w:r>
      <w:proofErr w:type="spellStart"/>
      <w:r w:rsidR="00D960DF" w:rsidRPr="00641A7E">
        <w:rPr>
          <w:rFonts w:eastAsia="Calibri"/>
          <w:lang w:val="en-US" w:eastAsia="en-US"/>
        </w:rPr>
        <w:t>Shafiee</w:t>
      </w:r>
      <w:proofErr w:type="spellEnd"/>
      <w:r w:rsidR="00D960DF" w:rsidRPr="00641A7E">
        <w:rPr>
          <w:rFonts w:eastAsia="Calibri"/>
          <w:lang w:val="en-US" w:eastAsia="en-US"/>
        </w:rPr>
        <w:t xml:space="preserve"> found somewhat the opposite findings. One of their results was that 88.37% (n=190) of the participants could correctly identify the meaning</w:t>
      </w:r>
      <w:r w:rsidR="00D960DF" w:rsidRPr="00641A7E">
        <w:rPr>
          <w:rFonts w:eastAsia="Calibri"/>
          <w:rtl/>
          <w:lang w:val="en-US" w:eastAsia="en-US"/>
        </w:rPr>
        <w:t xml:space="preserve"> </w:t>
      </w:r>
      <w:r w:rsidR="00D960DF" w:rsidRPr="00641A7E">
        <w:rPr>
          <w:rFonts w:eastAsia="Calibri"/>
          <w:lang w:val="en-US" w:eastAsia="en-US"/>
        </w:rPr>
        <w:t>and the p</w:t>
      </w:r>
      <w:r w:rsidR="00F91375">
        <w:rPr>
          <w:rFonts w:eastAsia="Calibri"/>
          <w:lang w:val="en-US" w:eastAsia="en-US"/>
        </w:rPr>
        <w:t>rinciple of dose justification</w:t>
      </w:r>
      <w:r w:rsidR="00D960DF" w:rsidRPr="00641A7E">
        <w:rPr>
          <w:rFonts w:eastAsia="Calibri"/>
          <w:lang w:val="en-US" w:eastAsia="en-US"/>
        </w:rPr>
        <w:t xml:space="preserve"> </w:t>
      </w:r>
      <w:r w:rsidR="00D960DF"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00D960DF" w:rsidRPr="00641A7E">
        <w:rPr>
          <w:rFonts w:eastAsia="Calibri"/>
          <w:lang w:val="en-US" w:eastAsia="en-US"/>
        </w:rPr>
        <w:fldChar w:fldCharType="separate"/>
      </w:r>
      <w:r w:rsidR="009847CA" w:rsidRPr="009847CA">
        <w:rPr>
          <w:rFonts w:eastAsia="Calibri"/>
          <w:noProof/>
          <w:lang w:val="en-US" w:eastAsia="en-US"/>
        </w:rPr>
        <w:t>(Mohsen Shafiee et al. 2021)</w:t>
      </w:r>
      <w:r w:rsidR="00D960DF" w:rsidRPr="00641A7E">
        <w:rPr>
          <w:rFonts w:eastAsia="Calibri"/>
          <w:lang w:val="en-US" w:eastAsia="en-US"/>
        </w:rPr>
        <w:fldChar w:fldCharType="end"/>
      </w:r>
      <w:r w:rsidR="00D960DF" w:rsidRPr="00641A7E">
        <w:rPr>
          <w:rFonts w:eastAsia="Calibri"/>
          <w:lang w:val="en-US" w:eastAsia="en-US"/>
        </w:rPr>
        <w:t>. Furthermore, our results found that most participants, n=108 (76.1%), correctly identify that radiographers, physicians, and radiologists are legally responsible for unnecessary exposure of patients to ionizing radiation or improper radiologic exam execution.</w:t>
      </w:r>
    </w:p>
    <w:p w14:paraId="12F91449" w14:textId="77777777" w:rsidR="00805B18" w:rsidRPr="00641A7E" w:rsidRDefault="00805B18" w:rsidP="00805B18">
      <w:pPr>
        <w:pStyle w:val="Caption"/>
        <w:keepNext/>
        <w:rPr>
          <w:color w:val="auto"/>
        </w:rPr>
      </w:pPr>
      <w:bookmarkStart w:id="82" w:name="_Toc132811268"/>
      <w:r w:rsidRPr="00641A7E">
        <w:rPr>
          <w:color w:val="auto"/>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10</w:t>
      </w:r>
      <w:r w:rsidRPr="00641A7E">
        <w:rPr>
          <w:noProof/>
          <w:color w:val="auto"/>
        </w:rPr>
        <w:fldChar w:fldCharType="end"/>
      </w:r>
      <w:r w:rsidRPr="00641A7E">
        <w:rPr>
          <w:color w:val="auto"/>
          <w:lang w:val="en-US"/>
        </w:rPr>
        <w:t>: Questions Related to Dose Justification</w:t>
      </w:r>
      <w:bookmarkEnd w:id="82"/>
    </w:p>
    <w:tbl>
      <w:tblPr>
        <w:tblStyle w:val="TableGridLight1"/>
        <w:tblW w:w="0" w:type="auto"/>
        <w:tblLook w:val="04A0" w:firstRow="1" w:lastRow="0" w:firstColumn="1" w:lastColumn="0" w:noHBand="0" w:noVBand="1"/>
      </w:tblPr>
      <w:tblGrid>
        <w:gridCol w:w="8850"/>
      </w:tblGrid>
      <w:tr w:rsidR="00805B18" w:rsidRPr="00641A7E" w14:paraId="2AF3D771" w14:textId="77777777" w:rsidTr="00AA3A78">
        <w:tc>
          <w:tcPr>
            <w:tcW w:w="9076" w:type="dxa"/>
          </w:tcPr>
          <w:p w14:paraId="788BEC44" w14:textId="3F0053C7" w:rsidR="00805B18" w:rsidRPr="00641A7E" w:rsidRDefault="00805B18" w:rsidP="00AA3A78">
            <w:pPr>
              <w:spacing w:before="240" w:after="160" w:line="360" w:lineRule="auto"/>
              <w:rPr>
                <w:rFonts w:eastAsia="Calibri"/>
                <w:b/>
                <w:bCs/>
                <w:lang w:val="en-US" w:eastAsia="en-US"/>
              </w:rPr>
            </w:pPr>
            <w:r w:rsidRPr="00641A7E">
              <w:rPr>
                <w:rFonts w:eastAsia="Calibri"/>
                <w:lang w:val="en-US" w:eastAsia="en-US"/>
              </w:rPr>
              <w:t xml:space="preserve">Q1: </w:t>
            </w:r>
            <w:r w:rsidRPr="00641A7E">
              <w:rPr>
                <w:lang w:val="en-US" w:eastAsia="en-US"/>
              </w:rPr>
              <w:t xml:space="preserve">Which of the following statements best represents the notion of </w:t>
            </w:r>
            <w:r w:rsidR="00EC45A7">
              <w:rPr>
                <w:lang w:val="en-US" w:eastAsia="en-US"/>
              </w:rPr>
              <w:t>“</w:t>
            </w:r>
            <w:r w:rsidRPr="00641A7E">
              <w:rPr>
                <w:lang w:val="en-US" w:eastAsia="en-US"/>
              </w:rPr>
              <w:t>dose justification</w:t>
            </w:r>
            <w:r w:rsidR="00EC45A7">
              <w:rPr>
                <w:lang w:val="en-US" w:eastAsia="en-US"/>
              </w:rPr>
              <w:t>”</w:t>
            </w:r>
            <w:r w:rsidRPr="00641A7E">
              <w:rPr>
                <w:lang w:val="en-US" w:eastAsia="en-US"/>
              </w:rPr>
              <w:t>?</w:t>
            </w:r>
          </w:p>
        </w:tc>
      </w:tr>
      <w:tr w:rsidR="00805B18" w:rsidRPr="00641A7E" w14:paraId="687F6476" w14:textId="77777777" w:rsidTr="00AA3A78">
        <w:tc>
          <w:tcPr>
            <w:tcW w:w="9076" w:type="dxa"/>
          </w:tcPr>
          <w:tbl>
            <w:tblPr>
              <w:tblStyle w:val="TableGrid"/>
              <w:tblW w:w="9522" w:type="dxa"/>
              <w:tblLook w:val="04A0" w:firstRow="1" w:lastRow="0" w:firstColumn="1" w:lastColumn="0" w:noHBand="0" w:noVBand="1"/>
            </w:tblPr>
            <w:tblGrid>
              <w:gridCol w:w="6182"/>
              <w:gridCol w:w="1268"/>
              <w:gridCol w:w="1174"/>
            </w:tblGrid>
            <w:tr w:rsidR="00805B18" w:rsidRPr="00641A7E" w14:paraId="00BB8132" w14:textId="77777777" w:rsidTr="00AA3A78">
              <w:trPr>
                <w:trHeight w:val="307"/>
              </w:trPr>
              <w:tc>
                <w:tcPr>
                  <w:tcW w:w="6854" w:type="dxa"/>
                  <w:noWrap/>
                  <w:hideMark/>
                </w:tcPr>
                <w:p w14:paraId="679CC71E" w14:textId="77777777" w:rsidR="00805B18" w:rsidRPr="00641A7E" w:rsidRDefault="00805B18" w:rsidP="00AA3A78">
                  <w:pPr>
                    <w:jc w:val="center"/>
                    <w:rPr>
                      <w:b/>
                      <w:bCs/>
                      <w:lang w:val="en-US" w:eastAsia="en-US"/>
                    </w:rPr>
                  </w:pPr>
                  <w:r w:rsidRPr="00641A7E">
                    <w:rPr>
                      <w:lang w:val="en-US" w:eastAsia="en-US"/>
                    </w:rPr>
                    <w:t>Questionnaire response</w:t>
                  </w:r>
                </w:p>
              </w:tc>
              <w:tc>
                <w:tcPr>
                  <w:tcW w:w="1386" w:type="dxa"/>
                  <w:noWrap/>
                  <w:hideMark/>
                </w:tcPr>
                <w:p w14:paraId="048FA52A" w14:textId="77777777" w:rsidR="00805B18" w:rsidRPr="00641A7E" w:rsidRDefault="00805B18" w:rsidP="00AA3A78">
                  <w:pPr>
                    <w:jc w:val="center"/>
                    <w:rPr>
                      <w:b/>
                      <w:bCs/>
                      <w:lang w:val="en-US" w:eastAsia="en-US"/>
                    </w:rPr>
                  </w:pPr>
                  <w:r w:rsidRPr="00641A7E">
                    <w:rPr>
                      <w:lang w:val="en-US" w:eastAsia="en-US"/>
                    </w:rPr>
                    <w:t>Frequency</w:t>
                  </w:r>
                </w:p>
              </w:tc>
              <w:tc>
                <w:tcPr>
                  <w:tcW w:w="1282" w:type="dxa"/>
                  <w:noWrap/>
                  <w:hideMark/>
                </w:tcPr>
                <w:p w14:paraId="15BFF8E1" w14:textId="77777777" w:rsidR="00805B18" w:rsidRPr="00641A7E" w:rsidRDefault="00805B18" w:rsidP="00AA3A78">
                  <w:pPr>
                    <w:jc w:val="center"/>
                    <w:rPr>
                      <w:b/>
                      <w:bCs/>
                      <w:lang w:val="en-US" w:eastAsia="en-US"/>
                    </w:rPr>
                  </w:pPr>
                  <w:r w:rsidRPr="00641A7E">
                    <w:rPr>
                      <w:lang w:val="en-US" w:eastAsia="en-US"/>
                    </w:rPr>
                    <w:t>Percent</w:t>
                  </w:r>
                </w:p>
              </w:tc>
            </w:tr>
            <w:tr w:rsidR="00805B18" w:rsidRPr="00641A7E" w14:paraId="245814CA" w14:textId="77777777" w:rsidTr="00AA3A78">
              <w:trPr>
                <w:trHeight w:val="307"/>
              </w:trPr>
              <w:tc>
                <w:tcPr>
                  <w:tcW w:w="6854" w:type="dxa"/>
                  <w:noWrap/>
                  <w:hideMark/>
                </w:tcPr>
                <w:p w14:paraId="34580A25" w14:textId="77777777" w:rsidR="00805B18" w:rsidRPr="00641A7E" w:rsidRDefault="00805B18" w:rsidP="00AA3A78">
                  <w:pPr>
                    <w:rPr>
                      <w:b/>
                      <w:bCs/>
                      <w:i/>
                      <w:iCs/>
                      <w:lang w:val="en-US" w:eastAsia="en-US"/>
                    </w:rPr>
                  </w:pPr>
                  <w:r w:rsidRPr="00641A7E">
                    <w:rPr>
                      <w:b/>
                      <w:bCs/>
                      <w:i/>
                      <w:iCs/>
                      <w:lang w:val="en-US" w:eastAsia="en-US"/>
                    </w:rPr>
                    <w:t>Any move that affects the radiation exposure scenario should</w:t>
                  </w:r>
                  <w:r w:rsidRPr="00641A7E">
                    <w:rPr>
                      <w:rFonts w:ascii="Calibri" w:eastAsia="Calibri" w:hAnsi="Calibri" w:cs="Arial"/>
                      <w:b/>
                      <w:bCs/>
                      <w:i/>
                      <w:iCs/>
                      <w:sz w:val="22"/>
                      <w:szCs w:val="22"/>
                      <w:lang w:val="en-US" w:eastAsia="en-US"/>
                    </w:rPr>
                    <w:t xml:space="preserve"> </w:t>
                  </w:r>
                  <w:r w:rsidRPr="00641A7E">
                    <w:rPr>
                      <w:b/>
                      <w:bCs/>
                      <w:i/>
                      <w:iCs/>
                      <w:lang w:val="en-US" w:eastAsia="en-US"/>
                    </w:rPr>
                    <w:t>produce more good than damage.</w:t>
                  </w:r>
                </w:p>
              </w:tc>
              <w:tc>
                <w:tcPr>
                  <w:tcW w:w="1386" w:type="dxa"/>
                  <w:noWrap/>
                  <w:hideMark/>
                </w:tcPr>
                <w:p w14:paraId="308A0303" w14:textId="77777777" w:rsidR="00805B18" w:rsidRPr="00641A7E" w:rsidRDefault="00805B18" w:rsidP="00AA3A78">
                  <w:pPr>
                    <w:jc w:val="center"/>
                    <w:rPr>
                      <w:b/>
                      <w:bCs/>
                      <w:i/>
                      <w:iCs/>
                      <w:lang w:val="en-US" w:eastAsia="en-US"/>
                    </w:rPr>
                  </w:pPr>
                  <w:r w:rsidRPr="00641A7E">
                    <w:rPr>
                      <w:rFonts w:eastAsia="Calibri"/>
                      <w:b/>
                      <w:bCs/>
                      <w:i/>
                      <w:iCs/>
                      <w:lang w:val="en-US" w:eastAsia="en-US"/>
                    </w:rPr>
                    <w:t>54</w:t>
                  </w:r>
                </w:p>
              </w:tc>
              <w:tc>
                <w:tcPr>
                  <w:tcW w:w="1282" w:type="dxa"/>
                  <w:noWrap/>
                  <w:hideMark/>
                </w:tcPr>
                <w:p w14:paraId="39A259B4" w14:textId="77777777" w:rsidR="00805B18" w:rsidRPr="00641A7E" w:rsidRDefault="00805B18" w:rsidP="00AA3A78">
                  <w:pPr>
                    <w:jc w:val="center"/>
                    <w:rPr>
                      <w:b/>
                      <w:bCs/>
                      <w:i/>
                      <w:iCs/>
                      <w:lang w:val="en-US" w:eastAsia="en-US"/>
                    </w:rPr>
                  </w:pPr>
                  <w:r w:rsidRPr="00641A7E">
                    <w:rPr>
                      <w:rFonts w:eastAsia="Calibri"/>
                      <w:b/>
                      <w:bCs/>
                      <w:i/>
                      <w:iCs/>
                      <w:lang w:val="en-US" w:eastAsia="en-US"/>
                    </w:rPr>
                    <w:t>38.0</w:t>
                  </w:r>
                  <w:r w:rsidRPr="00641A7E">
                    <w:rPr>
                      <w:b/>
                      <w:bCs/>
                      <w:i/>
                      <w:iCs/>
                      <w:lang w:val="en-US" w:eastAsia="en-US"/>
                    </w:rPr>
                    <w:t>%</w:t>
                  </w:r>
                </w:p>
              </w:tc>
            </w:tr>
            <w:tr w:rsidR="00805B18" w:rsidRPr="00641A7E" w14:paraId="77AC6B82" w14:textId="77777777" w:rsidTr="00AA3A78">
              <w:trPr>
                <w:trHeight w:val="307"/>
              </w:trPr>
              <w:tc>
                <w:tcPr>
                  <w:tcW w:w="6854" w:type="dxa"/>
                  <w:noWrap/>
                  <w:hideMark/>
                </w:tcPr>
                <w:p w14:paraId="622242A0" w14:textId="77777777" w:rsidR="00805B18" w:rsidRPr="00641A7E" w:rsidRDefault="00805B18" w:rsidP="00AA3A78">
                  <w:pPr>
                    <w:rPr>
                      <w:b/>
                      <w:bCs/>
                      <w:lang w:val="en-US" w:eastAsia="en-US"/>
                    </w:rPr>
                  </w:pPr>
                  <w:r w:rsidRPr="00641A7E">
                    <w:rPr>
                      <w:lang w:val="en-US" w:eastAsia="en-US"/>
                    </w:rPr>
                    <w:t>Combining radiation protection with quality assurance.</w:t>
                  </w:r>
                </w:p>
              </w:tc>
              <w:tc>
                <w:tcPr>
                  <w:tcW w:w="1386" w:type="dxa"/>
                  <w:noWrap/>
                  <w:hideMark/>
                </w:tcPr>
                <w:p w14:paraId="5762EBA2" w14:textId="77777777" w:rsidR="00805B18" w:rsidRPr="00641A7E" w:rsidRDefault="00805B18" w:rsidP="00AA3A78">
                  <w:pPr>
                    <w:jc w:val="center"/>
                    <w:rPr>
                      <w:lang w:val="en-US" w:eastAsia="en-US"/>
                    </w:rPr>
                  </w:pPr>
                  <w:r w:rsidRPr="00641A7E">
                    <w:rPr>
                      <w:rFonts w:eastAsia="Calibri"/>
                      <w:lang w:val="en-US" w:eastAsia="en-US"/>
                    </w:rPr>
                    <w:t>16</w:t>
                  </w:r>
                </w:p>
              </w:tc>
              <w:tc>
                <w:tcPr>
                  <w:tcW w:w="1282" w:type="dxa"/>
                  <w:noWrap/>
                  <w:hideMark/>
                </w:tcPr>
                <w:p w14:paraId="08F69B31" w14:textId="77777777" w:rsidR="00805B18" w:rsidRPr="00641A7E" w:rsidRDefault="00805B18" w:rsidP="00AA3A78">
                  <w:pPr>
                    <w:jc w:val="center"/>
                    <w:rPr>
                      <w:lang w:val="en-US" w:eastAsia="en-US"/>
                    </w:rPr>
                  </w:pPr>
                  <w:r w:rsidRPr="00641A7E">
                    <w:rPr>
                      <w:rFonts w:eastAsia="Calibri"/>
                      <w:lang w:val="en-US" w:eastAsia="en-US"/>
                    </w:rPr>
                    <w:t>11.3</w:t>
                  </w:r>
                  <w:r w:rsidRPr="00641A7E">
                    <w:rPr>
                      <w:lang w:val="en-US" w:eastAsia="en-US"/>
                    </w:rPr>
                    <w:t>%</w:t>
                  </w:r>
                </w:p>
              </w:tc>
            </w:tr>
            <w:tr w:rsidR="00805B18" w:rsidRPr="00641A7E" w14:paraId="353E1288" w14:textId="77777777" w:rsidTr="00AA3A78">
              <w:trPr>
                <w:trHeight w:val="307"/>
              </w:trPr>
              <w:tc>
                <w:tcPr>
                  <w:tcW w:w="6854" w:type="dxa"/>
                  <w:noWrap/>
                  <w:hideMark/>
                </w:tcPr>
                <w:p w14:paraId="2CA549B9" w14:textId="6D3E7814" w:rsidR="00805B18" w:rsidRPr="00641A7E" w:rsidRDefault="00805B18" w:rsidP="00AA3A78">
                  <w:pPr>
                    <w:rPr>
                      <w:b/>
                      <w:bCs/>
                      <w:lang w:val="en-US" w:eastAsia="en-US"/>
                    </w:rPr>
                  </w:pPr>
                  <w:r w:rsidRPr="00641A7E">
                    <w:rPr>
                      <w:lang w:val="en-US" w:eastAsia="en-US"/>
                    </w:rPr>
                    <w:t>Increasing medical physics</w:t>
                  </w:r>
                  <w:r w:rsidR="00EC45A7">
                    <w:rPr>
                      <w:lang w:val="en-US" w:eastAsia="en-US"/>
                    </w:rPr>
                    <w:t>’</w:t>
                  </w:r>
                  <w:r w:rsidRPr="00641A7E">
                    <w:rPr>
                      <w:lang w:val="en-US" w:eastAsia="en-US"/>
                    </w:rPr>
                    <w:t xml:space="preserve"> support in imaging.</w:t>
                  </w:r>
                </w:p>
              </w:tc>
              <w:tc>
                <w:tcPr>
                  <w:tcW w:w="1386" w:type="dxa"/>
                  <w:noWrap/>
                  <w:hideMark/>
                </w:tcPr>
                <w:p w14:paraId="5C09FC79" w14:textId="77777777" w:rsidR="00805B18" w:rsidRPr="00641A7E" w:rsidRDefault="00805B18" w:rsidP="00AA3A78">
                  <w:pPr>
                    <w:jc w:val="center"/>
                    <w:rPr>
                      <w:lang w:val="en-US" w:eastAsia="en-US"/>
                    </w:rPr>
                  </w:pPr>
                  <w:r w:rsidRPr="00641A7E">
                    <w:rPr>
                      <w:rFonts w:eastAsia="Calibri"/>
                      <w:lang w:val="en-US" w:eastAsia="en-US"/>
                    </w:rPr>
                    <w:t>10</w:t>
                  </w:r>
                </w:p>
              </w:tc>
              <w:tc>
                <w:tcPr>
                  <w:tcW w:w="1282" w:type="dxa"/>
                  <w:noWrap/>
                  <w:hideMark/>
                </w:tcPr>
                <w:p w14:paraId="062785A1" w14:textId="77777777" w:rsidR="00805B18" w:rsidRPr="00641A7E" w:rsidRDefault="00805B18" w:rsidP="00AA3A78">
                  <w:pPr>
                    <w:jc w:val="center"/>
                    <w:rPr>
                      <w:lang w:val="en-US" w:eastAsia="en-US"/>
                    </w:rPr>
                  </w:pPr>
                  <w:r w:rsidRPr="00641A7E">
                    <w:rPr>
                      <w:rFonts w:eastAsia="Calibri"/>
                      <w:lang w:val="en-US" w:eastAsia="en-US"/>
                    </w:rPr>
                    <w:t>7.0</w:t>
                  </w:r>
                  <w:r w:rsidRPr="00641A7E">
                    <w:rPr>
                      <w:lang w:val="en-US" w:eastAsia="en-US"/>
                    </w:rPr>
                    <w:t>%</w:t>
                  </w:r>
                </w:p>
              </w:tc>
            </w:tr>
            <w:tr w:rsidR="00805B18" w:rsidRPr="00641A7E" w14:paraId="7CC0E8B9" w14:textId="77777777" w:rsidTr="00AA3A78">
              <w:trPr>
                <w:trHeight w:val="307"/>
              </w:trPr>
              <w:tc>
                <w:tcPr>
                  <w:tcW w:w="6854" w:type="dxa"/>
                  <w:noWrap/>
                  <w:hideMark/>
                </w:tcPr>
                <w:p w14:paraId="2959C938" w14:textId="77777777" w:rsidR="00805B18" w:rsidRPr="00641A7E" w:rsidRDefault="00805B18" w:rsidP="00AA3A78">
                  <w:pPr>
                    <w:rPr>
                      <w:b/>
                      <w:bCs/>
                      <w:lang w:val="en-US" w:eastAsia="en-US"/>
                    </w:rPr>
                  </w:pPr>
                  <w:r w:rsidRPr="00641A7E">
                    <w:rPr>
                      <w:lang w:val="en-US" w:eastAsia="en-US"/>
                    </w:rPr>
                    <w:t>The use of radiation that is not necessary is permitted.</w:t>
                  </w:r>
                </w:p>
              </w:tc>
              <w:tc>
                <w:tcPr>
                  <w:tcW w:w="1386" w:type="dxa"/>
                  <w:noWrap/>
                  <w:hideMark/>
                </w:tcPr>
                <w:p w14:paraId="74892CB4" w14:textId="77777777" w:rsidR="00805B18" w:rsidRPr="00641A7E" w:rsidRDefault="00805B18" w:rsidP="00AA3A78">
                  <w:pPr>
                    <w:jc w:val="center"/>
                    <w:rPr>
                      <w:lang w:val="en-US" w:eastAsia="en-US"/>
                    </w:rPr>
                  </w:pPr>
                  <w:r w:rsidRPr="00641A7E">
                    <w:rPr>
                      <w:rFonts w:eastAsia="Calibri"/>
                      <w:lang w:val="en-US" w:eastAsia="en-US"/>
                    </w:rPr>
                    <w:t>13</w:t>
                  </w:r>
                </w:p>
              </w:tc>
              <w:tc>
                <w:tcPr>
                  <w:tcW w:w="1282" w:type="dxa"/>
                  <w:noWrap/>
                  <w:hideMark/>
                </w:tcPr>
                <w:p w14:paraId="4D84DA8B" w14:textId="77777777" w:rsidR="00805B18" w:rsidRPr="00641A7E" w:rsidRDefault="00805B18" w:rsidP="00AA3A78">
                  <w:pPr>
                    <w:jc w:val="center"/>
                    <w:rPr>
                      <w:lang w:val="en-US" w:eastAsia="en-US"/>
                    </w:rPr>
                  </w:pPr>
                  <w:r w:rsidRPr="00641A7E">
                    <w:rPr>
                      <w:rFonts w:eastAsia="Calibri"/>
                      <w:lang w:val="en-US" w:eastAsia="en-US"/>
                    </w:rPr>
                    <w:t>9.2</w:t>
                  </w:r>
                  <w:r w:rsidRPr="00641A7E">
                    <w:rPr>
                      <w:lang w:val="en-US" w:eastAsia="en-US"/>
                    </w:rPr>
                    <w:t>%</w:t>
                  </w:r>
                </w:p>
              </w:tc>
            </w:tr>
            <w:tr w:rsidR="00805B18" w:rsidRPr="00641A7E" w14:paraId="1CB91C2C" w14:textId="77777777" w:rsidTr="00AA3A78">
              <w:trPr>
                <w:trHeight w:val="307"/>
              </w:trPr>
              <w:tc>
                <w:tcPr>
                  <w:tcW w:w="6854" w:type="dxa"/>
                  <w:noWrap/>
                  <w:hideMark/>
                </w:tcPr>
                <w:p w14:paraId="0FAD066F" w14:textId="77777777" w:rsidR="00805B18" w:rsidRPr="00641A7E" w:rsidRDefault="00805B18" w:rsidP="00AA3A78">
                  <w:pPr>
                    <w:rPr>
                      <w:b/>
                      <w:bCs/>
                      <w:lang w:val="en-US" w:eastAsia="en-US"/>
                    </w:rPr>
                  </w:pPr>
                  <w:r w:rsidRPr="00641A7E">
                    <w:rPr>
                      <w:lang w:val="en-US" w:eastAsia="en-US"/>
                    </w:rPr>
                    <w:t>I do not know</w:t>
                  </w:r>
                </w:p>
              </w:tc>
              <w:tc>
                <w:tcPr>
                  <w:tcW w:w="1386" w:type="dxa"/>
                  <w:noWrap/>
                  <w:hideMark/>
                </w:tcPr>
                <w:p w14:paraId="7BDC824C" w14:textId="77777777" w:rsidR="00805B18" w:rsidRPr="00641A7E" w:rsidRDefault="00805B18" w:rsidP="00AA3A78">
                  <w:pPr>
                    <w:jc w:val="center"/>
                    <w:rPr>
                      <w:lang w:val="en-US" w:eastAsia="en-US"/>
                    </w:rPr>
                  </w:pPr>
                  <w:r w:rsidRPr="00641A7E">
                    <w:rPr>
                      <w:rFonts w:eastAsia="Calibri"/>
                      <w:lang w:val="en-US" w:eastAsia="en-US"/>
                    </w:rPr>
                    <w:t>49</w:t>
                  </w:r>
                </w:p>
              </w:tc>
              <w:tc>
                <w:tcPr>
                  <w:tcW w:w="1282" w:type="dxa"/>
                  <w:noWrap/>
                  <w:hideMark/>
                </w:tcPr>
                <w:p w14:paraId="557FA3BB" w14:textId="77777777" w:rsidR="00805B18" w:rsidRPr="00641A7E" w:rsidRDefault="00805B18" w:rsidP="00AA3A78">
                  <w:pPr>
                    <w:jc w:val="center"/>
                    <w:rPr>
                      <w:lang w:val="en-US" w:eastAsia="en-US"/>
                    </w:rPr>
                  </w:pPr>
                  <w:r w:rsidRPr="00641A7E">
                    <w:rPr>
                      <w:rFonts w:eastAsia="Calibri"/>
                      <w:lang w:val="en-US" w:eastAsia="en-US"/>
                    </w:rPr>
                    <w:t>34.5</w:t>
                  </w:r>
                  <w:r w:rsidRPr="00641A7E">
                    <w:rPr>
                      <w:lang w:val="en-US" w:eastAsia="en-US"/>
                    </w:rPr>
                    <w:t>%</w:t>
                  </w:r>
                </w:p>
              </w:tc>
            </w:tr>
          </w:tbl>
          <w:p w14:paraId="047A724B" w14:textId="77777777" w:rsidR="00805B18" w:rsidRPr="00641A7E" w:rsidRDefault="00805B18" w:rsidP="00AA3A78">
            <w:pPr>
              <w:spacing w:before="240" w:after="160" w:line="360" w:lineRule="auto"/>
              <w:rPr>
                <w:rFonts w:eastAsia="Calibri"/>
                <w:lang w:val="en-US" w:eastAsia="en-US"/>
              </w:rPr>
            </w:pPr>
            <w:r w:rsidRPr="00641A7E">
              <w:rPr>
                <w:rFonts w:eastAsia="Calibri"/>
                <w:lang w:val="en-US" w:eastAsia="en-US"/>
              </w:rPr>
              <w:lastRenderedPageBreak/>
              <w:t xml:space="preserve">Q2: </w:t>
            </w:r>
            <w:r w:rsidRPr="00641A7E">
              <w:rPr>
                <w:lang w:val="en-US" w:eastAsia="en-US"/>
              </w:rPr>
              <w:t>Which professionals are legally responsible for unnecessary exposure to ionizing radiation or improper radiologic exam execution?</w:t>
            </w:r>
          </w:p>
        </w:tc>
      </w:tr>
      <w:tr w:rsidR="00805B18" w:rsidRPr="00641A7E" w14:paraId="77CC5C13" w14:textId="77777777" w:rsidTr="00AA3A78">
        <w:tc>
          <w:tcPr>
            <w:tcW w:w="9076" w:type="dxa"/>
          </w:tcPr>
          <w:tbl>
            <w:tblPr>
              <w:tblStyle w:val="TableGrid"/>
              <w:tblW w:w="9463" w:type="dxa"/>
              <w:tblLook w:val="04A0" w:firstRow="1" w:lastRow="0" w:firstColumn="1" w:lastColumn="0" w:noHBand="0" w:noVBand="1"/>
            </w:tblPr>
            <w:tblGrid>
              <w:gridCol w:w="5846"/>
              <w:gridCol w:w="1267"/>
              <w:gridCol w:w="1511"/>
            </w:tblGrid>
            <w:tr w:rsidR="00805B18" w:rsidRPr="00641A7E" w14:paraId="171E0C93" w14:textId="77777777" w:rsidTr="00AA3A78">
              <w:trPr>
                <w:trHeight w:val="285"/>
              </w:trPr>
              <w:tc>
                <w:tcPr>
                  <w:tcW w:w="6438" w:type="dxa"/>
                  <w:noWrap/>
                  <w:hideMark/>
                </w:tcPr>
                <w:p w14:paraId="7A3DEC10" w14:textId="77777777" w:rsidR="00805B18" w:rsidRPr="00641A7E" w:rsidRDefault="00805B18" w:rsidP="00AA3A78">
                  <w:pPr>
                    <w:jc w:val="center"/>
                    <w:rPr>
                      <w:b/>
                      <w:bCs/>
                      <w:lang w:val="en-US" w:eastAsia="en-US"/>
                    </w:rPr>
                  </w:pPr>
                  <w:r w:rsidRPr="00641A7E">
                    <w:rPr>
                      <w:lang w:val="en-US" w:eastAsia="en-US"/>
                    </w:rPr>
                    <w:lastRenderedPageBreak/>
                    <w:t>Questionnaire response</w:t>
                  </w:r>
                </w:p>
              </w:tc>
              <w:tc>
                <w:tcPr>
                  <w:tcW w:w="1378" w:type="dxa"/>
                  <w:noWrap/>
                  <w:hideMark/>
                </w:tcPr>
                <w:p w14:paraId="349622EA" w14:textId="77777777" w:rsidR="00805B18" w:rsidRPr="00641A7E" w:rsidRDefault="00805B18" w:rsidP="00AA3A78">
                  <w:pPr>
                    <w:jc w:val="center"/>
                    <w:rPr>
                      <w:b/>
                      <w:bCs/>
                      <w:lang w:val="en-US" w:eastAsia="en-US"/>
                    </w:rPr>
                  </w:pPr>
                  <w:r w:rsidRPr="00641A7E">
                    <w:rPr>
                      <w:lang w:val="en-US" w:eastAsia="en-US"/>
                    </w:rPr>
                    <w:t>Frequency</w:t>
                  </w:r>
                </w:p>
              </w:tc>
              <w:tc>
                <w:tcPr>
                  <w:tcW w:w="1647" w:type="dxa"/>
                  <w:noWrap/>
                  <w:hideMark/>
                </w:tcPr>
                <w:p w14:paraId="7EC643A5" w14:textId="77777777" w:rsidR="00805B18" w:rsidRPr="00641A7E" w:rsidRDefault="00805B18" w:rsidP="00AA3A78">
                  <w:pPr>
                    <w:jc w:val="center"/>
                    <w:rPr>
                      <w:b/>
                      <w:bCs/>
                      <w:lang w:val="en-US" w:eastAsia="en-US"/>
                    </w:rPr>
                  </w:pPr>
                  <w:r w:rsidRPr="00641A7E">
                    <w:rPr>
                      <w:lang w:val="en-US" w:eastAsia="en-US"/>
                    </w:rPr>
                    <w:t>Percent</w:t>
                  </w:r>
                </w:p>
              </w:tc>
            </w:tr>
            <w:tr w:rsidR="00805B18" w:rsidRPr="00641A7E" w14:paraId="3A313F9E" w14:textId="77777777" w:rsidTr="00AA3A78">
              <w:trPr>
                <w:trHeight w:val="285"/>
              </w:trPr>
              <w:tc>
                <w:tcPr>
                  <w:tcW w:w="6438" w:type="dxa"/>
                  <w:noWrap/>
                  <w:hideMark/>
                </w:tcPr>
                <w:p w14:paraId="76D53226" w14:textId="77777777" w:rsidR="00805B18" w:rsidRPr="00641A7E" w:rsidRDefault="00805B18" w:rsidP="00AA3A78">
                  <w:pPr>
                    <w:rPr>
                      <w:b/>
                      <w:bCs/>
                      <w:lang w:val="en-US" w:eastAsia="en-US"/>
                    </w:rPr>
                  </w:pPr>
                  <w:r w:rsidRPr="00641A7E">
                    <w:rPr>
                      <w:lang w:val="en-US" w:eastAsia="en-US"/>
                    </w:rPr>
                    <w:t>Radiographers</w:t>
                  </w:r>
                </w:p>
              </w:tc>
              <w:tc>
                <w:tcPr>
                  <w:tcW w:w="1378" w:type="dxa"/>
                  <w:noWrap/>
                  <w:hideMark/>
                </w:tcPr>
                <w:p w14:paraId="6BF1D855" w14:textId="77777777" w:rsidR="00805B18" w:rsidRPr="00641A7E" w:rsidRDefault="00805B18" w:rsidP="00AA3A78">
                  <w:pPr>
                    <w:jc w:val="center"/>
                    <w:rPr>
                      <w:lang w:val="en-US" w:eastAsia="en-US"/>
                    </w:rPr>
                  </w:pPr>
                  <w:r w:rsidRPr="00641A7E">
                    <w:rPr>
                      <w:rFonts w:eastAsia="Calibri"/>
                      <w:lang w:val="en-US" w:eastAsia="en-US"/>
                    </w:rPr>
                    <w:t>5</w:t>
                  </w:r>
                </w:p>
              </w:tc>
              <w:tc>
                <w:tcPr>
                  <w:tcW w:w="1647" w:type="dxa"/>
                  <w:noWrap/>
                  <w:hideMark/>
                </w:tcPr>
                <w:p w14:paraId="380530E3" w14:textId="77777777" w:rsidR="00805B18" w:rsidRPr="00641A7E" w:rsidRDefault="00805B18" w:rsidP="00AA3A78">
                  <w:pPr>
                    <w:jc w:val="center"/>
                    <w:rPr>
                      <w:lang w:val="en-US" w:eastAsia="en-US"/>
                    </w:rPr>
                  </w:pPr>
                  <w:r w:rsidRPr="00641A7E">
                    <w:rPr>
                      <w:rFonts w:eastAsia="Calibri"/>
                      <w:lang w:val="en-US" w:eastAsia="en-US"/>
                    </w:rPr>
                    <w:t>3.5</w:t>
                  </w:r>
                  <w:r w:rsidRPr="00641A7E">
                    <w:rPr>
                      <w:lang w:val="en-US" w:eastAsia="en-US"/>
                    </w:rPr>
                    <w:t>%</w:t>
                  </w:r>
                </w:p>
              </w:tc>
            </w:tr>
            <w:tr w:rsidR="00805B18" w:rsidRPr="00641A7E" w14:paraId="26B1BA0E" w14:textId="77777777" w:rsidTr="00AA3A78">
              <w:trPr>
                <w:trHeight w:val="285"/>
              </w:trPr>
              <w:tc>
                <w:tcPr>
                  <w:tcW w:w="6438" w:type="dxa"/>
                  <w:noWrap/>
                  <w:hideMark/>
                </w:tcPr>
                <w:p w14:paraId="0E62715C" w14:textId="77777777" w:rsidR="00805B18" w:rsidRPr="00641A7E" w:rsidRDefault="00805B18" w:rsidP="00AA3A78">
                  <w:pPr>
                    <w:rPr>
                      <w:b/>
                      <w:bCs/>
                      <w:lang w:val="en-US" w:eastAsia="en-US"/>
                    </w:rPr>
                  </w:pPr>
                  <w:r w:rsidRPr="00641A7E">
                    <w:rPr>
                      <w:lang w:val="en-US" w:eastAsia="en-US"/>
                    </w:rPr>
                    <w:t>Physicians</w:t>
                  </w:r>
                </w:p>
              </w:tc>
              <w:tc>
                <w:tcPr>
                  <w:tcW w:w="1378" w:type="dxa"/>
                  <w:noWrap/>
                  <w:hideMark/>
                </w:tcPr>
                <w:p w14:paraId="71A38B8B" w14:textId="77777777" w:rsidR="00805B18" w:rsidRPr="00641A7E" w:rsidRDefault="00805B18" w:rsidP="00AA3A78">
                  <w:pPr>
                    <w:jc w:val="center"/>
                    <w:rPr>
                      <w:lang w:val="en-US" w:eastAsia="en-US"/>
                    </w:rPr>
                  </w:pPr>
                  <w:r w:rsidRPr="00641A7E">
                    <w:rPr>
                      <w:rFonts w:eastAsia="Calibri"/>
                      <w:lang w:val="en-US" w:eastAsia="en-US"/>
                    </w:rPr>
                    <w:t>7</w:t>
                  </w:r>
                </w:p>
              </w:tc>
              <w:tc>
                <w:tcPr>
                  <w:tcW w:w="1647" w:type="dxa"/>
                  <w:noWrap/>
                  <w:hideMark/>
                </w:tcPr>
                <w:p w14:paraId="2A2D4B62" w14:textId="77777777" w:rsidR="00805B18" w:rsidRPr="00641A7E" w:rsidRDefault="00805B18" w:rsidP="00AA3A78">
                  <w:pPr>
                    <w:jc w:val="center"/>
                    <w:rPr>
                      <w:lang w:val="en-US" w:eastAsia="en-US"/>
                    </w:rPr>
                  </w:pPr>
                  <w:r w:rsidRPr="00641A7E">
                    <w:rPr>
                      <w:rFonts w:eastAsia="Calibri"/>
                      <w:lang w:val="en-US" w:eastAsia="en-US"/>
                    </w:rPr>
                    <w:t>4.9</w:t>
                  </w:r>
                  <w:r w:rsidRPr="00641A7E">
                    <w:rPr>
                      <w:lang w:val="en-US" w:eastAsia="en-US"/>
                    </w:rPr>
                    <w:t>%</w:t>
                  </w:r>
                </w:p>
              </w:tc>
            </w:tr>
            <w:tr w:rsidR="00805B18" w:rsidRPr="00641A7E" w14:paraId="251CE31B" w14:textId="77777777" w:rsidTr="00AA3A78">
              <w:trPr>
                <w:trHeight w:val="285"/>
              </w:trPr>
              <w:tc>
                <w:tcPr>
                  <w:tcW w:w="6438" w:type="dxa"/>
                  <w:noWrap/>
                  <w:hideMark/>
                </w:tcPr>
                <w:p w14:paraId="0B3B818F" w14:textId="77777777" w:rsidR="00805B18" w:rsidRPr="00641A7E" w:rsidRDefault="00805B18" w:rsidP="00AA3A78">
                  <w:pPr>
                    <w:rPr>
                      <w:b/>
                      <w:bCs/>
                      <w:lang w:val="en-US" w:eastAsia="en-US"/>
                    </w:rPr>
                  </w:pPr>
                  <w:r w:rsidRPr="00641A7E">
                    <w:rPr>
                      <w:lang w:val="en-US" w:eastAsia="en-US"/>
                    </w:rPr>
                    <w:t>Radiologist</w:t>
                  </w:r>
                </w:p>
              </w:tc>
              <w:tc>
                <w:tcPr>
                  <w:tcW w:w="1378" w:type="dxa"/>
                  <w:noWrap/>
                  <w:hideMark/>
                </w:tcPr>
                <w:p w14:paraId="04E5EF98" w14:textId="77777777" w:rsidR="00805B18" w:rsidRPr="00641A7E" w:rsidRDefault="00805B18" w:rsidP="00AA3A78">
                  <w:pPr>
                    <w:jc w:val="center"/>
                    <w:rPr>
                      <w:lang w:val="en-US" w:eastAsia="en-US"/>
                    </w:rPr>
                  </w:pPr>
                  <w:r w:rsidRPr="00641A7E">
                    <w:rPr>
                      <w:rFonts w:eastAsia="Calibri"/>
                      <w:lang w:val="en-US" w:eastAsia="en-US"/>
                    </w:rPr>
                    <w:t>8</w:t>
                  </w:r>
                </w:p>
              </w:tc>
              <w:tc>
                <w:tcPr>
                  <w:tcW w:w="1647" w:type="dxa"/>
                  <w:noWrap/>
                  <w:hideMark/>
                </w:tcPr>
                <w:p w14:paraId="042546E1" w14:textId="77777777" w:rsidR="00805B18" w:rsidRPr="00641A7E" w:rsidRDefault="00805B18" w:rsidP="00AA3A78">
                  <w:pPr>
                    <w:jc w:val="center"/>
                    <w:rPr>
                      <w:lang w:val="en-US" w:eastAsia="en-US"/>
                    </w:rPr>
                  </w:pPr>
                  <w:r w:rsidRPr="00641A7E">
                    <w:rPr>
                      <w:rFonts w:eastAsia="Calibri"/>
                      <w:lang w:val="en-US" w:eastAsia="en-US"/>
                    </w:rPr>
                    <w:t>5.6</w:t>
                  </w:r>
                  <w:r w:rsidRPr="00641A7E">
                    <w:rPr>
                      <w:lang w:val="en-US" w:eastAsia="en-US"/>
                    </w:rPr>
                    <w:t>%</w:t>
                  </w:r>
                </w:p>
              </w:tc>
            </w:tr>
            <w:tr w:rsidR="00805B18" w:rsidRPr="00641A7E" w14:paraId="5D95D24E" w14:textId="77777777" w:rsidTr="00AA3A78">
              <w:trPr>
                <w:trHeight w:val="285"/>
              </w:trPr>
              <w:tc>
                <w:tcPr>
                  <w:tcW w:w="6438" w:type="dxa"/>
                  <w:noWrap/>
                  <w:hideMark/>
                </w:tcPr>
                <w:p w14:paraId="60415394" w14:textId="77777777" w:rsidR="00805B18" w:rsidRPr="00641A7E" w:rsidRDefault="00805B18" w:rsidP="00AA3A78">
                  <w:pPr>
                    <w:rPr>
                      <w:b/>
                      <w:bCs/>
                      <w:i/>
                      <w:iCs/>
                      <w:lang w:val="en-US" w:eastAsia="en-US"/>
                    </w:rPr>
                  </w:pPr>
                  <w:r w:rsidRPr="00641A7E">
                    <w:rPr>
                      <w:b/>
                      <w:bCs/>
                      <w:i/>
                      <w:iCs/>
                      <w:lang w:val="en-US" w:eastAsia="en-US"/>
                    </w:rPr>
                    <w:t>All of the above</w:t>
                  </w:r>
                </w:p>
              </w:tc>
              <w:tc>
                <w:tcPr>
                  <w:tcW w:w="1378" w:type="dxa"/>
                  <w:noWrap/>
                  <w:hideMark/>
                </w:tcPr>
                <w:p w14:paraId="45304DA0" w14:textId="77777777" w:rsidR="00805B18" w:rsidRPr="00641A7E" w:rsidRDefault="00805B18" w:rsidP="00AA3A78">
                  <w:pPr>
                    <w:jc w:val="center"/>
                    <w:rPr>
                      <w:b/>
                      <w:bCs/>
                      <w:i/>
                      <w:iCs/>
                      <w:lang w:val="en-US" w:eastAsia="en-US"/>
                    </w:rPr>
                  </w:pPr>
                  <w:r w:rsidRPr="00641A7E">
                    <w:rPr>
                      <w:rFonts w:eastAsia="Calibri"/>
                      <w:b/>
                      <w:bCs/>
                      <w:i/>
                      <w:iCs/>
                      <w:lang w:val="en-US" w:eastAsia="en-US"/>
                    </w:rPr>
                    <w:t>108</w:t>
                  </w:r>
                </w:p>
              </w:tc>
              <w:tc>
                <w:tcPr>
                  <w:tcW w:w="1647" w:type="dxa"/>
                  <w:noWrap/>
                  <w:hideMark/>
                </w:tcPr>
                <w:p w14:paraId="691ECC70" w14:textId="77777777" w:rsidR="00805B18" w:rsidRPr="00641A7E" w:rsidRDefault="00805B18" w:rsidP="00AA3A78">
                  <w:pPr>
                    <w:jc w:val="center"/>
                    <w:rPr>
                      <w:b/>
                      <w:bCs/>
                      <w:i/>
                      <w:iCs/>
                      <w:lang w:val="en-US" w:eastAsia="en-US"/>
                    </w:rPr>
                  </w:pPr>
                  <w:r w:rsidRPr="00641A7E">
                    <w:rPr>
                      <w:rFonts w:eastAsia="Calibri"/>
                      <w:b/>
                      <w:bCs/>
                      <w:i/>
                      <w:iCs/>
                      <w:lang w:val="en-US" w:eastAsia="en-US"/>
                    </w:rPr>
                    <w:t>76.1</w:t>
                  </w:r>
                  <w:r w:rsidRPr="00641A7E">
                    <w:rPr>
                      <w:b/>
                      <w:bCs/>
                      <w:i/>
                      <w:iCs/>
                      <w:lang w:val="en-US" w:eastAsia="en-US"/>
                    </w:rPr>
                    <w:t>%</w:t>
                  </w:r>
                </w:p>
              </w:tc>
            </w:tr>
            <w:tr w:rsidR="00805B18" w:rsidRPr="00641A7E" w14:paraId="597B4554" w14:textId="77777777" w:rsidTr="00AA3A78">
              <w:trPr>
                <w:trHeight w:val="285"/>
              </w:trPr>
              <w:tc>
                <w:tcPr>
                  <w:tcW w:w="6438" w:type="dxa"/>
                  <w:noWrap/>
                  <w:hideMark/>
                </w:tcPr>
                <w:p w14:paraId="57B1F092" w14:textId="77777777" w:rsidR="00805B18" w:rsidRPr="00641A7E" w:rsidRDefault="00805B18" w:rsidP="00AA3A78">
                  <w:pPr>
                    <w:rPr>
                      <w:b/>
                      <w:bCs/>
                      <w:lang w:val="en-US" w:eastAsia="en-US"/>
                    </w:rPr>
                  </w:pPr>
                  <w:r w:rsidRPr="00641A7E">
                    <w:rPr>
                      <w:lang w:val="en-US" w:eastAsia="en-US"/>
                    </w:rPr>
                    <w:t>I do not know</w:t>
                  </w:r>
                </w:p>
              </w:tc>
              <w:tc>
                <w:tcPr>
                  <w:tcW w:w="1378" w:type="dxa"/>
                  <w:noWrap/>
                  <w:hideMark/>
                </w:tcPr>
                <w:p w14:paraId="60670301" w14:textId="77777777" w:rsidR="00805B18" w:rsidRPr="00641A7E" w:rsidRDefault="00805B18" w:rsidP="00AA3A78">
                  <w:pPr>
                    <w:jc w:val="center"/>
                    <w:rPr>
                      <w:lang w:val="en-US" w:eastAsia="en-US"/>
                    </w:rPr>
                  </w:pPr>
                  <w:r w:rsidRPr="00641A7E">
                    <w:rPr>
                      <w:rFonts w:eastAsia="Calibri"/>
                      <w:lang w:val="en-US" w:eastAsia="en-US"/>
                    </w:rPr>
                    <w:t>14</w:t>
                  </w:r>
                </w:p>
              </w:tc>
              <w:tc>
                <w:tcPr>
                  <w:tcW w:w="1647" w:type="dxa"/>
                  <w:noWrap/>
                  <w:hideMark/>
                </w:tcPr>
                <w:p w14:paraId="6AEB21C4" w14:textId="77777777" w:rsidR="00805B18" w:rsidRPr="00641A7E" w:rsidRDefault="00805B18" w:rsidP="00AA3A78">
                  <w:pPr>
                    <w:jc w:val="center"/>
                    <w:rPr>
                      <w:lang w:val="en-US" w:eastAsia="en-US"/>
                    </w:rPr>
                  </w:pPr>
                  <w:r w:rsidRPr="00641A7E">
                    <w:rPr>
                      <w:rFonts w:eastAsia="Calibri"/>
                      <w:lang w:val="en-US" w:eastAsia="en-US"/>
                    </w:rPr>
                    <w:t>9.9</w:t>
                  </w:r>
                  <w:r w:rsidRPr="00641A7E">
                    <w:rPr>
                      <w:lang w:val="en-US" w:eastAsia="en-US"/>
                    </w:rPr>
                    <w:t>%</w:t>
                  </w:r>
                </w:p>
              </w:tc>
            </w:tr>
          </w:tbl>
          <w:p w14:paraId="691F7B5C" w14:textId="77777777" w:rsidR="00805B18" w:rsidRPr="00641A7E" w:rsidRDefault="00805B18" w:rsidP="00AA3A78"/>
        </w:tc>
      </w:tr>
    </w:tbl>
    <w:p w14:paraId="10455534" w14:textId="77777777" w:rsidR="00805B18" w:rsidRPr="00641A7E" w:rsidRDefault="00805B18" w:rsidP="00A34004">
      <w:pPr>
        <w:spacing w:before="240" w:after="160" w:line="360" w:lineRule="auto"/>
        <w:rPr>
          <w:rFonts w:eastAsia="Calibri"/>
          <w:lang w:val="en-US" w:eastAsia="en-US"/>
        </w:rPr>
      </w:pPr>
    </w:p>
    <w:p w14:paraId="20989AAA" w14:textId="23ABD6C1" w:rsidR="00D960DF" w:rsidRPr="00641A7E" w:rsidRDefault="00D960DF" w:rsidP="00EC493E">
      <w:pPr>
        <w:spacing w:before="240" w:after="160" w:line="360" w:lineRule="auto"/>
        <w:ind w:firstLine="720"/>
        <w:jc w:val="both"/>
        <w:rPr>
          <w:rFonts w:ascii="Calibri" w:eastAsia="Calibri" w:hAnsi="Calibri" w:cs="Arial"/>
          <w:sz w:val="22"/>
          <w:szCs w:val="22"/>
          <w:lang w:val="en-US" w:eastAsia="en-US"/>
        </w:rPr>
      </w:pPr>
      <w:r w:rsidRPr="00641A7E">
        <w:rPr>
          <w:rFonts w:eastAsia="Calibri"/>
          <w:lang w:val="en-US" w:eastAsia="en-US"/>
        </w:rPr>
        <w:t xml:space="preserve">The justification process enables assessing whether medical exposure is warranted. </w:t>
      </w:r>
      <w:r w:rsidR="00F27517" w:rsidRPr="00641A7E">
        <w:rPr>
          <w:rFonts w:eastAsia="Calibri"/>
          <w:lang w:val="en-US" w:eastAsia="en-US"/>
        </w:rPr>
        <w:t>Justification aim</w:t>
      </w:r>
      <w:r w:rsidRPr="00641A7E">
        <w:rPr>
          <w:rFonts w:eastAsia="Calibri"/>
          <w:lang w:val="en-US" w:eastAsia="en-US"/>
        </w:rPr>
        <w:t>s to deter superfluous</w:t>
      </w:r>
      <w:r w:rsidR="00F27517" w:rsidRPr="00641A7E">
        <w:rPr>
          <w:rFonts w:eastAsia="Calibri"/>
          <w:lang w:val="en-US" w:eastAsia="en-US"/>
        </w:rPr>
        <w:t>,</w:t>
      </w:r>
      <w:r w:rsidRPr="00641A7E">
        <w:rPr>
          <w:rFonts w:eastAsia="Calibri"/>
          <w:lang w:val="en-US" w:eastAsia="en-US"/>
        </w:rPr>
        <w:t xml:space="preserve"> unnecessary radiological procedures and </w:t>
      </w:r>
      <w:r w:rsidR="00F27517" w:rsidRPr="00641A7E">
        <w:rPr>
          <w:rFonts w:eastAsia="Calibri"/>
          <w:lang w:val="en-US" w:eastAsia="en-US"/>
        </w:rPr>
        <w:t>their</w:t>
      </w:r>
      <w:r w:rsidRPr="00641A7E">
        <w:rPr>
          <w:rFonts w:eastAsia="Calibri"/>
          <w:lang w:val="en-US" w:eastAsia="en-US"/>
        </w:rPr>
        <w:t xml:space="preserve"> plausible hazards. This also applies to justifying new technologies and techniques as they evolve. It is believed that up to a third of all requested radiological studies are entirely or partially unnecessary</w:t>
      </w:r>
      <w:r w:rsidR="00F91375">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{"citationItems":[{"id":"ITEM-1","itemData":{"DOI":"10.1136/bmj.328.7439.578","ISSN":"09598146","PMID":"15001510","author":[{"dropping-particle":"","family":"Picano","given":"Eugenio","non-dropping-particle":"","parse-names":false,"suffix":""}],"container-title":"British Medical Journal","id":"ITEM-1","issue":"7439","issued":{"date-parts":[["2004"]]},"page":"578-580","title":"Sustainability of medical imaging","type":"article-journal","volume":"328"},"uris":["http://www.mendeley.com/documents/?uuid=ce0df4d5-e950-48dc-8e17-b9e79033dd1a"]}],"mendeley":{"formattedCitation":"(Picano 2004)","plainTextFormattedCitation":"(Picano 2004)","previouslyFormattedCitation":"(Picano 2004)"},"properties":{"noteIndex":0},"schema":"https://github.com/citation-style-language/schema/raw/master/csl-citation.json"}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(Picano 2004)</w:t>
      </w:r>
      <w:r w:rsidRPr="00641A7E">
        <w:rPr>
          <w:rFonts w:eastAsia="Calibri"/>
          <w:lang w:val="en-US" w:eastAsia="en-US"/>
        </w:rPr>
        <w:fldChar w:fldCharType="end"/>
      </w:r>
      <w:r w:rsidRPr="00641A7E">
        <w:rPr>
          <w:rFonts w:eastAsia="Calibri"/>
          <w:lang w:val="en-US" w:eastAsia="en-US"/>
        </w:rPr>
        <w:t>; thus justification principle will play a significant role in reducing these unnecessary examinations</w:t>
      </w:r>
    </w:p>
    <w:p w14:paraId="425E3AB4" w14:textId="7CEDD5C9" w:rsidR="00D26035" w:rsidRDefault="00D960DF" w:rsidP="00EC493E">
      <w:pPr>
        <w:spacing w:before="240" w:after="160" w:line="360" w:lineRule="auto"/>
        <w:ind w:firstLine="720"/>
        <w:jc w:val="both"/>
        <w:rPr>
          <w:rFonts w:eastAsia="Calibri"/>
          <w:lang w:val="en-US" w:eastAsia="en-US"/>
        </w:rPr>
      </w:pPr>
      <w:r w:rsidRPr="00641A7E">
        <w:rPr>
          <w:rFonts w:eastAsia="Calibri"/>
          <w:lang w:val="en-US" w:eastAsia="en-US"/>
        </w:rPr>
        <w:t>Individual patients</w:t>
      </w:r>
      <w:r w:rsidR="00EC45A7">
        <w:rPr>
          <w:rFonts w:eastAsia="Calibri"/>
          <w:lang w:val="en-US" w:eastAsia="en-US"/>
        </w:rPr>
        <w:t>’</w:t>
      </w:r>
      <w:r w:rsidRPr="00641A7E">
        <w:rPr>
          <w:rFonts w:eastAsia="Calibri"/>
          <w:lang w:val="en-US" w:eastAsia="en-US"/>
        </w:rPr>
        <w:t xml:space="preserve"> medical exposure shall be justified through consultation between the radiologist </w:t>
      </w:r>
      <w:r w:rsidR="009C2C52">
        <w:rPr>
          <w:rFonts w:eastAsia="Calibri"/>
          <w:lang w:val="en-US" w:eastAsia="en-US"/>
        </w:rPr>
        <w:t>(</w:t>
      </w:r>
      <w:r w:rsidR="00262B4D">
        <w:rPr>
          <w:rFonts w:eastAsia="Calibri"/>
          <w:lang w:val="en-US" w:eastAsia="en-US"/>
        </w:rPr>
        <w:t xml:space="preserve">who </w:t>
      </w:r>
      <w:r w:rsidR="00262B4D" w:rsidRPr="00262B4D">
        <w:rPr>
          <w:rFonts w:eastAsia="Calibri"/>
          <w:lang w:val="en-US" w:eastAsia="en-US"/>
        </w:rPr>
        <w:t>review</w:t>
      </w:r>
      <w:r w:rsidR="00262B4D">
        <w:rPr>
          <w:rFonts w:eastAsia="Calibri"/>
          <w:lang w:val="en-US" w:eastAsia="en-US"/>
        </w:rPr>
        <w:t>s</w:t>
      </w:r>
      <w:r w:rsidR="00262B4D" w:rsidRPr="00262B4D">
        <w:rPr>
          <w:rFonts w:eastAsia="Calibri"/>
          <w:lang w:val="en-US" w:eastAsia="en-US"/>
        </w:rPr>
        <w:t xml:space="preserve"> a variety of different kinds of imaging </w:t>
      </w:r>
      <w:r w:rsidR="00262B4D">
        <w:rPr>
          <w:rFonts w:eastAsia="Calibri"/>
          <w:lang w:val="en-US" w:eastAsia="en-US"/>
        </w:rPr>
        <w:t>procedures)</w:t>
      </w:r>
      <w:r w:rsidR="00262B4D" w:rsidRPr="00262B4D">
        <w:rPr>
          <w:rFonts w:eastAsia="Calibri"/>
          <w:lang w:val="en-US" w:eastAsia="en-US"/>
        </w:rPr>
        <w:t xml:space="preserve"> </w:t>
      </w:r>
      <w:r w:rsidR="00262B4D">
        <w:rPr>
          <w:rFonts w:eastAsia="Calibri"/>
          <w:lang w:val="en-US" w:eastAsia="en-US"/>
        </w:rPr>
        <w:t xml:space="preserve">or </w:t>
      </w:r>
      <w:r w:rsidR="00262B4D" w:rsidRPr="00641A7E">
        <w:rPr>
          <w:rFonts w:eastAsia="Calibri"/>
          <w:lang w:val="en-US" w:eastAsia="en-US"/>
        </w:rPr>
        <w:t xml:space="preserve">physician </w:t>
      </w:r>
      <w:r w:rsidRPr="00641A7E">
        <w:rPr>
          <w:rFonts w:eastAsia="Calibri"/>
          <w:lang w:val="en-US" w:eastAsia="en-US"/>
        </w:rPr>
        <w:t xml:space="preserve">(who requests a radiological </w:t>
      </w:r>
      <w:r w:rsidR="00882620">
        <w:rPr>
          <w:rFonts w:eastAsia="Calibri"/>
          <w:lang w:val="en-US" w:eastAsia="en-US"/>
        </w:rPr>
        <w:t>procedure) and the radiographer</w:t>
      </w:r>
      <w:r w:rsidRPr="00641A7E">
        <w:rPr>
          <w:rFonts w:eastAsia="Calibri"/>
          <w:lang w:val="en-US" w:eastAsia="en-US"/>
        </w:rPr>
        <w:t xml:space="preserve"> (</w:t>
      </w:r>
      <w:r w:rsidR="00882620">
        <w:rPr>
          <w:rFonts w:eastAsia="Calibri"/>
          <w:lang w:val="en-US" w:eastAsia="en-US"/>
        </w:rPr>
        <w:t>w</w:t>
      </w:r>
      <w:r w:rsidR="00882620" w:rsidRPr="00641A7E">
        <w:rPr>
          <w:rFonts w:eastAsia="Calibri"/>
          <w:lang w:val="en-US" w:eastAsia="en-US"/>
        </w:rPr>
        <w:t>ho</w:t>
      </w:r>
      <w:r w:rsidRPr="00641A7E">
        <w:rPr>
          <w:rFonts w:eastAsia="Calibri"/>
          <w:lang w:val="en-US" w:eastAsia="en-US"/>
        </w:rPr>
        <w:t xml:space="preserve"> is responsible for performing a procedure). A recommendation should be interpreted as a request for professional advice or consultation rather than an instruction or order to conduct.</w:t>
      </w:r>
      <w:r w:rsidRPr="00641A7E">
        <w:rPr>
          <w:rFonts w:ascii="Calibri" w:eastAsia="Calibri" w:hAnsi="Calibri" w:cs="Arial"/>
          <w:sz w:val="22"/>
          <w:szCs w:val="22"/>
          <w:lang w:val="en-US" w:eastAsia="en-US"/>
        </w:rPr>
        <w:t xml:space="preserve"> </w:t>
      </w:r>
      <w:r w:rsidRPr="00641A7E">
        <w:rPr>
          <w:rFonts w:eastAsia="Calibri"/>
          <w:lang w:val="en-US" w:eastAsia="en-US"/>
        </w:rPr>
        <w:t>The referring medical practitioner contributes knowledge of the medical context and the patient</w:t>
      </w:r>
      <w:r w:rsidR="00EC45A7">
        <w:rPr>
          <w:rFonts w:eastAsia="Calibri"/>
          <w:lang w:val="en-US" w:eastAsia="en-US"/>
        </w:rPr>
        <w:t>’</w:t>
      </w:r>
      <w:r w:rsidRPr="00641A7E">
        <w:rPr>
          <w:rFonts w:eastAsia="Calibri"/>
          <w:lang w:val="en-US" w:eastAsia="en-US"/>
        </w:rPr>
        <w:t>s history to decision-making, whereas the radiographer specializes in the radiological procedure. As a result, a collaborative approach is required to justify and share decisions at the level of an individual patient. Therefore, it is imperative to acknowledge that the patient</w:t>
      </w:r>
      <w:r w:rsidR="00EC45A7">
        <w:rPr>
          <w:rFonts w:eastAsia="Calibri"/>
          <w:lang w:val="en-US" w:eastAsia="en-US"/>
        </w:rPr>
        <w:t>’</w:t>
      </w:r>
      <w:r w:rsidRPr="00641A7E">
        <w:rPr>
          <w:rFonts w:eastAsia="Calibri"/>
          <w:lang w:val="en-US" w:eastAsia="en-US"/>
        </w:rPr>
        <w:t>s safety falls under the complete responsibility of the referring physician or radiologist and radiographer collectively. Consequently, these individuals can face medico-legal prosecution for failing to adhere to the appropriateness and optimization criteria during a radiological examination</w:t>
      </w:r>
      <w:r w:rsidR="00F27517"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{"citationItems":[{"id":"ITEM-1","itemData":{"author":[{"dropping-particle":"","family":"IAEA","given":"","non-dropping-particle":"","parse-names":false,"suffix":""}],"id":"ITEM-1","issued":{"date-parts":[["2011"]]},"title":"Justification and optimization | IAEA","type":"article-journal"},"uris":["http://www.mendeley.com/documents/?uuid=8e1017d7-cfff-3f86-9fa3-17982a0a2b24"]}],"mendeley":{"formattedCitation":"(IAEA 2011)","plainTextFormattedCitation":"(IAEA 2011)","previouslyFormattedCitation":"(IAEA 2011)"},"properties":{"noteIndex":0},"schema":"https://github.com/citation-style-language/schema/raw/master/csl-citation.json"}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(IAEA 2011)</w:t>
      </w:r>
      <w:r w:rsidRPr="00641A7E">
        <w:rPr>
          <w:rFonts w:eastAsia="Calibri"/>
          <w:lang w:val="en-US" w:eastAsia="en-US"/>
        </w:rPr>
        <w:fldChar w:fldCharType="end"/>
      </w:r>
      <w:r w:rsidR="00F27517" w:rsidRPr="00641A7E">
        <w:rPr>
          <w:rFonts w:eastAsia="Calibri"/>
          <w:lang w:val="en-US" w:eastAsia="en-US"/>
        </w:rPr>
        <w:t>.</w:t>
      </w:r>
    </w:p>
    <w:p w14:paraId="2D9E98DC" w14:textId="77777777" w:rsidR="005C42D2" w:rsidRPr="00805B18" w:rsidRDefault="005C42D2" w:rsidP="005C42D2">
      <w:pPr>
        <w:ind w:firstLine="720"/>
        <w:jc w:val="both"/>
        <w:rPr>
          <w:rFonts w:eastAsia="Calibri"/>
          <w:lang w:val="en-US" w:eastAsia="en-US"/>
        </w:rPr>
      </w:pPr>
    </w:p>
    <w:p w14:paraId="0C08E683" w14:textId="11AA32BA" w:rsidR="00D26035" w:rsidRPr="00641A7E" w:rsidRDefault="00D960DF" w:rsidP="00EC493E">
      <w:pPr>
        <w:spacing w:before="240" w:after="160" w:line="360" w:lineRule="auto"/>
        <w:jc w:val="both"/>
        <w:rPr>
          <w:rFonts w:eastAsia="Calibri"/>
          <w:b/>
          <w:bCs/>
          <w:lang w:val="en-US" w:eastAsia="en-US"/>
        </w:rPr>
      </w:pPr>
      <w:r w:rsidRPr="00641A7E">
        <w:rPr>
          <w:rFonts w:eastAsia="Calibri"/>
          <w:b/>
          <w:bCs/>
          <w:lang w:val="en-US" w:eastAsia="en-US"/>
        </w:rPr>
        <w:t>4.3.6 Medical Imaging Modalities and Ionizing Radiation</w:t>
      </w:r>
    </w:p>
    <w:p w14:paraId="2B3131D8" w14:textId="77777777" w:rsidR="00CE028A" w:rsidRDefault="00CE028A" w:rsidP="005C42D2">
      <w:pPr>
        <w:ind w:firstLine="720"/>
        <w:jc w:val="both"/>
        <w:rPr>
          <w:rFonts w:eastAsia="Calibri"/>
          <w:lang w:val="en-US" w:eastAsia="en-US"/>
        </w:rPr>
      </w:pPr>
    </w:p>
    <w:p w14:paraId="4C7FF739" w14:textId="74D32501" w:rsidR="00D26035"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Strikingly, (n=46; 32.4%) of the study subjects underestimated or did not know that magnetic resonance imaging (MRI) does not emit radiation. While (n=96; 67.6%) appropriately identified that MRI does not release radiation</w:t>
      </w:r>
      <w:r w:rsidR="005C4F61" w:rsidRPr="00641A7E">
        <w:rPr>
          <w:rFonts w:eastAsia="Calibri"/>
          <w:lang w:val="en-US" w:eastAsia="en-US"/>
        </w:rPr>
        <w:t xml:space="preserve"> (Table 11)</w:t>
      </w:r>
      <w:r w:rsidRPr="00641A7E">
        <w:rPr>
          <w:rFonts w:eastAsia="Calibri"/>
          <w:lang w:val="en-US" w:eastAsia="en-US"/>
        </w:rPr>
        <w:t>. Our participant</w:t>
      </w:r>
      <w:r w:rsidR="00EC45A7">
        <w:rPr>
          <w:rFonts w:eastAsia="Calibri"/>
          <w:lang w:val="en-US" w:eastAsia="en-US"/>
        </w:rPr>
        <w:t>’</w:t>
      </w:r>
      <w:r w:rsidRPr="00641A7E">
        <w:rPr>
          <w:rFonts w:eastAsia="Calibri"/>
          <w:lang w:val="en-US" w:eastAsia="en-US"/>
        </w:rPr>
        <w:t xml:space="preserve">s level of knowledge of MRI that it does not expose patients to ionizing radiation is higher than the result of  Zhou et al., who evaluated the awareness of the medical personnel of the ionizing radiation exposure from common diagnostic imaging procedures and found that 25.5% did not know that ionizing radiation is not used during MRI </w:t>
      </w:r>
      <w:r w:rsidRPr="00641A7E">
        <w:rPr>
          <w:rFonts w:eastAsia="Calibri"/>
          <w:lang w:val="en-US" w:eastAsia="en-US"/>
        </w:rPr>
        <w:fldChar w:fldCharType="begin" w:fldLock="1"/>
      </w:r>
      <w:r w:rsidR="00874187">
        <w:rPr>
          <w:rFonts w:eastAsia="Calibri"/>
          <w:lang w:val="en-US" w:eastAsia="en-US"/>
        </w:rPr>
        <w:instrText>ADDIN CSL_CITATION {"citationItems":[{"id":"ITEM-1","itemData":{"DOI":"10.1111/j.1754-9485.2010.02132.x","ISSN":"17549477","PMID":"20377710","abstract":"This study aims to evaluate medical student and intern awareness of ionising radiation exposure from common diagnostic imaging procedures and to suggest how education could be improved. Fourth to sixth year medical students enrolled at a Western Australian university and interns from three teaching hospitals in Perth were recruited. Participants were asked to complete a questionnaire consisting of 26 questions on their background, knowledge of ionising radiation doses and learning preferences for future teaching on this subject. A total of 331 completed questionnaires were received (95.9%). Of the 17 questions assessing knowledge of ionising radiation, a mean score of 6.0 was obtained by respondents (95% CI 5.8-6.2). Up to 54.8% of respondents underestimated the radiation dose from commonly requested radiological procedures. Respondents (11.3 and 25.5%) incorrectly believed that ultrasound and MRI emit ionising radiation, respectively. Of the four subgroups of respondents, the intern doctor subgroup performed significantly better (mean score 6.9, P &lt; 0.0001, 95% CI 6.5-7.3) than each of the three medical student subgroups. When asked for the preferred method of teaching for future radiation awareness, a combination of lectures, tutorials and workshops was preferred. This study has clearly shown that awareness of ionising radiation from diagnostic imaging is lacking among senior medical students and interns. The results highlight the need for improved education to minimise unnecessary exposure of patients and the community to radiation. Further studies are required to determine the most effective form of education. © 2010 The Royal Australian and New Zealand College of Radiologists.","author":[{"dropping-particle":"","family":"Zhou","given":"G. Z.","non-dropping-particle":"","parse-names":false,"suffix":""},{"dropping-particle":"","family":"Wong","given":"D. D.","non-dropping-particle":"","parse-names":false,"suffix":""},{"dropping-particle":"","family":"Nguyen","given":"L. K.","non-dropping-particle":"","parse-names":false,"suffix":""},{"dropping-particle":"","family":"Mendelson","given":"R. M.","non-dropping-particle":"","parse-names":false,"suffix":""}],"container-title":"Journal of Medical Imaging and Radiation Oncology","id":"ITEM-1","issue":"1","issued":{"date-parts":[["2010"]]},"page":"17-23","title":"Student and intern awareness of ionising radiation exposure from common diagnostic imaging procedures","type":"article-journal","volume":"54"},"uris":["http://www.mendeley.com/documents/?uuid=4e1ea976-f449-4574-978f-72c51dd1f179"]}],"mendeley":{"formattedCitation":"(Zhou et al. 2010)","plainTextFormattedCitation":"(Zhou et al. 2010)","previouslyFormattedCitation":"(Zhou et al. 2010)"},"properties":{"noteIndex":0},"schema":"https://github.com/citation-style-language/schema/raw/master/csl-citation.json"}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(Zhou et al. 2010)</w:t>
      </w:r>
      <w:r w:rsidRPr="00641A7E">
        <w:rPr>
          <w:rFonts w:eastAsia="Calibri"/>
          <w:lang w:val="en-US" w:eastAsia="en-US"/>
        </w:rPr>
        <w:fldChar w:fldCharType="end"/>
      </w:r>
      <w:r w:rsidRPr="00641A7E">
        <w:rPr>
          <w:rFonts w:eastAsia="Calibri"/>
          <w:lang w:val="en-US" w:eastAsia="en-US"/>
        </w:rPr>
        <w:t>.</w:t>
      </w:r>
    </w:p>
    <w:p w14:paraId="3E6A7822" w14:textId="77777777" w:rsidR="00025E2A" w:rsidRPr="00641A7E" w:rsidRDefault="00025E2A" w:rsidP="00025E2A">
      <w:pPr>
        <w:pStyle w:val="Caption"/>
        <w:keepNext/>
        <w:rPr>
          <w:color w:val="auto"/>
        </w:rPr>
      </w:pPr>
      <w:bookmarkStart w:id="83" w:name="_Toc132811269"/>
      <w:r w:rsidRPr="00641A7E">
        <w:rPr>
          <w:color w:val="auto"/>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11</w:t>
      </w:r>
      <w:r w:rsidRPr="00641A7E">
        <w:rPr>
          <w:noProof/>
          <w:color w:val="auto"/>
        </w:rPr>
        <w:fldChar w:fldCharType="end"/>
      </w:r>
      <w:r w:rsidRPr="00641A7E">
        <w:rPr>
          <w:color w:val="auto"/>
          <w:lang w:val="en-US"/>
        </w:rPr>
        <w:t>: Questions related to medical imaging modalities and ionizing radiation</w:t>
      </w:r>
      <w:bookmarkEnd w:id="83"/>
    </w:p>
    <w:tbl>
      <w:tblPr>
        <w:tblStyle w:val="TableGrid"/>
        <w:tblW w:w="0" w:type="auto"/>
        <w:tblLook w:val="04A0" w:firstRow="1" w:lastRow="0" w:firstColumn="1" w:lastColumn="0" w:noHBand="0" w:noVBand="1"/>
      </w:tblPr>
      <w:tblGrid>
        <w:gridCol w:w="8850"/>
      </w:tblGrid>
      <w:tr w:rsidR="00025E2A" w:rsidRPr="00641A7E" w14:paraId="3B3FF34E" w14:textId="77777777" w:rsidTr="00AA3A78">
        <w:tc>
          <w:tcPr>
            <w:tcW w:w="8850" w:type="dxa"/>
          </w:tcPr>
          <w:p w14:paraId="158F731E" w14:textId="77777777" w:rsidR="00025E2A" w:rsidRPr="00641A7E" w:rsidRDefault="00025E2A" w:rsidP="00AA3A78">
            <w:pPr>
              <w:spacing w:before="240" w:after="160" w:line="360" w:lineRule="auto"/>
              <w:rPr>
                <w:rFonts w:eastAsia="Calibri"/>
                <w:lang w:val="en-US" w:eastAsia="en-US"/>
              </w:rPr>
            </w:pPr>
            <w:r w:rsidRPr="00641A7E">
              <w:rPr>
                <w:rFonts w:eastAsia="Calibri"/>
                <w:lang w:val="en-US" w:eastAsia="en-US"/>
              </w:rPr>
              <w:t>Q1:</w:t>
            </w:r>
            <w:r w:rsidRPr="00641A7E">
              <w:rPr>
                <w:lang w:val="en-US" w:eastAsia="en-US"/>
              </w:rPr>
              <w:t xml:space="preserve"> Which one of the following modalities does not involve ionizing radiation?</w:t>
            </w:r>
          </w:p>
        </w:tc>
      </w:tr>
      <w:tr w:rsidR="00025E2A" w:rsidRPr="00641A7E" w14:paraId="57F48FBF" w14:textId="77777777" w:rsidTr="00AA3A78">
        <w:tc>
          <w:tcPr>
            <w:tcW w:w="8850" w:type="dxa"/>
          </w:tcPr>
          <w:tbl>
            <w:tblPr>
              <w:tblStyle w:val="TableGrid"/>
              <w:tblW w:w="8742" w:type="dxa"/>
              <w:tblLook w:val="04A0" w:firstRow="1" w:lastRow="0" w:firstColumn="1" w:lastColumn="0" w:noHBand="0" w:noVBand="1"/>
            </w:tblPr>
            <w:tblGrid>
              <w:gridCol w:w="6176"/>
              <w:gridCol w:w="1244"/>
              <w:gridCol w:w="1204"/>
            </w:tblGrid>
            <w:tr w:rsidR="00025E2A" w:rsidRPr="00641A7E" w14:paraId="00006130" w14:textId="77777777" w:rsidTr="00AA3A78">
              <w:trPr>
                <w:trHeight w:val="342"/>
              </w:trPr>
              <w:tc>
                <w:tcPr>
                  <w:tcW w:w="6264" w:type="dxa"/>
                  <w:noWrap/>
                  <w:hideMark/>
                </w:tcPr>
                <w:p w14:paraId="1F65D406" w14:textId="77777777" w:rsidR="00025E2A" w:rsidRPr="00641A7E" w:rsidRDefault="00025E2A" w:rsidP="00AA3A78">
                  <w:pPr>
                    <w:jc w:val="center"/>
                    <w:rPr>
                      <w:lang w:val="en-US" w:eastAsia="en-US"/>
                    </w:rPr>
                  </w:pPr>
                  <w:r w:rsidRPr="00641A7E">
                    <w:rPr>
                      <w:lang w:val="en-US" w:eastAsia="en-US"/>
                    </w:rPr>
                    <w:t>Questionnaire response</w:t>
                  </w:r>
                </w:p>
              </w:tc>
              <w:tc>
                <w:tcPr>
                  <w:tcW w:w="1259" w:type="dxa"/>
                  <w:noWrap/>
                  <w:hideMark/>
                </w:tcPr>
                <w:p w14:paraId="2083B81B" w14:textId="77777777" w:rsidR="00025E2A" w:rsidRPr="00641A7E" w:rsidRDefault="00025E2A" w:rsidP="00AA3A78">
                  <w:pPr>
                    <w:jc w:val="center"/>
                    <w:rPr>
                      <w:lang w:val="en-US" w:eastAsia="en-US"/>
                    </w:rPr>
                  </w:pPr>
                  <w:r w:rsidRPr="00641A7E">
                    <w:rPr>
                      <w:lang w:val="en-US" w:eastAsia="en-US"/>
                    </w:rPr>
                    <w:t>Frequency</w:t>
                  </w:r>
                </w:p>
              </w:tc>
              <w:tc>
                <w:tcPr>
                  <w:tcW w:w="1219" w:type="dxa"/>
                  <w:noWrap/>
                  <w:hideMark/>
                </w:tcPr>
                <w:p w14:paraId="783ABA0C" w14:textId="77777777" w:rsidR="00025E2A" w:rsidRPr="00641A7E" w:rsidRDefault="00025E2A" w:rsidP="00AA3A78">
                  <w:pPr>
                    <w:jc w:val="center"/>
                    <w:rPr>
                      <w:lang w:val="en-US" w:eastAsia="en-US"/>
                    </w:rPr>
                  </w:pPr>
                  <w:r w:rsidRPr="00641A7E">
                    <w:rPr>
                      <w:lang w:val="en-US" w:eastAsia="en-US"/>
                    </w:rPr>
                    <w:t>Percent</w:t>
                  </w:r>
                </w:p>
              </w:tc>
            </w:tr>
            <w:tr w:rsidR="00025E2A" w:rsidRPr="00641A7E" w14:paraId="51546CC9" w14:textId="77777777" w:rsidTr="00AA3A78">
              <w:trPr>
                <w:trHeight w:val="342"/>
              </w:trPr>
              <w:tc>
                <w:tcPr>
                  <w:tcW w:w="6264" w:type="dxa"/>
                  <w:noWrap/>
                  <w:hideMark/>
                </w:tcPr>
                <w:p w14:paraId="299D279C" w14:textId="77777777" w:rsidR="00025E2A" w:rsidRPr="00641A7E" w:rsidRDefault="00025E2A" w:rsidP="00AA3A78">
                  <w:pPr>
                    <w:rPr>
                      <w:b/>
                      <w:bCs/>
                      <w:lang w:val="en-US" w:eastAsia="en-US"/>
                    </w:rPr>
                  </w:pPr>
                  <w:r w:rsidRPr="00641A7E">
                    <w:rPr>
                      <w:lang w:val="en-US" w:eastAsia="en-US"/>
                    </w:rPr>
                    <w:t>SPECT (Single Photon Emission Computed Tomography)</w:t>
                  </w:r>
                </w:p>
              </w:tc>
              <w:tc>
                <w:tcPr>
                  <w:tcW w:w="1259" w:type="dxa"/>
                  <w:noWrap/>
                  <w:hideMark/>
                </w:tcPr>
                <w:p w14:paraId="0D0555DB" w14:textId="77777777" w:rsidR="00025E2A" w:rsidRPr="00641A7E" w:rsidRDefault="00025E2A" w:rsidP="00AA3A78">
                  <w:pPr>
                    <w:jc w:val="center"/>
                    <w:rPr>
                      <w:lang w:val="en-US" w:eastAsia="en-US"/>
                    </w:rPr>
                  </w:pPr>
                  <w:r w:rsidRPr="00641A7E">
                    <w:rPr>
                      <w:rFonts w:eastAsia="Calibri"/>
                      <w:lang w:val="en-US" w:eastAsia="en-US"/>
                    </w:rPr>
                    <w:t>23</w:t>
                  </w:r>
                </w:p>
              </w:tc>
              <w:tc>
                <w:tcPr>
                  <w:tcW w:w="1219" w:type="dxa"/>
                  <w:noWrap/>
                  <w:hideMark/>
                </w:tcPr>
                <w:p w14:paraId="20BB6D14" w14:textId="77777777" w:rsidR="00025E2A" w:rsidRPr="00641A7E" w:rsidRDefault="00025E2A" w:rsidP="00AA3A78">
                  <w:pPr>
                    <w:jc w:val="center"/>
                    <w:rPr>
                      <w:lang w:val="en-US" w:eastAsia="en-US"/>
                    </w:rPr>
                  </w:pPr>
                  <w:r w:rsidRPr="00641A7E">
                    <w:rPr>
                      <w:rFonts w:eastAsia="Calibri"/>
                      <w:lang w:val="en-US" w:eastAsia="en-US"/>
                    </w:rPr>
                    <w:t>16.2</w:t>
                  </w:r>
                  <w:r w:rsidRPr="00641A7E">
                    <w:rPr>
                      <w:lang w:val="en-US" w:eastAsia="en-US"/>
                    </w:rPr>
                    <w:t>%</w:t>
                  </w:r>
                </w:p>
              </w:tc>
            </w:tr>
            <w:tr w:rsidR="00025E2A" w:rsidRPr="00641A7E" w14:paraId="0272988C" w14:textId="77777777" w:rsidTr="00AA3A78">
              <w:trPr>
                <w:trHeight w:val="342"/>
              </w:trPr>
              <w:tc>
                <w:tcPr>
                  <w:tcW w:w="6264" w:type="dxa"/>
                  <w:noWrap/>
                  <w:hideMark/>
                </w:tcPr>
                <w:p w14:paraId="2EDE30AA" w14:textId="77777777" w:rsidR="00025E2A" w:rsidRPr="00641A7E" w:rsidRDefault="00025E2A" w:rsidP="00AA3A78">
                  <w:pPr>
                    <w:rPr>
                      <w:b/>
                      <w:bCs/>
                      <w:lang w:val="en-US" w:eastAsia="en-US"/>
                    </w:rPr>
                  </w:pPr>
                  <w:r w:rsidRPr="00641A7E">
                    <w:rPr>
                      <w:lang w:val="en-US" w:eastAsia="en-US"/>
                    </w:rPr>
                    <w:t>PET (Positron Emission Tomography)</w:t>
                  </w:r>
                </w:p>
              </w:tc>
              <w:tc>
                <w:tcPr>
                  <w:tcW w:w="1259" w:type="dxa"/>
                  <w:noWrap/>
                  <w:hideMark/>
                </w:tcPr>
                <w:p w14:paraId="1CFDB4D7" w14:textId="77777777" w:rsidR="00025E2A" w:rsidRPr="00641A7E" w:rsidRDefault="00025E2A" w:rsidP="00AA3A78">
                  <w:pPr>
                    <w:jc w:val="center"/>
                    <w:rPr>
                      <w:lang w:val="en-US" w:eastAsia="en-US"/>
                    </w:rPr>
                  </w:pPr>
                  <w:r w:rsidRPr="00641A7E">
                    <w:rPr>
                      <w:rFonts w:eastAsia="Calibri"/>
                      <w:lang w:val="en-US" w:eastAsia="en-US"/>
                    </w:rPr>
                    <w:t>6</w:t>
                  </w:r>
                </w:p>
              </w:tc>
              <w:tc>
                <w:tcPr>
                  <w:tcW w:w="1219" w:type="dxa"/>
                  <w:noWrap/>
                  <w:hideMark/>
                </w:tcPr>
                <w:p w14:paraId="4C0F4FBB" w14:textId="77777777" w:rsidR="00025E2A" w:rsidRPr="00641A7E" w:rsidRDefault="00025E2A" w:rsidP="00AA3A78">
                  <w:pPr>
                    <w:jc w:val="center"/>
                    <w:rPr>
                      <w:lang w:val="en-US" w:eastAsia="en-US"/>
                    </w:rPr>
                  </w:pPr>
                  <w:r w:rsidRPr="00641A7E">
                    <w:rPr>
                      <w:rFonts w:eastAsia="Calibri"/>
                      <w:lang w:val="en-US" w:eastAsia="en-US"/>
                    </w:rPr>
                    <w:t>4.2</w:t>
                  </w:r>
                  <w:r w:rsidRPr="00641A7E">
                    <w:rPr>
                      <w:lang w:val="en-US" w:eastAsia="en-US"/>
                    </w:rPr>
                    <w:t>%</w:t>
                  </w:r>
                </w:p>
              </w:tc>
            </w:tr>
            <w:tr w:rsidR="00025E2A" w:rsidRPr="00641A7E" w14:paraId="067ED297" w14:textId="77777777" w:rsidTr="00AA3A78">
              <w:trPr>
                <w:trHeight w:val="342"/>
              </w:trPr>
              <w:tc>
                <w:tcPr>
                  <w:tcW w:w="6264" w:type="dxa"/>
                  <w:noWrap/>
                  <w:hideMark/>
                </w:tcPr>
                <w:p w14:paraId="0152DDA6" w14:textId="77777777" w:rsidR="00025E2A" w:rsidRPr="00641A7E" w:rsidRDefault="00025E2A" w:rsidP="00AA3A78">
                  <w:pPr>
                    <w:rPr>
                      <w:b/>
                      <w:bCs/>
                      <w:i/>
                      <w:iCs/>
                      <w:lang w:val="en-US" w:eastAsia="en-US"/>
                    </w:rPr>
                  </w:pPr>
                  <w:r w:rsidRPr="00641A7E">
                    <w:rPr>
                      <w:b/>
                      <w:bCs/>
                      <w:i/>
                      <w:iCs/>
                      <w:lang w:val="en-US" w:eastAsia="en-US"/>
                    </w:rPr>
                    <w:t>MRI (Magnetic Resonance Imaging)</w:t>
                  </w:r>
                </w:p>
              </w:tc>
              <w:tc>
                <w:tcPr>
                  <w:tcW w:w="1259" w:type="dxa"/>
                  <w:noWrap/>
                  <w:hideMark/>
                </w:tcPr>
                <w:p w14:paraId="630DD1EB" w14:textId="77777777" w:rsidR="00025E2A" w:rsidRPr="00641A7E" w:rsidRDefault="00025E2A" w:rsidP="00AA3A78">
                  <w:pPr>
                    <w:jc w:val="center"/>
                    <w:rPr>
                      <w:b/>
                      <w:bCs/>
                      <w:i/>
                      <w:iCs/>
                      <w:lang w:val="en-US" w:eastAsia="en-US"/>
                    </w:rPr>
                  </w:pPr>
                  <w:r w:rsidRPr="00641A7E">
                    <w:rPr>
                      <w:rFonts w:eastAsia="Calibri"/>
                      <w:b/>
                      <w:bCs/>
                      <w:i/>
                      <w:iCs/>
                      <w:lang w:val="en-US" w:eastAsia="en-US"/>
                    </w:rPr>
                    <w:t>96</w:t>
                  </w:r>
                </w:p>
              </w:tc>
              <w:tc>
                <w:tcPr>
                  <w:tcW w:w="1219" w:type="dxa"/>
                  <w:noWrap/>
                  <w:hideMark/>
                </w:tcPr>
                <w:p w14:paraId="243B0014" w14:textId="77777777" w:rsidR="00025E2A" w:rsidRPr="00641A7E" w:rsidRDefault="00025E2A" w:rsidP="00AA3A78">
                  <w:pPr>
                    <w:jc w:val="center"/>
                    <w:rPr>
                      <w:b/>
                      <w:bCs/>
                      <w:i/>
                      <w:iCs/>
                      <w:lang w:val="en-US" w:eastAsia="en-US"/>
                    </w:rPr>
                  </w:pPr>
                  <w:r w:rsidRPr="00641A7E">
                    <w:rPr>
                      <w:rFonts w:eastAsia="Calibri"/>
                      <w:b/>
                      <w:bCs/>
                      <w:i/>
                      <w:iCs/>
                      <w:lang w:val="en-US" w:eastAsia="en-US"/>
                    </w:rPr>
                    <w:t>67.6</w:t>
                  </w:r>
                  <w:r w:rsidRPr="00641A7E">
                    <w:rPr>
                      <w:b/>
                      <w:bCs/>
                      <w:i/>
                      <w:iCs/>
                      <w:lang w:val="en-US" w:eastAsia="en-US"/>
                    </w:rPr>
                    <w:t>%</w:t>
                  </w:r>
                </w:p>
              </w:tc>
            </w:tr>
            <w:tr w:rsidR="00025E2A" w:rsidRPr="00641A7E" w14:paraId="6F7439A3" w14:textId="77777777" w:rsidTr="00AA3A78">
              <w:trPr>
                <w:trHeight w:val="342"/>
              </w:trPr>
              <w:tc>
                <w:tcPr>
                  <w:tcW w:w="6264" w:type="dxa"/>
                  <w:noWrap/>
                  <w:hideMark/>
                </w:tcPr>
                <w:p w14:paraId="4A619DBB" w14:textId="77777777" w:rsidR="00025E2A" w:rsidRPr="00641A7E" w:rsidRDefault="00025E2A" w:rsidP="00AA3A78">
                  <w:pPr>
                    <w:rPr>
                      <w:b/>
                      <w:bCs/>
                      <w:lang w:val="en-US" w:eastAsia="en-US"/>
                    </w:rPr>
                  </w:pPr>
                  <w:r w:rsidRPr="00641A7E">
                    <w:rPr>
                      <w:lang w:val="en-US" w:eastAsia="en-US"/>
                    </w:rPr>
                    <w:t>Iodine-111 Scan</w:t>
                  </w:r>
                </w:p>
              </w:tc>
              <w:tc>
                <w:tcPr>
                  <w:tcW w:w="1259" w:type="dxa"/>
                  <w:noWrap/>
                  <w:hideMark/>
                </w:tcPr>
                <w:p w14:paraId="1DECF596" w14:textId="77777777" w:rsidR="00025E2A" w:rsidRPr="00641A7E" w:rsidRDefault="00025E2A" w:rsidP="00AA3A78">
                  <w:pPr>
                    <w:jc w:val="center"/>
                    <w:rPr>
                      <w:lang w:val="en-US" w:eastAsia="en-US"/>
                    </w:rPr>
                  </w:pPr>
                  <w:r w:rsidRPr="00641A7E">
                    <w:rPr>
                      <w:rFonts w:eastAsia="Calibri"/>
                      <w:lang w:val="en-US" w:eastAsia="en-US"/>
                    </w:rPr>
                    <w:t>2</w:t>
                  </w:r>
                </w:p>
              </w:tc>
              <w:tc>
                <w:tcPr>
                  <w:tcW w:w="1219" w:type="dxa"/>
                  <w:noWrap/>
                  <w:hideMark/>
                </w:tcPr>
                <w:p w14:paraId="26964F7D" w14:textId="77777777" w:rsidR="00025E2A" w:rsidRPr="00641A7E" w:rsidRDefault="00025E2A" w:rsidP="00AA3A78">
                  <w:pPr>
                    <w:jc w:val="center"/>
                    <w:rPr>
                      <w:lang w:val="en-US" w:eastAsia="en-US"/>
                    </w:rPr>
                  </w:pPr>
                  <w:r w:rsidRPr="00641A7E">
                    <w:rPr>
                      <w:rFonts w:eastAsia="Calibri"/>
                      <w:lang w:val="en-US" w:eastAsia="en-US"/>
                    </w:rPr>
                    <w:t>1.4</w:t>
                  </w:r>
                  <w:r w:rsidRPr="00641A7E">
                    <w:rPr>
                      <w:lang w:val="en-US" w:eastAsia="en-US"/>
                    </w:rPr>
                    <w:t>%</w:t>
                  </w:r>
                </w:p>
              </w:tc>
            </w:tr>
            <w:tr w:rsidR="00025E2A" w:rsidRPr="00641A7E" w14:paraId="711767E2" w14:textId="77777777" w:rsidTr="00AA3A78">
              <w:trPr>
                <w:trHeight w:val="342"/>
              </w:trPr>
              <w:tc>
                <w:tcPr>
                  <w:tcW w:w="6264" w:type="dxa"/>
                  <w:noWrap/>
                  <w:hideMark/>
                </w:tcPr>
                <w:p w14:paraId="58D40A24" w14:textId="77777777" w:rsidR="00025E2A" w:rsidRPr="00641A7E" w:rsidRDefault="00025E2A" w:rsidP="00AA3A78">
                  <w:pPr>
                    <w:rPr>
                      <w:b/>
                      <w:bCs/>
                      <w:lang w:val="en-US" w:eastAsia="en-US"/>
                    </w:rPr>
                  </w:pPr>
                  <w:r w:rsidRPr="00641A7E">
                    <w:rPr>
                      <w:lang w:val="en-US" w:eastAsia="en-US"/>
                    </w:rPr>
                    <w:t>I do not know</w:t>
                  </w:r>
                </w:p>
              </w:tc>
              <w:tc>
                <w:tcPr>
                  <w:tcW w:w="1259" w:type="dxa"/>
                  <w:noWrap/>
                  <w:hideMark/>
                </w:tcPr>
                <w:p w14:paraId="5995DE85" w14:textId="77777777" w:rsidR="00025E2A" w:rsidRPr="00641A7E" w:rsidRDefault="00025E2A" w:rsidP="00AA3A78">
                  <w:pPr>
                    <w:jc w:val="center"/>
                    <w:rPr>
                      <w:lang w:val="en-US" w:eastAsia="en-US"/>
                    </w:rPr>
                  </w:pPr>
                  <w:r w:rsidRPr="00641A7E">
                    <w:rPr>
                      <w:rFonts w:eastAsia="Calibri"/>
                      <w:lang w:val="en-US" w:eastAsia="en-US"/>
                    </w:rPr>
                    <w:t>15</w:t>
                  </w:r>
                </w:p>
              </w:tc>
              <w:tc>
                <w:tcPr>
                  <w:tcW w:w="1219" w:type="dxa"/>
                  <w:noWrap/>
                  <w:hideMark/>
                </w:tcPr>
                <w:p w14:paraId="65866D2E" w14:textId="77777777" w:rsidR="00025E2A" w:rsidRPr="00641A7E" w:rsidRDefault="00025E2A" w:rsidP="00AA3A78">
                  <w:pPr>
                    <w:jc w:val="center"/>
                    <w:rPr>
                      <w:lang w:val="en-US" w:eastAsia="en-US"/>
                    </w:rPr>
                  </w:pPr>
                  <w:r w:rsidRPr="00641A7E">
                    <w:rPr>
                      <w:rFonts w:eastAsia="Calibri"/>
                      <w:lang w:val="en-US" w:eastAsia="en-US"/>
                    </w:rPr>
                    <w:t>10.6</w:t>
                  </w:r>
                  <w:r w:rsidRPr="00641A7E">
                    <w:rPr>
                      <w:lang w:val="en-US" w:eastAsia="en-US"/>
                    </w:rPr>
                    <w:t>%</w:t>
                  </w:r>
                </w:p>
              </w:tc>
            </w:tr>
          </w:tbl>
          <w:p w14:paraId="29F931B4" w14:textId="77777777" w:rsidR="00025E2A" w:rsidRPr="00641A7E" w:rsidRDefault="00025E2A" w:rsidP="00AA3A78"/>
        </w:tc>
      </w:tr>
    </w:tbl>
    <w:p w14:paraId="3CE723BA" w14:textId="77777777" w:rsidR="00025E2A" w:rsidRPr="00641A7E" w:rsidRDefault="00025E2A" w:rsidP="00A34004">
      <w:pPr>
        <w:spacing w:before="240" w:after="160" w:line="360" w:lineRule="auto"/>
        <w:rPr>
          <w:rFonts w:eastAsia="Calibri"/>
          <w:lang w:val="en-US" w:eastAsia="en-US"/>
        </w:rPr>
      </w:pPr>
    </w:p>
    <w:p w14:paraId="643C120F" w14:textId="1981092E" w:rsidR="00D26035" w:rsidRPr="00641A7E" w:rsidRDefault="00D26035" w:rsidP="00EC493E">
      <w:pPr>
        <w:spacing w:before="240" w:after="160" w:line="360" w:lineRule="auto"/>
        <w:ind w:firstLine="720"/>
        <w:jc w:val="both"/>
        <w:rPr>
          <w:rFonts w:eastAsia="Calibri"/>
          <w:noProof/>
          <w:lang w:val="en-US" w:eastAsia="en-US"/>
        </w:rPr>
      </w:pPr>
      <w:r w:rsidRPr="00641A7E">
        <w:rPr>
          <w:rFonts w:eastAsia="Calibri"/>
          <w:lang w:val="en-US" w:eastAsia="en-US"/>
        </w:rPr>
        <w:t>Furthermore, Yurt et al. evaluated the knowledge and perception, and mitigation of hazards involved in radiological examinations, focusing on healthcare personnel who use ionizing radiation as a part of their work also, Of the participants, 10.9% incorrectly stated that MRI and ultrasonography (US) entail a larger dose of radiation t</w:t>
      </w:r>
      <w:r w:rsidR="00F91375">
        <w:rPr>
          <w:rFonts w:eastAsia="Calibri"/>
          <w:lang w:val="en-US" w:eastAsia="en-US"/>
        </w:rPr>
        <w:t>han a chest x-ray</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{"citationItems":[{"id":"ITEM-1","itemData":{"DOI":"10.4274/mirt.00719","ISSN":"21461414","abstract":"Objective: In this study, we evaluated the knowledge and perception and mitigation of hazards involved in radiological examinations, focusing on healthcare personnel who are not in radiation-related occupations, but who use ionising radiation as a part of their work. Methods: A questionnaire was applied to physicians, nurses, technicians and other staff working in different clinics that use radiation in their work, in order to evaluate their knowledge levels about ionizing radiation and their awareness about radiation doses resulting from radiological examinations. The statistical comparisons between the groups were analyzed with the Kruskal Wallis test using the SPSS program. Results: Ninety two participants took part in the study. Their level of knowledge about ionizing radiation and doses in radiological examinations were found to be very weak. The number of correct answers of physicians, nurses, medical technicians and other personnel groups were 15.7±3.7, 13.0±4.0, 10.1±2.9 and 11.8±4.0, respectively. In the statistical comparison between the groups, the level of knowledge of physicians was found to be significantly higher than the level of the other groups (p=0.005). Conclusion: The present study demonstrated that general knowledge in relation to radiation, radiation protection, health risks and doses used for radiological applications are insufficient among health professions using with ionizing radiation in their work. Özet Amaç: Bu çalışmada, radyasyon çalışanı olmayıp, iyonlaştırıcı radyasyonu işinin belli bir bölümünde kullanan, sağlık çalışanlarının iyonize radyasyon ışınlamaları ve dozları hakkındaki bilgilerinin ve algılarının değerlendirilmesi amaçlanmıştır. Yöntem: İşlerinde radyasyon kullanan farklı kliniklerde çalışan doktor, hemşire, tekniker ve diğer personele, iyonize radyasyon hakkındaki bilgi düzeyleri ve radyolojik incelemeler sonucundaki radyasyon değerleri hakkındaki farkındalıklarını değerlendiren bir anket uygulandı. Gruplar arasındaki istatistiksel karşılaştırma SPSS istatistik programı kullanılarak Kruskal Wallis testi ile incelendi. Bulgular: Çalışmada 92 katılımcı yer aldı. İyonize radyasyon ve radyolojik incelemelerdeki dozlar hakkındaki bilgi düzeylerinin oldukça zayıf olduğu görüldü. Doktor, hemşire, sağlık teknikeri/teknisyeni ve diğer personel gruplarının doğru cevap sayıları sırasıyla 15,7±3,7, 13,0±4,0, 10,1±2,9, 11,8±4,0 idi. Gruplar arasındaki istatistiksel karşılaştırmada doktorların bilgi düzeylerinin diğer gru…","author":[{"dropping-particle":"","family":"Yurt","given":"Ayşegül","non-dropping-particle":"","parse-names":false,"suffix":""},{"dropping-particle":"","family":"Çavuşoğlu","given":"Berrin","non-dropping-particle":"","parse-names":false,"suffix":""},{"dropping-particle":"","family":"Günay","given":"Türkan","non-dropping-particle":"","parse-names":false,"suffix":""}],"container-title":"Malecular Imaging and Radionuclide Therapy","id":"ITEM-1","issue":"2","issued":{"date-parts":[["2014"]]},"page":"48-53","title":"Evaluation of Awareness on Radiation Protection and Knowledge About Radiological Examinations in Healthcare Professionals Who Use Ionized Radiation at Work","type":"article-journal","volume":"22"},"uris":["http://www.mendeley.com/documents/?uuid=25b7d9cc-f0c6-4cbd-a450-a8a262e45407"]}],"mendeley":{"formattedCitation":"(Yurt, Çavuşoğlu, and Günay 2014)","plainTextFormattedCitation":"(Yurt, Çavuşoğlu, and Günay 2014)","previouslyFormattedCitation":"(Yurt, Çavuşoğlu, and Günay 2014)"},"properties":{"noteIndex":0},"schema":"https://github.com/citation-style-language/schema/raw/master/csl-citation.json"}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(Yurt, Çavuşoğlu, and Günay 2014)</w:t>
      </w:r>
      <w:r w:rsidRPr="00641A7E">
        <w:rPr>
          <w:rFonts w:eastAsia="Calibri"/>
          <w:lang w:val="en-US" w:eastAsia="en-US"/>
        </w:rPr>
        <w:fldChar w:fldCharType="end"/>
      </w:r>
      <w:r w:rsidR="00F91375">
        <w:rPr>
          <w:rFonts w:eastAsia="Calibri"/>
          <w:lang w:val="en-US" w:eastAsia="en-US"/>
        </w:rPr>
        <w:t>.</w:t>
      </w:r>
      <w:r w:rsidRPr="00641A7E">
        <w:rPr>
          <w:rFonts w:eastAsia="Calibri"/>
          <w:lang w:val="en-US" w:eastAsia="en-US"/>
        </w:rPr>
        <w:t xml:space="preserve"> </w:t>
      </w:r>
      <w:r w:rsidR="00EC45A7" w:rsidRPr="00641A7E">
        <w:rPr>
          <w:rFonts w:eastAsia="Calibri"/>
          <w:lang w:val="en-US" w:eastAsia="en-US"/>
        </w:rPr>
        <w:t>B</w:t>
      </w:r>
      <w:r w:rsidRPr="00641A7E">
        <w:rPr>
          <w:rFonts w:eastAsia="Calibri"/>
          <w:lang w:val="en-US" w:eastAsia="en-US"/>
        </w:rPr>
        <w:t xml:space="preserve">ut the surprising finding is that </w:t>
      </w:r>
      <w:r w:rsidRPr="00641A7E">
        <w:rPr>
          <w:rFonts w:eastAsia="Calibri"/>
          <w:noProof/>
          <w:lang w:val="en-US" w:eastAsia="en-US"/>
        </w:rPr>
        <w:t xml:space="preserve">Anim-sampong et al. </w:t>
      </w:r>
      <w:r w:rsidRPr="00641A7E">
        <w:rPr>
          <w:rFonts w:eastAsia="Calibri"/>
          <w:lang w:val="en-US" w:eastAsia="en-US"/>
        </w:rPr>
        <w:t xml:space="preserve">found that 60.5% (n=26) of the participants believed that the MRI procedure was a source of ionizing radiation </w:t>
      </w:r>
      <w:r w:rsidRPr="00641A7E">
        <w:rPr>
          <w:rFonts w:eastAsia="Calibri"/>
          <w:lang w:val="en-US" w:eastAsia="en-US"/>
        </w:rPr>
        <w:fldChar w:fldCharType="begin" w:fldLock="1"/>
      </w:r>
      <w:r w:rsidR="005C4644">
        <w:rPr>
          <w:rFonts w:eastAsia="Calibri"/>
          <w:lang w:val="en-US" w:eastAsia="en-US"/>
        </w:rPr>
        <w:instrText>ADDIN CSL_CITATION {"citationItems":[{"id":"ITEM-1","itemData":{"abstract":"Ionizing radiation is used extensively in the field of medicine for either diagnosis or treatment. Hence, an understanding of radiation safety principles and how to apply them in practice is critical for nursing practice. The study was performed to assess nurses' knowledge of ionizing radiation and radiation protection during mobile radiodiagnostic examination. A quantitative, descriptive cross-sectional survey was employed for this study to provide better means of investigating and assessing the knowledge, misconceptions and perceptions among 43 nurses assigned to clinical rotations in selected wards of the Korle-Bu Teaching Hospital regarding ionizing radiation and its radiation protection. A purposive sampling method using self-administered questionnaires was used to obtain data in respect of the study. The obtained data was analyzed using SPSS version 16.0. Out of the population of 43 nurses, 25.6% (n=11) were of the view that objects in the X-ray room emitted radiation after an x-ray exposure and the same percentage indicated that dangerous radiation is emitted from good quality microwave equipment. Also, 37.2% (n= 14) presumed that patients emitted radiation after an x-ray examination, while 60.5% (n=26) were of the opinion that magnetic resonance imaging (MRI) procedure was a source of ionizing radiation. The majority of nurses have inadequate knowledge and mistaken beliefs about various aspects of radiation sources and its protection. A course on radiation and radiation safety principles for nurses is thus recommended.","author":[{"dropping-particle":"","family":"Anim-sampong","given":"Samuel","non-dropping-particle":"","parse-names":false,"suffix":""},{"dropping-particle":"","family":"Opoku","given":"Samuel Yaw","non-dropping-particle":"","parse-names":false,"suffix":""},{"dropping-particle":"","family":"Addo","given":"Patience","non-dropping-particle":"","parse-names":false,"suffix":""},{"dropping-particle":"","family":"Botwe","given":"Benard Ohene","non-dropping-particle":"","parse-names":false,"suffix":""}],"container-title":"Educational Research (ISSN: 2141-5161)","id":"ITEM-1","issue":"3","issued":{"date-parts":[["2015"]]},"page":"39-49","title":"Nurses knowledge of ionizing radiation and radiation protection during mobile radiodiagnostic examinations","type":"article-journal","volume":"6"},"uris":["http://www.mendeley.com/documents/?uuid=185d5ed9-e605-4ef5-a625-6e513228a084"]}],"mendeley":{"formattedCitation":"(Anim-sampong et al. 2015b)","manualFormatting":"(Anim-sampong et al. 2015)","plainTextFormattedCitation":"(Anim-sampong et al. 2015b)","previouslyFormattedCitation":"(Anim-sampong et al. 2015b)"},"properties":{"noteIndex":0},"schema":"https://github.com/citation-style-language/schema/raw/master/csl-citation.json"}</w:instrText>
      </w:r>
      <w:r w:rsidRPr="00641A7E">
        <w:rPr>
          <w:rFonts w:eastAsia="Calibri"/>
          <w:lang w:val="en-US" w:eastAsia="en-US"/>
        </w:rPr>
        <w:fldChar w:fldCharType="separate"/>
      </w:r>
      <w:r w:rsidR="005C4644">
        <w:rPr>
          <w:rFonts w:eastAsia="Calibri"/>
          <w:noProof/>
          <w:lang w:val="en-US" w:eastAsia="en-US"/>
        </w:rPr>
        <w:t>(Anim-sampong et al. 2015</w:t>
      </w:r>
      <w:r w:rsidR="009847CA" w:rsidRPr="009847CA">
        <w:rPr>
          <w:rFonts w:eastAsia="Calibri"/>
          <w:noProof/>
          <w:lang w:val="en-US" w:eastAsia="en-US"/>
        </w:rPr>
        <w:t>)</w:t>
      </w:r>
      <w:r w:rsidRPr="00641A7E">
        <w:rPr>
          <w:rFonts w:eastAsia="Calibri"/>
          <w:lang w:val="en-US" w:eastAsia="en-US"/>
        </w:rPr>
        <w:fldChar w:fldCharType="end"/>
      </w:r>
      <w:r w:rsidR="00F91375">
        <w:rPr>
          <w:rFonts w:eastAsia="Calibri"/>
          <w:lang w:val="en-US" w:eastAsia="en-US"/>
        </w:rPr>
        <w:t>.</w:t>
      </w:r>
    </w:p>
    <w:p w14:paraId="60D52626" w14:textId="73D75EA1" w:rsidR="00D960DF"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The results appear to suggest a lack of grasp of fundame</w:t>
      </w:r>
      <w:r w:rsidR="00D960DF" w:rsidRPr="00641A7E">
        <w:rPr>
          <w:rFonts w:eastAsia="Calibri"/>
          <w:lang w:val="en-US" w:eastAsia="en-US"/>
        </w:rPr>
        <w:t>ntal scientific principles</w:t>
      </w:r>
      <w:r w:rsidR="004D378A" w:rsidRPr="00641A7E">
        <w:rPr>
          <w:rFonts w:eastAsia="Calibri"/>
          <w:lang w:val="en-US" w:eastAsia="en-US"/>
        </w:rPr>
        <w:t>. F</w:t>
      </w:r>
      <w:r w:rsidR="00D960DF" w:rsidRPr="00641A7E">
        <w:rPr>
          <w:rFonts w:eastAsia="Calibri"/>
          <w:lang w:val="en-US" w:eastAsia="en-US"/>
        </w:rPr>
        <w:t>rom our point of view</w:t>
      </w:r>
      <w:r w:rsidR="004D378A" w:rsidRPr="00641A7E">
        <w:rPr>
          <w:rFonts w:eastAsia="Calibri"/>
          <w:lang w:val="en-US" w:eastAsia="en-US"/>
        </w:rPr>
        <w:t>,</w:t>
      </w:r>
      <w:r w:rsidR="00D960DF" w:rsidRPr="00641A7E">
        <w:rPr>
          <w:rFonts w:eastAsia="Calibri"/>
          <w:lang w:val="en-US" w:eastAsia="en-US"/>
        </w:rPr>
        <w:t xml:space="preserve"> </w:t>
      </w:r>
      <w:r w:rsidRPr="00641A7E">
        <w:rPr>
          <w:rFonts w:eastAsia="Calibri"/>
          <w:lang w:val="en-US" w:eastAsia="en-US"/>
        </w:rPr>
        <w:t>it may be explained by the fact that MRI is infrequently requested from the emergency department, is often difficult to access, and is more likely requested by senior staff members.</w:t>
      </w:r>
    </w:p>
    <w:p w14:paraId="46266916" w14:textId="77777777" w:rsidR="00CE028A" w:rsidRPr="00641A7E" w:rsidRDefault="00CE028A" w:rsidP="005C42D2">
      <w:pPr>
        <w:ind w:firstLine="720"/>
        <w:jc w:val="both"/>
        <w:rPr>
          <w:rFonts w:eastAsia="Calibri"/>
          <w:lang w:val="en-US" w:eastAsia="en-US"/>
        </w:rPr>
      </w:pPr>
    </w:p>
    <w:p w14:paraId="624EA210" w14:textId="41367D62" w:rsidR="00A478FC" w:rsidRPr="00641A7E" w:rsidRDefault="00D26035" w:rsidP="00EC493E">
      <w:pPr>
        <w:pStyle w:val="Heading1"/>
        <w:spacing w:after="240" w:line="360" w:lineRule="auto"/>
        <w:jc w:val="both"/>
        <w:rPr>
          <w:rFonts w:eastAsia="Calibri"/>
        </w:rPr>
      </w:pPr>
      <w:bookmarkStart w:id="84" w:name="_Toc135138896"/>
      <w:r w:rsidRPr="00641A7E">
        <w:rPr>
          <w:rFonts w:eastAsia="Calibri"/>
        </w:rPr>
        <w:lastRenderedPageBreak/>
        <w:t xml:space="preserve">4.4 Practices and </w:t>
      </w:r>
      <w:r w:rsidR="006D04AF" w:rsidRPr="00641A7E">
        <w:rPr>
          <w:rFonts w:eastAsia="Calibri"/>
        </w:rPr>
        <w:t>B</w:t>
      </w:r>
      <w:r w:rsidRPr="00641A7E">
        <w:rPr>
          <w:rFonts w:eastAsia="Calibri"/>
        </w:rPr>
        <w:t>ehavior</w:t>
      </w:r>
      <w:bookmarkEnd w:id="84"/>
      <w:r w:rsidRPr="00641A7E">
        <w:rPr>
          <w:rFonts w:eastAsia="Calibri"/>
        </w:rPr>
        <w:t xml:space="preserve"> </w:t>
      </w:r>
    </w:p>
    <w:p w14:paraId="1E29DF8E" w14:textId="77777777" w:rsidR="00CE028A" w:rsidRDefault="00CE028A" w:rsidP="005C42D2">
      <w:pPr>
        <w:ind w:firstLine="720"/>
        <w:jc w:val="both"/>
        <w:rPr>
          <w:rFonts w:eastAsia="Calibri"/>
        </w:rPr>
      </w:pPr>
      <w:bookmarkStart w:id="85" w:name="_Toc132811270"/>
    </w:p>
    <w:p w14:paraId="1C51BA46" w14:textId="5F043A93" w:rsidR="00A34004" w:rsidRDefault="00262B4D" w:rsidP="00EC493E">
      <w:pPr>
        <w:spacing w:before="240" w:line="360" w:lineRule="auto"/>
        <w:ind w:firstLine="720"/>
        <w:jc w:val="both"/>
        <w:rPr>
          <w:rFonts w:eastAsia="Calibri"/>
          <w:lang w:val="en-US" w:eastAsia="en-US"/>
        </w:rPr>
      </w:pPr>
      <w:r>
        <w:rPr>
          <w:rFonts w:eastAsia="Calibri"/>
        </w:rPr>
        <w:t xml:space="preserve">In this section, we studied the </w:t>
      </w:r>
      <w:proofErr w:type="spellStart"/>
      <w:r>
        <w:rPr>
          <w:rFonts w:eastAsia="Calibri"/>
        </w:rPr>
        <w:t>behavior</w:t>
      </w:r>
      <w:proofErr w:type="spellEnd"/>
      <w:r>
        <w:rPr>
          <w:rFonts w:eastAsia="Calibri"/>
        </w:rPr>
        <w:t xml:space="preserve"> and practices of the participants regarding radiation protection during portable radiography. The results, as seen in Table 12, revealed that most participants tended to leave the intensive care units during the por</w:t>
      </w:r>
      <w:r w:rsidR="00F91375">
        <w:rPr>
          <w:rFonts w:eastAsia="Calibri"/>
        </w:rPr>
        <w:t xml:space="preserve">table radiography, where 37.3% </w:t>
      </w:r>
      <w:r>
        <w:rPr>
          <w:rFonts w:eastAsia="Calibri"/>
        </w:rPr>
        <w:t xml:space="preserve">and 19% of the participants chose to leave the department or go to the break room, respectively. In total, 56.3% of the participants chose to leave the patient without continuous monitoring.  </w:t>
      </w:r>
      <w:r w:rsidRPr="00641A7E">
        <w:rPr>
          <w:rFonts w:eastAsia="Calibri"/>
          <w:lang w:val="en-US" w:eastAsia="en-US"/>
        </w:rPr>
        <w:t xml:space="preserve">In comparison, </w:t>
      </w:r>
      <w:r w:rsidRPr="00641A7E">
        <w:rPr>
          <w:rFonts w:eastAsia="Calibri"/>
          <w:noProof/>
          <w:lang w:val="en-US" w:eastAsia="en-US"/>
        </w:rPr>
        <w:t>Dianati et al., who</w:t>
      </w:r>
      <w:r w:rsidRPr="00641A7E">
        <w:rPr>
          <w:rFonts w:eastAsia="Calibri"/>
          <w:lang w:val="en-US" w:eastAsia="en-US"/>
        </w:rPr>
        <w:t xml:space="preserve"> investigated 44 ICU nurses</w:t>
      </w:r>
      <w:r w:rsidR="00EC45A7">
        <w:rPr>
          <w:rFonts w:eastAsia="Calibri"/>
          <w:lang w:val="en-US" w:eastAsia="en-US"/>
        </w:rPr>
        <w:t>’</w:t>
      </w:r>
      <w:r w:rsidRPr="00641A7E">
        <w:rPr>
          <w:rFonts w:eastAsia="Calibri"/>
          <w:lang w:val="en-US" w:eastAsia="en-US"/>
        </w:rPr>
        <w:t xml:space="preserve"> knowledge of radiation safety and their behaviors towards portable radiological examinations, found a higher percentage than ours, where 84% of the participants tend to go to the break room and out of the unit </w:t>
      </w:r>
      <w:r w:rsidRPr="00641A7E">
        <w:rPr>
          <w:rFonts w:eastAsia="Calibri"/>
          <w:lang w:val="en-US" w:eastAsia="en-US"/>
        </w:rPr>
        <w:fldChar w:fldCharType="begin" w:fldLock="1"/>
      </w:r>
      <w:r w:rsidR="00874187">
        <w:rPr>
          <w:rFonts w:eastAsia="Calibri"/>
          <w:lang w:val="en-US" w:eastAsia="en-US"/>
        </w:rPr>
        <w:instrText>ADDIN CSL_CITATION {"citationItems":[{"id":"ITEM-1","itemData":{"DOI":"10.17795/nmsjournal23354","ISSN":"2322-1488","PMID":"25741515","abstract":"BACKGROUND Radiological examinations for patients who are hospitalized at intensive care units are usually performed using portable radiography devices. However they may require knowledge and safety precautions of nurses. OBJECTIVES The aim of the study was to investigate ICU nurses' knowledge of radiation safety and their behaviors towards portable radiological examinations. MATERIALS AND METHODS In total, 44 intensive care nurses were recruited for this cross-sectional descriptive study using census sampling during April and May 2014. The study setting was at intensive care units of Shahid Beheshti Hospital of Kashan, Iran. An eleven-item questionnaire and a five-item checklist were used for evaluating nurses' radiation protection knowledge and behaviors, respectively. An expert panel consisting of ten nursing and radiology faculty members confirmed the content validity of the questionnaire and the checklist. Moreover, a Geiger-Müller counter was used for measuring ionizing radiation during portable radiological examinations. Study data were analyzed using the SPSS software version 13.0. Mean, standard deviation, frequency and one-sample t test were used for description of the data. The level of significance was set at below 0.05. RESULTS The mean of participants' radiation protection knowledge was 4.77 ± 1.38. The most prevalent radiation protection behavior of nurses was leaving the intensive care unit during portable radiological examinations. Only 6.8% of nurses stayed at the nursing station during radiological examinations. The highest dose of radiation was 0.11 micro Sievert per hour (μSv/h), which was much lower than the highest permitted level of radiation exposure i.e. 0.25 μSv/h. CONCLUSIONS Portable radiological examinations did not expose healthcare providers to high doses of ionizing radiation. Nurses' radiation protection knowledge was limited and hence, they require in-service education programs.","author":[{"dropping-particle":"","family":"Dianati","given":"Mansoor","non-dropping-particle":"","parse-names":false,"suffix":""},{"dropping-particle":"","family":"Zaheri","given":"Azita","non-dropping-particle":"","parse-names":false,"suffix":""},{"dropping-particle":"","family":"Talari","given":"Hamid Reza","non-dropping-particle":"","parse-names":false,"suffix":""},{"dropping-particle":"","family":"Deris","given":"Fateme","non-dropping-particle":"","parse-names":false,"suffix":""},{"dropping-particle":"","family":"Rezaei","given":"Sara","non-dropping-particle":"","parse-names":false,"suffix":""}],"container-title":"Nursing and Midwifery Studies","id":"ITEM-1","issue":"4","issued":{"date-parts":[["2014"]]},"title":"Intensive Care Nurses’ Knowledge of Radiation Safety and Their Behaviors Towards Portable Radiological Examinations","type":"article","volume":"3"},"uris":["http://www.mendeley.com/documents/?uuid=bcd4aa81-f3cd-4bda-8f93-0d46663b086d"]}],"mendeley":{"formattedCitation":"(Dianati et al. 2014)","plainTextFormattedCitation":"(Dianati et al. 2014)","previouslyFormattedCitation":"(Dianati et al. 2014)"},"properties":{"noteIndex":0},"schema":"https://github.com/citation-style-language/schema/raw/master/csl-citation.json"}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(Dianati et al. 2014)</w:t>
      </w:r>
      <w:r w:rsidRPr="00641A7E">
        <w:rPr>
          <w:rFonts w:eastAsia="Calibri"/>
          <w:lang w:val="en-US" w:eastAsia="en-US"/>
        </w:rPr>
        <w:fldChar w:fldCharType="end"/>
      </w:r>
      <w:r w:rsidRPr="00641A7E">
        <w:rPr>
          <w:rFonts w:eastAsia="Calibri"/>
          <w:lang w:val="en-US" w:eastAsia="en-US"/>
        </w:rPr>
        <w:t>.</w:t>
      </w:r>
      <w:r w:rsidRPr="00262B4D">
        <w:t xml:space="preserve"> </w:t>
      </w:r>
      <w:r>
        <w:rPr>
          <w:rFonts w:eastAsia="Calibri"/>
          <w:lang w:val="en-US" w:eastAsia="en-US"/>
        </w:rPr>
        <w:t>P</w:t>
      </w:r>
      <w:r w:rsidRPr="00262B4D">
        <w:rPr>
          <w:rFonts w:eastAsia="Calibri"/>
          <w:lang w:val="en-US" w:eastAsia="en-US"/>
        </w:rPr>
        <w:t>articipants who depart from the unit during portable radiological examinations may have difficulty detecting inadvertent disconnections from mechanical ventilation equipment in patients. Unintentional disconnection, if it occurs, may lead to consequential complications such as hypoxemia, prolonged hospitalization, and heightened mortality</w:t>
      </w:r>
      <w:r>
        <w:rPr>
          <w:rFonts w:eastAsia="Calibri"/>
          <w:lang w:val="en-US" w:eastAsia="en-US"/>
        </w:rPr>
        <w:t>.</w:t>
      </w:r>
    </w:p>
    <w:p w14:paraId="0F933810" w14:textId="77777777" w:rsidR="00A34004" w:rsidRPr="00025E2A" w:rsidRDefault="00A34004" w:rsidP="00A34004">
      <w:pPr>
        <w:spacing w:before="240" w:line="360" w:lineRule="auto"/>
        <w:ind w:firstLine="720"/>
        <w:rPr>
          <w:rFonts w:eastAsia="Calibri"/>
          <w:lang w:val="en-US" w:eastAsia="en-US"/>
        </w:rPr>
      </w:pPr>
    </w:p>
    <w:p w14:paraId="0BA5F6AF" w14:textId="5400B173" w:rsidR="00A478FC" w:rsidRPr="00641A7E" w:rsidRDefault="00A478FC" w:rsidP="00262B4D">
      <w:pPr>
        <w:pStyle w:val="Caption"/>
        <w:spacing w:line="360" w:lineRule="auto"/>
        <w:rPr>
          <w:rFonts w:eastAsia="Calibri"/>
          <w:color w:val="auto"/>
        </w:rPr>
      </w:pPr>
      <w:r w:rsidRPr="00641A7E">
        <w:rPr>
          <w:rFonts w:eastAsia="Calibri"/>
          <w:color w:val="auto"/>
        </w:rPr>
        <w:t xml:space="preserve">Table </w:t>
      </w:r>
      <w:r w:rsidRPr="00641A7E">
        <w:rPr>
          <w:rFonts w:eastAsia="Calibri"/>
          <w:color w:val="auto"/>
        </w:rPr>
        <w:fldChar w:fldCharType="begin"/>
      </w:r>
      <w:r w:rsidRPr="00641A7E">
        <w:rPr>
          <w:rFonts w:eastAsia="Calibri"/>
          <w:color w:val="auto"/>
        </w:rPr>
        <w:instrText xml:space="preserve"> SEQ Table \* ARABIC </w:instrText>
      </w:r>
      <w:r w:rsidRPr="00641A7E">
        <w:rPr>
          <w:rFonts w:eastAsia="Calibri"/>
          <w:color w:val="auto"/>
        </w:rPr>
        <w:fldChar w:fldCharType="separate"/>
      </w:r>
      <w:r w:rsidR="003717D6">
        <w:rPr>
          <w:rFonts w:eastAsia="Calibri"/>
          <w:noProof/>
          <w:color w:val="auto"/>
        </w:rPr>
        <w:t>12</w:t>
      </w:r>
      <w:r w:rsidRPr="00641A7E">
        <w:rPr>
          <w:rFonts w:eastAsia="Calibri"/>
          <w:color w:val="auto"/>
        </w:rPr>
        <w:fldChar w:fldCharType="end"/>
      </w:r>
      <w:r w:rsidRPr="00641A7E">
        <w:rPr>
          <w:rFonts w:eastAsia="Calibri"/>
          <w:color w:val="auto"/>
        </w:rPr>
        <w:t xml:space="preserve">: </w:t>
      </w:r>
      <w:proofErr w:type="spellStart"/>
      <w:r w:rsidR="004D378A" w:rsidRPr="00641A7E">
        <w:rPr>
          <w:rFonts w:eastAsia="Calibri"/>
          <w:color w:val="auto"/>
        </w:rPr>
        <w:t>B</w:t>
      </w:r>
      <w:r w:rsidRPr="00641A7E">
        <w:rPr>
          <w:rFonts w:eastAsia="Calibri"/>
          <w:color w:val="auto"/>
        </w:rPr>
        <w:t>ehavior</w:t>
      </w:r>
      <w:proofErr w:type="spellEnd"/>
      <w:r w:rsidRPr="00641A7E">
        <w:rPr>
          <w:rFonts w:eastAsia="Calibri"/>
          <w:color w:val="auto"/>
        </w:rPr>
        <w:t xml:space="preserve"> of the participants regarding portable radiography</w:t>
      </w:r>
      <w:bookmarkEnd w:id="85"/>
    </w:p>
    <w:tbl>
      <w:tblPr>
        <w:tblStyle w:val="TableGrid"/>
        <w:tblW w:w="8598" w:type="dxa"/>
        <w:jc w:val="center"/>
        <w:tblLook w:val="04A0" w:firstRow="1" w:lastRow="0" w:firstColumn="1" w:lastColumn="0" w:noHBand="0" w:noVBand="1"/>
      </w:tblPr>
      <w:tblGrid>
        <w:gridCol w:w="6083"/>
        <w:gridCol w:w="1379"/>
        <w:gridCol w:w="1136"/>
      </w:tblGrid>
      <w:tr w:rsidR="00D26035" w:rsidRPr="00641A7E" w14:paraId="3BC52852" w14:textId="77777777" w:rsidTr="004D378A">
        <w:trPr>
          <w:trHeight w:val="285"/>
          <w:jc w:val="center"/>
        </w:trPr>
        <w:tc>
          <w:tcPr>
            <w:tcW w:w="6083" w:type="dxa"/>
            <w:noWrap/>
            <w:hideMark/>
          </w:tcPr>
          <w:p w14:paraId="02BAD4EA" w14:textId="77777777" w:rsidR="00D26035" w:rsidRPr="00641A7E" w:rsidRDefault="00D26035" w:rsidP="004D378A">
            <w:pPr>
              <w:spacing w:before="240" w:after="240"/>
              <w:jc w:val="center"/>
              <w:rPr>
                <w:b/>
                <w:bCs/>
                <w:lang w:val="en-US" w:eastAsia="en-US"/>
              </w:rPr>
            </w:pPr>
            <w:r w:rsidRPr="00641A7E">
              <w:rPr>
                <w:b/>
                <w:bCs/>
                <w:lang w:val="en-US" w:eastAsia="en-US"/>
              </w:rPr>
              <w:t>Questionnaire response</w:t>
            </w:r>
          </w:p>
        </w:tc>
        <w:tc>
          <w:tcPr>
            <w:tcW w:w="1379" w:type="dxa"/>
            <w:noWrap/>
            <w:hideMark/>
          </w:tcPr>
          <w:p w14:paraId="5486D572" w14:textId="77777777" w:rsidR="00D26035" w:rsidRPr="00641A7E" w:rsidRDefault="00D26035" w:rsidP="004D378A">
            <w:pPr>
              <w:spacing w:before="240" w:after="240"/>
              <w:jc w:val="center"/>
              <w:rPr>
                <w:b/>
                <w:bCs/>
                <w:lang w:val="en-US" w:eastAsia="en-US"/>
              </w:rPr>
            </w:pPr>
            <w:r w:rsidRPr="00641A7E">
              <w:rPr>
                <w:b/>
                <w:bCs/>
                <w:lang w:val="en-US" w:eastAsia="en-US"/>
              </w:rPr>
              <w:t>Frequency</w:t>
            </w:r>
          </w:p>
        </w:tc>
        <w:tc>
          <w:tcPr>
            <w:tcW w:w="1136" w:type="dxa"/>
            <w:noWrap/>
            <w:hideMark/>
          </w:tcPr>
          <w:p w14:paraId="53B75859" w14:textId="77777777" w:rsidR="00D26035" w:rsidRPr="00641A7E" w:rsidRDefault="00D26035" w:rsidP="004D378A">
            <w:pPr>
              <w:spacing w:before="240" w:after="240"/>
              <w:jc w:val="center"/>
              <w:rPr>
                <w:b/>
                <w:bCs/>
                <w:lang w:val="en-US" w:eastAsia="en-US"/>
              </w:rPr>
            </w:pPr>
            <w:r w:rsidRPr="00641A7E">
              <w:rPr>
                <w:b/>
                <w:bCs/>
                <w:lang w:val="en-US" w:eastAsia="en-US"/>
              </w:rPr>
              <w:t>Percent</w:t>
            </w:r>
          </w:p>
        </w:tc>
      </w:tr>
      <w:tr w:rsidR="00D26035" w:rsidRPr="00641A7E" w14:paraId="08357D5D" w14:textId="77777777" w:rsidTr="004D378A">
        <w:trPr>
          <w:trHeight w:val="285"/>
          <w:jc w:val="center"/>
        </w:trPr>
        <w:tc>
          <w:tcPr>
            <w:tcW w:w="6083" w:type="dxa"/>
            <w:noWrap/>
            <w:hideMark/>
          </w:tcPr>
          <w:p w14:paraId="15A8B167" w14:textId="77777777" w:rsidR="00D26035" w:rsidRPr="00641A7E" w:rsidRDefault="00D26035" w:rsidP="004D378A">
            <w:pPr>
              <w:spacing w:before="240"/>
              <w:jc w:val="center"/>
              <w:rPr>
                <w:lang w:val="en-US" w:eastAsia="en-US"/>
              </w:rPr>
            </w:pPr>
            <w:r w:rsidRPr="00641A7E">
              <w:rPr>
                <w:lang w:val="en-US" w:eastAsia="en-US"/>
              </w:rPr>
              <w:t>Staying at the nursing station and monitoring patients through the central monitoring system.</w:t>
            </w:r>
          </w:p>
        </w:tc>
        <w:tc>
          <w:tcPr>
            <w:tcW w:w="1379" w:type="dxa"/>
            <w:noWrap/>
            <w:hideMark/>
          </w:tcPr>
          <w:p w14:paraId="03AA6735" w14:textId="77777777" w:rsidR="00D26035" w:rsidRPr="00641A7E" w:rsidRDefault="00D26035" w:rsidP="004D378A">
            <w:pPr>
              <w:spacing w:before="240"/>
              <w:jc w:val="center"/>
              <w:rPr>
                <w:lang w:val="en-US" w:eastAsia="en-US"/>
              </w:rPr>
            </w:pPr>
            <w:r w:rsidRPr="00641A7E">
              <w:rPr>
                <w:rFonts w:eastAsia="Calibri"/>
                <w:lang w:val="en-US" w:eastAsia="en-US"/>
              </w:rPr>
              <w:t>17</w:t>
            </w:r>
          </w:p>
        </w:tc>
        <w:tc>
          <w:tcPr>
            <w:tcW w:w="1136" w:type="dxa"/>
            <w:noWrap/>
            <w:hideMark/>
          </w:tcPr>
          <w:p w14:paraId="3B4604DE" w14:textId="77777777" w:rsidR="00D26035" w:rsidRPr="00641A7E" w:rsidRDefault="00D26035" w:rsidP="004D378A">
            <w:pPr>
              <w:spacing w:before="240"/>
              <w:jc w:val="center"/>
              <w:rPr>
                <w:lang w:val="en-US" w:eastAsia="en-US"/>
              </w:rPr>
            </w:pPr>
            <w:r w:rsidRPr="00641A7E">
              <w:rPr>
                <w:rFonts w:eastAsia="Calibri"/>
                <w:lang w:val="en-US" w:eastAsia="en-US"/>
              </w:rPr>
              <w:t>12.0</w:t>
            </w:r>
            <w:r w:rsidRPr="00641A7E">
              <w:rPr>
                <w:lang w:val="en-US" w:eastAsia="en-US"/>
              </w:rPr>
              <w:t>%</w:t>
            </w:r>
          </w:p>
        </w:tc>
      </w:tr>
      <w:tr w:rsidR="00D26035" w:rsidRPr="00641A7E" w14:paraId="5AF3F3B1" w14:textId="77777777" w:rsidTr="004D378A">
        <w:trPr>
          <w:trHeight w:val="285"/>
          <w:jc w:val="center"/>
        </w:trPr>
        <w:tc>
          <w:tcPr>
            <w:tcW w:w="6083" w:type="dxa"/>
            <w:noWrap/>
            <w:hideMark/>
          </w:tcPr>
          <w:p w14:paraId="0716FB8E" w14:textId="77777777" w:rsidR="00D26035" w:rsidRPr="00641A7E" w:rsidRDefault="00D26035" w:rsidP="004D378A">
            <w:pPr>
              <w:spacing w:before="240"/>
              <w:jc w:val="center"/>
              <w:rPr>
                <w:lang w:val="en-US" w:eastAsia="en-US"/>
              </w:rPr>
            </w:pPr>
            <w:r w:rsidRPr="00641A7E">
              <w:rPr>
                <w:lang w:val="en-US" w:eastAsia="en-US"/>
              </w:rPr>
              <w:t>Going out of the unit.</w:t>
            </w:r>
          </w:p>
        </w:tc>
        <w:tc>
          <w:tcPr>
            <w:tcW w:w="1379" w:type="dxa"/>
            <w:noWrap/>
            <w:hideMark/>
          </w:tcPr>
          <w:p w14:paraId="17BD34DB" w14:textId="77777777" w:rsidR="00D26035" w:rsidRPr="00641A7E" w:rsidRDefault="00D26035" w:rsidP="004D378A">
            <w:pPr>
              <w:spacing w:before="240"/>
              <w:jc w:val="center"/>
              <w:rPr>
                <w:lang w:val="en-US" w:eastAsia="en-US"/>
              </w:rPr>
            </w:pPr>
            <w:r w:rsidRPr="00641A7E">
              <w:rPr>
                <w:rFonts w:eastAsia="Calibri"/>
                <w:lang w:val="en-US" w:eastAsia="en-US"/>
              </w:rPr>
              <w:t>53</w:t>
            </w:r>
          </w:p>
        </w:tc>
        <w:tc>
          <w:tcPr>
            <w:tcW w:w="1136" w:type="dxa"/>
            <w:noWrap/>
            <w:hideMark/>
          </w:tcPr>
          <w:p w14:paraId="50A166DC" w14:textId="77777777" w:rsidR="00D26035" w:rsidRPr="00641A7E" w:rsidRDefault="00D26035" w:rsidP="004D378A">
            <w:pPr>
              <w:spacing w:before="240"/>
              <w:jc w:val="center"/>
              <w:rPr>
                <w:lang w:val="en-US" w:eastAsia="en-US"/>
              </w:rPr>
            </w:pPr>
            <w:r w:rsidRPr="00641A7E">
              <w:rPr>
                <w:rFonts w:eastAsia="Calibri"/>
                <w:lang w:val="en-US" w:eastAsia="en-US"/>
              </w:rPr>
              <w:t>37.3%</w:t>
            </w:r>
          </w:p>
        </w:tc>
      </w:tr>
      <w:tr w:rsidR="00D26035" w:rsidRPr="00641A7E" w14:paraId="05753A0E" w14:textId="77777777" w:rsidTr="004D378A">
        <w:trPr>
          <w:trHeight w:val="285"/>
          <w:jc w:val="center"/>
        </w:trPr>
        <w:tc>
          <w:tcPr>
            <w:tcW w:w="6083" w:type="dxa"/>
            <w:noWrap/>
            <w:hideMark/>
          </w:tcPr>
          <w:p w14:paraId="5BD8AB1C" w14:textId="77777777" w:rsidR="00D26035" w:rsidRPr="00641A7E" w:rsidRDefault="00D26035" w:rsidP="004D378A">
            <w:pPr>
              <w:spacing w:before="240"/>
              <w:jc w:val="center"/>
              <w:rPr>
                <w:lang w:val="en-US" w:eastAsia="en-US"/>
              </w:rPr>
            </w:pPr>
            <w:r w:rsidRPr="00641A7E">
              <w:rPr>
                <w:lang w:val="en-US" w:eastAsia="en-US"/>
              </w:rPr>
              <w:t>Going to the break room</w:t>
            </w:r>
          </w:p>
        </w:tc>
        <w:tc>
          <w:tcPr>
            <w:tcW w:w="1379" w:type="dxa"/>
            <w:noWrap/>
            <w:hideMark/>
          </w:tcPr>
          <w:p w14:paraId="22293AE6" w14:textId="77777777" w:rsidR="00D26035" w:rsidRPr="00641A7E" w:rsidRDefault="00D26035" w:rsidP="004D378A">
            <w:pPr>
              <w:spacing w:before="240"/>
              <w:jc w:val="center"/>
              <w:rPr>
                <w:lang w:val="en-US" w:eastAsia="en-US"/>
              </w:rPr>
            </w:pPr>
            <w:r w:rsidRPr="00641A7E">
              <w:rPr>
                <w:rFonts w:eastAsia="Calibri"/>
                <w:lang w:val="en-US" w:eastAsia="en-US"/>
              </w:rPr>
              <w:t>27</w:t>
            </w:r>
          </w:p>
        </w:tc>
        <w:tc>
          <w:tcPr>
            <w:tcW w:w="1136" w:type="dxa"/>
            <w:noWrap/>
            <w:hideMark/>
          </w:tcPr>
          <w:p w14:paraId="22C54859" w14:textId="77777777" w:rsidR="00D26035" w:rsidRPr="00641A7E" w:rsidRDefault="00D26035" w:rsidP="004D378A">
            <w:pPr>
              <w:spacing w:before="240"/>
              <w:jc w:val="center"/>
              <w:rPr>
                <w:lang w:val="en-US" w:eastAsia="en-US"/>
              </w:rPr>
            </w:pPr>
            <w:r w:rsidRPr="00641A7E">
              <w:rPr>
                <w:rFonts w:eastAsia="Calibri"/>
                <w:lang w:val="en-US" w:eastAsia="en-US"/>
              </w:rPr>
              <w:t>19.0%</w:t>
            </w:r>
          </w:p>
        </w:tc>
      </w:tr>
      <w:tr w:rsidR="00D26035" w:rsidRPr="00641A7E" w14:paraId="1E8BAC28" w14:textId="77777777" w:rsidTr="004D378A">
        <w:trPr>
          <w:trHeight w:val="285"/>
          <w:jc w:val="center"/>
        </w:trPr>
        <w:tc>
          <w:tcPr>
            <w:tcW w:w="6083" w:type="dxa"/>
            <w:noWrap/>
            <w:hideMark/>
          </w:tcPr>
          <w:p w14:paraId="7D40D5A4" w14:textId="77777777" w:rsidR="00D26035" w:rsidRPr="00641A7E" w:rsidRDefault="00D26035" w:rsidP="004D378A">
            <w:pPr>
              <w:spacing w:before="240"/>
              <w:jc w:val="center"/>
              <w:rPr>
                <w:lang w:val="en-US" w:eastAsia="en-US"/>
              </w:rPr>
            </w:pPr>
            <w:r w:rsidRPr="00641A7E">
              <w:rPr>
                <w:lang w:val="en-US" w:eastAsia="en-US"/>
              </w:rPr>
              <w:t>Standing behind a lead apron</w:t>
            </w:r>
          </w:p>
        </w:tc>
        <w:tc>
          <w:tcPr>
            <w:tcW w:w="1379" w:type="dxa"/>
            <w:noWrap/>
            <w:hideMark/>
          </w:tcPr>
          <w:p w14:paraId="3B50FB60" w14:textId="77777777" w:rsidR="00D26035" w:rsidRPr="00641A7E" w:rsidRDefault="00D26035" w:rsidP="004D378A">
            <w:pPr>
              <w:spacing w:before="240"/>
              <w:jc w:val="center"/>
              <w:rPr>
                <w:lang w:val="en-US" w:eastAsia="en-US"/>
              </w:rPr>
            </w:pPr>
            <w:r w:rsidRPr="00641A7E">
              <w:rPr>
                <w:rFonts w:eastAsia="Calibri"/>
                <w:lang w:val="en-US" w:eastAsia="en-US"/>
              </w:rPr>
              <w:t>12</w:t>
            </w:r>
          </w:p>
        </w:tc>
        <w:tc>
          <w:tcPr>
            <w:tcW w:w="1136" w:type="dxa"/>
            <w:noWrap/>
            <w:hideMark/>
          </w:tcPr>
          <w:p w14:paraId="2CC86306" w14:textId="77777777" w:rsidR="00D26035" w:rsidRPr="00641A7E" w:rsidRDefault="00D26035" w:rsidP="004D378A">
            <w:pPr>
              <w:spacing w:before="240"/>
              <w:jc w:val="center"/>
              <w:rPr>
                <w:lang w:val="en-US" w:eastAsia="en-US"/>
              </w:rPr>
            </w:pPr>
            <w:r w:rsidRPr="00641A7E">
              <w:rPr>
                <w:rFonts w:eastAsia="Calibri"/>
                <w:lang w:val="en-US" w:eastAsia="en-US"/>
              </w:rPr>
              <w:t>8.5</w:t>
            </w:r>
            <w:r w:rsidRPr="00641A7E">
              <w:rPr>
                <w:lang w:val="en-US" w:eastAsia="en-US"/>
              </w:rPr>
              <w:t>%</w:t>
            </w:r>
          </w:p>
        </w:tc>
      </w:tr>
      <w:tr w:rsidR="00D26035" w:rsidRPr="00641A7E" w14:paraId="610DC046" w14:textId="77777777" w:rsidTr="004D378A">
        <w:trPr>
          <w:trHeight w:val="285"/>
          <w:jc w:val="center"/>
        </w:trPr>
        <w:tc>
          <w:tcPr>
            <w:tcW w:w="6083" w:type="dxa"/>
            <w:noWrap/>
            <w:hideMark/>
          </w:tcPr>
          <w:p w14:paraId="6F583F3D" w14:textId="346C6A16" w:rsidR="00D26035" w:rsidRPr="00641A7E" w:rsidRDefault="004D378A" w:rsidP="004D378A">
            <w:pPr>
              <w:spacing w:before="240"/>
              <w:jc w:val="center"/>
              <w:rPr>
                <w:lang w:val="en-US" w:eastAsia="en-US"/>
              </w:rPr>
            </w:pPr>
            <w:r w:rsidRPr="00641A7E">
              <w:rPr>
                <w:lang w:val="en-US" w:eastAsia="en-US"/>
              </w:rPr>
              <w:t>D</w:t>
            </w:r>
            <w:r w:rsidR="00D26035" w:rsidRPr="00641A7E">
              <w:rPr>
                <w:lang w:val="en-US" w:eastAsia="en-US"/>
              </w:rPr>
              <w:t>istance as possible within the department</w:t>
            </w:r>
          </w:p>
        </w:tc>
        <w:tc>
          <w:tcPr>
            <w:tcW w:w="1379" w:type="dxa"/>
            <w:noWrap/>
            <w:hideMark/>
          </w:tcPr>
          <w:p w14:paraId="277EF6A8" w14:textId="77777777" w:rsidR="00D26035" w:rsidRPr="00641A7E" w:rsidRDefault="00D26035" w:rsidP="004D378A">
            <w:pPr>
              <w:spacing w:before="240"/>
              <w:jc w:val="center"/>
              <w:rPr>
                <w:lang w:val="en-US" w:eastAsia="en-US"/>
              </w:rPr>
            </w:pPr>
            <w:r w:rsidRPr="00641A7E">
              <w:rPr>
                <w:rFonts w:eastAsia="Calibri"/>
                <w:lang w:val="en-US" w:eastAsia="en-US"/>
              </w:rPr>
              <w:t>33</w:t>
            </w:r>
          </w:p>
        </w:tc>
        <w:tc>
          <w:tcPr>
            <w:tcW w:w="1136" w:type="dxa"/>
            <w:noWrap/>
            <w:hideMark/>
          </w:tcPr>
          <w:p w14:paraId="4CC9494C" w14:textId="77777777" w:rsidR="00D26035" w:rsidRPr="00641A7E" w:rsidRDefault="00D26035" w:rsidP="004D378A">
            <w:pPr>
              <w:spacing w:before="240"/>
              <w:jc w:val="center"/>
              <w:rPr>
                <w:lang w:val="en-US" w:eastAsia="en-US"/>
              </w:rPr>
            </w:pPr>
            <w:r w:rsidRPr="00641A7E">
              <w:rPr>
                <w:rFonts w:eastAsia="Calibri"/>
                <w:lang w:val="en-US" w:eastAsia="en-US"/>
              </w:rPr>
              <w:t>23.2%</w:t>
            </w:r>
          </w:p>
        </w:tc>
      </w:tr>
    </w:tbl>
    <w:p w14:paraId="4248CD83" w14:textId="77777777" w:rsidR="004D378A" w:rsidRPr="00641A7E" w:rsidRDefault="004D378A" w:rsidP="005C4F61">
      <w:pPr>
        <w:spacing w:before="240" w:line="360" w:lineRule="auto"/>
        <w:ind w:firstLine="720"/>
        <w:rPr>
          <w:rFonts w:eastAsia="Calibri"/>
          <w:lang w:val="en-US" w:eastAsia="en-US"/>
        </w:rPr>
      </w:pPr>
    </w:p>
    <w:p w14:paraId="02695225" w14:textId="3DB4D7E4" w:rsidR="00262B4D" w:rsidRDefault="00D26035" w:rsidP="00EC493E">
      <w:pPr>
        <w:spacing w:before="240" w:line="360" w:lineRule="auto"/>
        <w:ind w:firstLine="720"/>
        <w:jc w:val="both"/>
        <w:rPr>
          <w:rFonts w:eastAsia="Calibri"/>
          <w:lang w:val="en-US" w:eastAsia="en-US"/>
        </w:rPr>
      </w:pPr>
      <w:r w:rsidRPr="00641A7E">
        <w:rPr>
          <w:rFonts w:eastAsia="Calibri"/>
          <w:lang w:val="en-US" w:eastAsia="en-US"/>
        </w:rPr>
        <w:t>Our results</w:t>
      </w:r>
      <w:r w:rsidR="00262B4D">
        <w:rPr>
          <w:rFonts w:eastAsia="Calibri"/>
          <w:lang w:val="en-US" w:eastAsia="en-US"/>
        </w:rPr>
        <w:t xml:space="preserve"> also</w:t>
      </w:r>
      <w:r w:rsidRPr="00641A7E">
        <w:rPr>
          <w:rFonts w:eastAsia="Calibri"/>
          <w:lang w:val="en-US" w:eastAsia="en-US"/>
        </w:rPr>
        <w:t xml:space="preserve"> revealed that only 23.2% of the participants chose to use </w:t>
      </w:r>
      <w:r w:rsidR="00EC45A7">
        <w:rPr>
          <w:rFonts w:eastAsia="Calibri"/>
          <w:lang w:val="en-US" w:eastAsia="en-US"/>
        </w:rPr>
        <w:t>“</w:t>
      </w:r>
      <w:r w:rsidRPr="00641A7E">
        <w:rPr>
          <w:rFonts w:eastAsia="Calibri"/>
          <w:lang w:val="en-US" w:eastAsia="en-US"/>
        </w:rPr>
        <w:t>as distance as possible within the department</w:t>
      </w:r>
      <w:r w:rsidR="00EC45A7">
        <w:rPr>
          <w:rFonts w:eastAsia="Calibri"/>
          <w:lang w:val="en-US" w:eastAsia="en-US"/>
        </w:rPr>
        <w:t>”</w:t>
      </w:r>
      <w:r w:rsidRPr="00641A7E">
        <w:rPr>
          <w:rFonts w:eastAsia="Calibri"/>
          <w:lang w:val="en-US" w:eastAsia="en-US"/>
        </w:rPr>
        <w:t xml:space="preserve"> as the best way to protect themselves. In comparison, 12% </w:t>
      </w:r>
      <w:r w:rsidRPr="00641A7E">
        <w:rPr>
          <w:rFonts w:eastAsia="Calibri"/>
          <w:lang w:val="en-US" w:eastAsia="en-US"/>
        </w:rPr>
        <w:lastRenderedPageBreak/>
        <w:t xml:space="preserve">chose to stay at the nursing station and monitor the patients through the central monitoring system; in other words, they chose not to follow any regulations or means to protect themselves from the scattered ionizing radiation. On the other hand, </w:t>
      </w:r>
      <w:proofErr w:type="spellStart"/>
      <w:r w:rsidRPr="00641A7E">
        <w:rPr>
          <w:rFonts w:eastAsia="Calibri"/>
          <w:lang w:val="en-US" w:eastAsia="en-US"/>
        </w:rPr>
        <w:t>Alotaibi</w:t>
      </w:r>
      <w:proofErr w:type="spellEnd"/>
      <w:r w:rsidRPr="00641A7E">
        <w:rPr>
          <w:rFonts w:eastAsia="Calibri"/>
          <w:lang w:val="en-US" w:eastAsia="en-US"/>
        </w:rPr>
        <w:t xml:space="preserve"> and Saeed found </w:t>
      </w:r>
      <w:r w:rsidR="00B14934" w:rsidRPr="00641A7E">
        <w:rPr>
          <w:rFonts w:eastAsia="Calibri"/>
          <w:lang w:val="en-US" w:eastAsia="en-US"/>
        </w:rPr>
        <w:t xml:space="preserve">similar </w:t>
      </w:r>
      <w:r w:rsidRPr="00641A7E">
        <w:rPr>
          <w:rFonts w:eastAsia="Calibri"/>
          <w:lang w:val="en-US" w:eastAsia="en-US"/>
        </w:rPr>
        <w:t xml:space="preserve">findings </w:t>
      </w:r>
      <w:r w:rsidR="00B14934" w:rsidRPr="00641A7E">
        <w:rPr>
          <w:rFonts w:eastAsia="Calibri"/>
          <w:lang w:val="en-US" w:eastAsia="en-US"/>
        </w:rPr>
        <w:t xml:space="preserve">where </w:t>
      </w:r>
      <w:r w:rsidRPr="00641A7E">
        <w:rPr>
          <w:rFonts w:eastAsia="Calibri"/>
          <w:lang w:val="en-US" w:eastAsia="en-US"/>
        </w:rPr>
        <w:t xml:space="preserve">that (17%) </w:t>
      </w:r>
      <w:r w:rsidR="00B14934" w:rsidRPr="00641A7E">
        <w:rPr>
          <w:rFonts w:eastAsia="Calibri"/>
          <w:lang w:val="en-US" w:eastAsia="en-US"/>
        </w:rPr>
        <w:t xml:space="preserve">of their participants </w:t>
      </w:r>
      <w:r w:rsidRPr="00641A7E">
        <w:rPr>
          <w:rFonts w:eastAsia="Calibri"/>
          <w:lang w:val="en-US" w:eastAsia="en-US"/>
        </w:rPr>
        <w:t>were not afraid of radiation</w:t>
      </w:r>
      <w:r w:rsidR="00F91375">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Pr="00641A7E">
        <w:rPr>
          <w:rFonts w:eastAsia="Calibri"/>
          <w:lang w:val="en-US" w:eastAsia="en-US"/>
        </w:rPr>
        <w:t xml:space="preserve">. Moreover, </w:t>
      </w:r>
      <w:proofErr w:type="spellStart"/>
      <w:r w:rsidRPr="00641A7E">
        <w:rPr>
          <w:rFonts w:eastAsia="Calibri"/>
          <w:lang w:val="en-US" w:eastAsia="en-US"/>
        </w:rPr>
        <w:t>Dianati</w:t>
      </w:r>
      <w:proofErr w:type="spellEnd"/>
      <w:r w:rsidRPr="00641A7E">
        <w:rPr>
          <w:rFonts w:eastAsia="Calibri"/>
          <w:lang w:val="en-US" w:eastAsia="en-US"/>
        </w:rPr>
        <w:t xml:space="preserve"> et al. found that 6.8% of the participants chose to stay at the nursing station during portable radiography</w:t>
      </w:r>
      <w:r w:rsidR="00F91375">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(Mohsen Shafiee et al. 2021)</w:t>
      </w:r>
      <w:r w:rsidRPr="00641A7E">
        <w:rPr>
          <w:rFonts w:eastAsia="Calibri"/>
          <w:lang w:val="en-US" w:eastAsia="en-US"/>
        </w:rPr>
        <w:fldChar w:fldCharType="end"/>
      </w:r>
      <w:r w:rsidRPr="00641A7E">
        <w:rPr>
          <w:rFonts w:eastAsia="Calibri"/>
          <w:lang w:val="en-US" w:eastAsia="en-US"/>
        </w:rPr>
        <w:t>. From our perspective, this is due to participants</w:t>
      </w:r>
      <w:r w:rsidR="00EC45A7">
        <w:rPr>
          <w:rFonts w:eastAsia="Calibri"/>
          <w:lang w:val="en-US" w:eastAsia="en-US"/>
        </w:rPr>
        <w:t>’</w:t>
      </w:r>
      <w:r w:rsidRPr="00641A7E">
        <w:rPr>
          <w:rFonts w:eastAsia="Calibri"/>
          <w:lang w:val="en-US" w:eastAsia="en-US"/>
        </w:rPr>
        <w:t xml:space="preserve"> lack of awareness regarding the effect of ionizing radiation and inverse square law.</w:t>
      </w:r>
      <w:r w:rsidR="00B14934" w:rsidRPr="00641A7E">
        <w:rPr>
          <w:rFonts w:eastAsia="Calibri"/>
          <w:lang w:val="en-US" w:eastAsia="en-US"/>
        </w:rPr>
        <w:t xml:space="preserve"> </w:t>
      </w:r>
    </w:p>
    <w:p w14:paraId="7573EDE1" w14:textId="226931E8" w:rsidR="00D26035" w:rsidRPr="00641A7E" w:rsidRDefault="00D26035" w:rsidP="00EC493E">
      <w:pPr>
        <w:spacing w:before="240" w:line="360" w:lineRule="auto"/>
        <w:ind w:firstLine="720"/>
        <w:jc w:val="both"/>
        <w:rPr>
          <w:rFonts w:eastAsia="Calibri"/>
          <w:lang w:val="en-US" w:eastAsia="en-US"/>
        </w:rPr>
      </w:pPr>
      <w:r w:rsidRPr="00641A7E">
        <w:rPr>
          <w:rFonts w:eastAsia="Calibri"/>
          <w:lang w:val="en-US" w:eastAsia="en-US"/>
        </w:rPr>
        <w:t>F</w:t>
      </w:r>
      <w:r w:rsidR="004D378A" w:rsidRPr="00641A7E">
        <w:rPr>
          <w:rFonts w:eastAsia="Calibri"/>
          <w:lang w:val="en-US" w:eastAsia="en-US"/>
        </w:rPr>
        <w:t xml:space="preserve">urthermore, 56.3% (n=80) of our </w:t>
      </w:r>
      <w:r w:rsidRPr="00641A7E">
        <w:rPr>
          <w:rFonts w:eastAsia="Calibri"/>
          <w:lang w:val="en-US" w:eastAsia="en-US"/>
        </w:rPr>
        <w:t xml:space="preserve">participants who tend to leave the intensive care department during portable radiography may suffer from </w:t>
      </w:r>
      <w:proofErr w:type="spellStart"/>
      <w:r w:rsidRPr="00641A7E">
        <w:rPr>
          <w:rFonts w:eastAsia="Calibri"/>
          <w:lang w:val="en-US" w:eastAsia="en-US"/>
        </w:rPr>
        <w:t>radiophobia</w:t>
      </w:r>
      <w:proofErr w:type="spellEnd"/>
      <w:r w:rsidRPr="00641A7E">
        <w:rPr>
          <w:rFonts w:eastAsia="Calibri"/>
          <w:lang w:val="en-US" w:eastAsia="en-US"/>
        </w:rPr>
        <w:t xml:space="preserve"> due to their limited knowledge and awareness of radiation protection. These findings agreed with </w:t>
      </w:r>
      <w:proofErr w:type="spellStart"/>
      <w:r w:rsidRPr="00641A7E">
        <w:rPr>
          <w:rFonts w:eastAsia="Calibri"/>
          <w:lang w:val="en-US" w:eastAsia="en-US"/>
        </w:rPr>
        <w:t>Alotaibi</w:t>
      </w:r>
      <w:proofErr w:type="spellEnd"/>
      <w:r w:rsidRPr="00641A7E">
        <w:rPr>
          <w:rFonts w:eastAsia="Calibri"/>
          <w:lang w:val="en-US" w:eastAsia="en-US"/>
        </w:rPr>
        <w:t xml:space="preserve"> and Saeed, who found that 38% of their participants feared radiation due to its hazards,</w:t>
      </w:r>
      <w:r w:rsidR="00F91375">
        <w:rPr>
          <w:rFonts w:eastAsia="Calibri"/>
          <w:lang w:val="en-US" w:eastAsia="en-US"/>
        </w:rPr>
        <w:t xml:space="preserve"> such as cancer and infertility</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Pr="00641A7E">
        <w:rPr>
          <w:rFonts w:eastAsia="Calibri"/>
          <w:lang w:val="en-US" w:eastAsia="en-US"/>
        </w:rPr>
        <w:t xml:space="preserve">. Moreover, Mohsen </w:t>
      </w:r>
      <w:proofErr w:type="spellStart"/>
      <w:r w:rsidRPr="00641A7E">
        <w:rPr>
          <w:rFonts w:eastAsia="Calibri"/>
          <w:lang w:val="en-US" w:eastAsia="en-US"/>
        </w:rPr>
        <w:t>Shafiee</w:t>
      </w:r>
      <w:proofErr w:type="spellEnd"/>
      <w:r w:rsidRPr="00641A7E">
        <w:rPr>
          <w:rFonts w:eastAsia="Calibri"/>
          <w:lang w:val="en-US" w:eastAsia="en-US"/>
        </w:rPr>
        <w:t xml:space="preserve"> et al. concluded that 54.8% of their participants had </w:t>
      </w:r>
      <w:proofErr w:type="spellStart"/>
      <w:r w:rsidRPr="00641A7E">
        <w:rPr>
          <w:rFonts w:eastAsia="Calibri"/>
          <w:lang w:val="en-US" w:eastAsia="en-US"/>
        </w:rPr>
        <w:t>radiophobia</w:t>
      </w:r>
      <w:proofErr w:type="spellEnd"/>
      <w:r w:rsidRPr="00641A7E">
        <w:rPr>
          <w:rFonts w:eastAsia="Calibri"/>
          <w:lang w:val="en-US" w:eastAsia="en-US"/>
        </w:rPr>
        <w:t xml:space="preserve">, and some of the female nurses preferred to avoid participating in the interventional fluoroscopy procedures, which might be due to the rumors or lack of precise knowledge on the radiobiological effects of radiation </w:t>
      </w:r>
      <w:r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(Mohsen Shafiee et al. 2021)</w:t>
      </w:r>
      <w:r w:rsidRPr="00641A7E">
        <w:rPr>
          <w:rFonts w:eastAsia="Calibri"/>
          <w:lang w:val="en-US" w:eastAsia="en-US"/>
        </w:rPr>
        <w:fldChar w:fldCharType="end"/>
      </w:r>
      <w:r w:rsidRPr="00641A7E">
        <w:rPr>
          <w:rFonts w:eastAsia="Calibri"/>
          <w:lang w:val="en-US" w:eastAsia="en-US"/>
        </w:rPr>
        <w:t>.</w:t>
      </w:r>
    </w:p>
    <w:p w14:paraId="4A5DA321" w14:textId="25F9574F" w:rsidR="00855D37" w:rsidRDefault="00D26035" w:rsidP="00EC493E">
      <w:pPr>
        <w:spacing w:before="240" w:after="240" w:line="360" w:lineRule="auto"/>
        <w:ind w:firstLine="720"/>
        <w:jc w:val="both"/>
        <w:rPr>
          <w:rFonts w:eastAsia="Calibri"/>
          <w:lang w:val="en-US" w:eastAsia="en-US"/>
        </w:rPr>
      </w:pPr>
      <w:r w:rsidRPr="00641A7E">
        <w:rPr>
          <w:rFonts w:eastAsia="Calibri"/>
          <w:lang w:val="en-US" w:eastAsia="en-US"/>
        </w:rPr>
        <w:t xml:space="preserve">In this study, leaving the ICU was the most common radiation protection strategy. This finding can be related to their limited knowledge of the safe distance from the radiation source during portable radiological examinations, and they </w:t>
      </w:r>
      <w:r w:rsidR="004D378A" w:rsidRPr="00641A7E">
        <w:rPr>
          <w:rFonts w:eastAsia="Calibri"/>
          <w:lang w:val="en-US" w:eastAsia="en-US"/>
        </w:rPr>
        <w:t>ove</w:t>
      </w:r>
      <w:r w:rsidRPr="00641A7E">
        <w:rPr>
          <w:rFonts w:eastAsia="Calibri"/>
          <w:lang w:val="en-US" w:eastAsia="en-US"/>
        </w:rPr>
        <w:t>restimate the risks of ionizing radiation and ignorance of the impor</w:t>
      </w:r>
      <w:r w:rsidR="00262B4D">
        <w:rPr>
          <w:rFonts w:eastAsia="Calibri"/>
          <w:lang w:val="en-US" w:eastAsia="en-US"/>
        </w:rPr>
        <w:t>tance of using safety equipment</w:t>
      </w:r>
      <w:r w:rsidRPr="00641A7E">
        <w:rPr>
          <w:rFonts w:eastAsia="Calibri"/>
          <w:lang w:val="en-US" w:eastAsia="en-US"/>
        </w:rPr>
        <w:t>.</w:t>
      </w:r>
    </w:p>
    <w:p w14:paraId="29020CF8" w14:textId="77777777" w:rsidR="00830108" w:rsidRPr="00830108" w:rsidRDefault="00830108" w:rsidP="005C42D2">
      <w:pPr>
        <w:ind w:firstLine="720"/>
        <w:jc w:val="both"/>
        <w:rPr>
          <w:rFonts w:eastAsia="Calibri"/>
          <w:rtl/>
          <w:lang w:val="en-US" w:eastAsia="en-US"/>
        </w:rPr>
      </w:pPr>
    </w:p>
    <w:p w14:paraId="0804B910" w14:textId="2225EC87" w:rsidR="00A478FC" w:rsidRPr="00641A7E" w:rsidRDefault="00D26035" w:rsidP="00EC493E">
      <w:pPr>
        <w:pStyle w:val="Heading1"/>
        <w:spacing w:after="240" w:line="360" w:lineRule="auto"/>
        <w:jc w:val="both"/>
      </w:pPr>
      <w:bookmarkStart w:id="86" w:name="_Toc135138897"/>
      <w:r w:rsidRPr="00641A7E">
        <w:t xml:space="preserve">4.5: </w:t>
      </w:r>
      <w:r w:rsidR="006D04AF" w:rsidRPr="00641A7E">
        <w:t>T</w:t>
      </w:r>
      <w:r w:rsidR="00066FE8" w:rsidRPr="00641A7E">
        <w:t>he Use of Radiation Protection E</w:t>
      </w:r>
      <w:r w:rsidR="00A478FC" w:rsidRPr="00641A7E">
        <w:t>quipment</w:t>
      </w:r>
      <w:bookmarkEnd w:id="86"/>
    </w:p>
    <w:p w14:paraId="7B859979" w14:textId="77777777" w:rsidR="00CE028A" w:rsidRDefault="00CE028A" w:rsidP="005C42D2">
      <w:pPr>
        <w:ind w:firstLine="720"/>
        <w:jc w:val="both"/>
        <w:rPr>
          <w:rFonts w:eastAsia="Calibri"/>
          <w:lang w:val="en-US" w:eastAsia="en-US"/>
        </w:rPr>
      </w:pPr>
      <w:bookmarkStart w:id="87" w:name="_Toc132811271"/>
    </w:p>
    <w:p w14:paraId="0E873662" w14:textId="47720062" w:rsidR="00262B4D" w:rsidRPr="00262B4D" w:rsidRDefault="00025E2A" w:rsidP="00EC493E">
      <w:pPr>
        <w:spacing w:before="240" w:after="160" w:line="360" w:lineRule="auto"/>
        <w:ind w:firstLine="720"/>
        <w:jc w:val="both"/>
        <w:rPr>
          <w:rFonts w:eastAsia="Calibri"/>
          <w:lang w:val="en-US" w:eastAsia="en-US"/>
        </w:rPr>
      </w:pPr>
      <w:r>
        <w:rPr>
          <w:rFonts w:eastAsia="Calibri"/>
          <w:lang w:val="en-US" w:eastAsia="en-US"/>
        </w:rPr>
        <w:t xml:space="preserve">The participants </w:t>
      </w:r>
      <w:r w:rsidRPr="00025E2A">
        <w:rPr>
          <w:rFonts w:eastAsia="Calibri"/>
          <w:lang w:val="en-US" w:eastAsia="en-US"/>
        </w:rPr>
        <w:t>were asked to choose one of the following answers: always, sometimes, and never</w:t>
      </w:r>
      <w:r w:rsidR="00CF4C2B">
        <w:rPr>
          <w:rFonts w:eastAsia="Calibri"/>
          <w:lang w:val="en-US" w:eastAsia="en-US"/>
        </w:rPr>
        <w:t>,</w:t>
      </w:r>
      <w:r>
        <w:rPr>
          <w:rFonts w:eastAsia="Calibri"/>
          <w:lang w:val="en-US" w:eastAsia="en-US"/>
        </w:rPr>
        <w:t xml:space="preserve"> </w:t>
      </w:r>
      <w:r w:rsidR="00830108">
        <w:rPr>
          <w:rFonts w:eastAsia="Calibri"/>
          <w:lang w:val="en-US" w:eastAsia="en-US"/>
        </w:rPr>
        <w:t xml:space="preserve">regarding using radiation protection </w:t>
      </w:r>
      <w:r w:rsidR="009C2C52">
        <w:rPr>
          <w:rFonts w:eastAsia="Calibri"/>
          <w:lang w:val="en-US" w:eastAsia="en-US"/>
        </w:rPr>
        <w:t>equipment’s</w:t>
      </w:r>
      <w:r w:rsidR="00830108">
        <w:rPr>
          <w:rFonts w:eastAsia="Calibri"/>
          <w:lang w:val="en-US" w:eastAsia="en-US"/>
        </w:rPr>
        <w:t xml:space="preserve"> during portable radiography, </w:t>
      </w:r>
      <w:r>
        <w:rPr>
          <w:rFonts w:eastAsia="Calibri"/>
          <w:lang w:val="en-US" w:eastAsia="en-US"/>
        </w:rPr>
        <w:t>when</w:t>
      </w:r>
      <w:r w:rsidR="00830108">
        <w:rPr>
          <w:rFonts w:eastAsia="Calibri"/>
          <w:lang w:val="en-US" w:eastAsia="en-US"/>
        </w:rPr>
        <w:t xml:space="preserve"> there is a need to stay beside the patient during the examination. </w:t>
      </w:r>
      <w:r w:rsidR="00262B4D">
        <w:rPr>
          <w:rFonts w:eastAsia="Calibri"/>
          <w:lang w:val="en-US" w:eastAsia="en-US"/>
        </w:rPr>
        <w:t>Our results, as seen in Table 13, revealed that m</w:t>
      </w:r>
      <w:r w:rsidR="00262B4D" w:rsidRPr="00641A7E">
        <w:rPr>
          <w:rFonts w:eastAsia="Calibri"/>
          <w:lang w:val="en-US" w:eastAsia="en-US"/>
        </w:rPr>
        <w:t xml:space="preserve">ost participants, 48.6%, never use lead aprons, 62.7% never use </w:t>
      </w:r>
      <w:r w:rsidR="00262B4D" w:rsidRPr="00641A7E">
        <w:rPr>
          <w:lang w:val="en-US" w:eastAsia="en-US"/>
        </w:rPr>
        <w:t>thyroid shields</w:t>
      </w:r>
      <w:r w:rsidR="00262B4D" w:rsidRPr="00641A7E">
        <w:rPr>
          <w:rFonts w:eastAsia="Calibri"/>
          <w:lang w:val="en-US" w:eastAsia="en-US"/>
        </w:rPr>
        <w:t xml:space="preserve">, 68.3% never use </w:t>
      </w:r>
      <w:r w:rsidR="00262B4D" w:rsidRPr="00641A7E">
        <w:rPr>
          <w:lang w:val="en-US" w:eastAsia="en-US"/>
        </w:rPr>
        <w:t>lead gloves</w:t>
      </w:r>
      <w:r w:rsidR="00262B4D" w:rsidRPr="00641A7E">
        <w:rPr>
          <w:rFonts w:eastAsia="Calibri"/>
          <w:lang w:val="en-US" w:eastAsia="en-US"/>
        </w:rPr>
        <w:t xml:space="preserve">, and 73.9% never use </w:t>
      </w:r>
      <w:r w:rsidR="00262B4D" w:rsidRPr="00641A7E">
        <w:rPr>
          <w:lang w:val="en-US" w:eastAsia="en-US"/>
        </w:rPr>
        <w:lastRenderedPageBreak/>
        <w:t>eyeglasses</w:t>
      </w:r>
      <w:r w:rsidR="00262B4D" w:rsidRPr="00641A7E">
        <w:rPr>
          <w:rFonts w:eastAsia="Calibri"/>
          <w:lang w:val="en-US" w:eastAsia="en-US"/>
        </w:rPr>
        <w:t xml:space="preserve">. Besides, only 21.8%, 8.5%, 9.9%, and 4.9% always use thyroid shields, lead gloves, lead aprons, and eyeglasses. </w:t>
      </w:r>
    </w:p>
    <w:p w14:paraId="2FFB55D4" w14:textId="7D70466A" w:rsidR="00EB1EC7" w:rsidRPr="00641A7E" w:rsidRDefault="00A478FC" w:rsidP="00262B4D">
      <w:pPr>
        <w:pStyle w:val="Caption"/>
        <w:keepNext/>
        <w:spacing w:line="360" w:lineRule="auto"/>
        <w:rPr>
          <w:color w:val="auto"/>
        </w:rPr>
      </w:pPr>
      <w:r w:rsidRPr="00641A7E">
        <w:rPr>
          <w:color w:val="auto"/>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13</w:t>
      </w:r>
      <w:r w:rsidR="00256D9F" w:rsidRPr="00641A7E">
        <w:rPr>
          <w:noProof/>
          <w:color w:val="auto"/>
        </w:rPr>
        <w:fldChar w:fldCharType="end"/>
      </w:r>
      <w:r w:rsidRPr="00641A7E">
        <w:rPr>
          <w:color w:val="auto"/>
        </w:rPr>
        <w:t xml:space="preserve">: </w:t>
      </w:r>
      <w:r w:rsidR="00B14934" w:rsidRPr="00641A7E">
        <w:rPr>
          <w:color w:val="auto"/>
        </w:rPr>
        <w:t>Use of</w:t>
      </w:r>
      <w:r w:rsidRPr="00641A7E">
        <w:rPr>
          <w:color w:val="auto"/>
          <w:lang w:val="en-US"/>
        </w:rPr>
        <w:t xml:space="preserve"> radiation protection equipment during portable radiography</w:t>
      </w:r>
      <w:bookmarkEnd w:id="87"/>
      <w:r w:rsidR="00882620">
        <w:rPr>
          <w:color w:val="auto"/>
          <w:lang w:val="en-US"/>
        </w:rPr>
        <w:t>.</w:t>
      </w:r>
    </w:p>
    <w:tbl>
      <w:tblPr>
        <w:tblStyle w:val="TableGrid"/>
        <w:tblW w:w="8751" w:type="dxa"/>
        <w:jc w:val="center"/>
        <w:tblLook w:val="04A0" w:firstRow="1" w:lastRow="0" w:firstColumn="1" w:lastColumn="0" w:noHBand="0" w:noVBand="1"/>
      </w:tblPr>
      <w:tblGrid>
        <w:gridCol w:w="2801"/>
        <w:gridCol w:w="2039"/>
        <w:gridCol w:w="1553"/>
        <w:gridCol w:w="2358"/>
      </w:tblGrid>
      <w:tr w:rsidR="00D26035" w:rsidRPr="00641A7E" w14:paraId="2825C098" w14:textId="77777777" w:rsidTr="004D378A">
        <w:trPr>
          <w:trHeight w:val="290"/>
          <w:jc w:val="center"/>
        </w:trPr>
        <w:tc>
          <w:tcPr>
            <w:tcW w:w="2801" w:type="dxa"/>
            <w:noWrap/>
            <w:hideMark/>
          </w:tcPr>
          <w:p w14:paraId="4681585F" w14:textId="77777777" w:rsidR="00D26035" w:rsidRPr="00641A7E" w:rsidRDefault="00D26035" w:rsidP="0032564C">
            <w:pPr>
              <w:jc w:val="center"/>
              <w:rPr>
                <w:b/>
                <w:bCs/>
                <w:lang w:val="en-US" w:eastAsia="en-US"/>
              </w:rPr>
            </w:pPr>
            <w:r w:rsidRPr="00641A7E">
              <w:rPr>
                <w:b/>
                <w:bCs/>
                <w:lang w:val="en-US" w:eastAsia="en-US"/>
              </w:rPr>
              <w:t>Subgroup</w:t>
            </w:r>
          </w:p>
        </w:tc>
        <w:tc>
          <w:tcPr>
            <w:tcW w:w="2039" w:type="dxa"/>
            <w:noWrap/>
            <w:hideMark/>
          </w:tcPr>
          <w:p w14:paraId="6B281F22" w14:textId="77777777" w:rsidR="00D26035" w:rsidRPr="00641A7E" w:rsidRDefault="00D26035" w:rsidP="0032564C">
            <w:pPr>
              <w:jc w:val="center"/>
              <w:rPr>
                <w:b/>
                <w:bCs/>
                <w:lang w:val="en-US" w:eastAsia="en-US"/>
              </w:rPr>
            </w:pPr>
            <w:r w:rsidRPr="00641A7E">
              <w:rPr>
                <w:b/>
                <w:bCs/>
                <w:lang w:val="en-US" w:eastAsia="en-US"/>
              </w:rPr>
              <w:t xml:space="preserve">Options  </w:t>
            </w:r>
          </w:p>
        </w:tc>
        <w:tc>
          <w:tcPr>
            <w:tcW w:w="1553" w:type="dxa"/>
            <w:noWrap/>
            <w:hideMark/>
          </w:tcPr>
          <w:p w14:paraId="7D3F4765" w14:textId="77777777" w:rsidR="00D26035" w:rsidRPr="00641A7E" w:rsidRDefault="00D26035" w:rsidP="0032564C">
            <w:pPr>
              <w:jc w:val="center"/>
              <w:rPr>
                <w:b/>
                <w:bCs/>
                <w:lang w:val="en-US" w:eastAsia="en-US"/>
              </w:rPr>
            </w:pPr>
            <w:r w:rsidRPr="00641A7E">
              <w:rPr>
                <w:b/>
                <w:bCs/>
                <w:lang w:val="en-US" w:eastAsia="en-US"/>
              </w:rPr>
              <w:t>Frequency</w:t>
            </w:r>
          </w:p>
        </w:tc>
        <w:tc>
          <w:tcPr>
            <w:tcW w:w="2358" w:type="dxa"/>
            <w:noWrap/>
            <w:hideMark/>
          </w:tcPr>
          <w:p w14:paraId="7FA2EB31" w14:textId="77777777" w:rsidR="00D26035" w:rsidRPr="00641A7E" w:rsidRDefault="00D26035" w:rsidP="0032564C">
            <w:pPr>
              <w:jc w:val="center"/>
              <w:rPr>
                <w:b/>
                <w:bCs/>
                <w:lang w:val="en-US" w:eastAsia="en-US"/>
              </w:rPr>
            </w:pPr>
            <w:r w:rsidRPr="00641A7E">
              <w:rPr>
                <w:b/>
                <w:bCs/>
                <w:lang w:val="en-US" w:eastAsia="en-US"/>
              </w:rPr>
              <w:t>Percent</w:t>
            </w:r>
          </w:p>
        </w:tc>
      </w:tr>
      <w:tr w:rsidR="00D26035" w:rsidRPr="00641A7E" w14:paraId="181B6854" w14:textId="77777777" w:rsidTr="004D378A">
        <w:trPr>
          <w:trHeight w:val="320"/>
          <w:jc w:val="center"/>
        </w:trPr>
        <w:tc>
          <w:tcPr>
            <w:tcW w:w="2801" w:type="dxa"/>
            <w:vMerge w:val="restart"/>
            <w:noWrap/>
            <w:hideMark/>
          </w:tcPr>
          <w:p w14:paraId="4B5A628E" w14:textId="77777777" w:rsidR="00D26035" w:rsidRPr="00641A7E" w:rsidRDefault="00D26035" w:rsidP="00B14934">
            <w:pPr>
              <w:rPr>
                <w:b/>
                <w:bCs/>
                <w:lang w:val="en-US" w:eastAsia="en-US"/>
              </w:rPr>
            </w:pPr>
            <w:r w:rsidRPr="00641A7E">
              <w:rPr>
                <w:b/>
                <w:bCs/>
                <w:lang w:val="en-US" w:eastAsia="en-US"/>
              </w:rPr>
              <w:t>Lead aprons</w:t>
            </w:r>
          </w:p>
        </w:tc>
        <w:tc>
          <w:tcPr>
            <w:tcW w:w="2039" w:type="dxa"/>
            <w:noWrap/>
            <w:hideMark/>
          </w:tcPr>
          <w:p w14:paraId="6583CB88" w14:textId="77777777" w:rsidR="00D26035" w:rsidRPr="00641A7E" w:rsidRDefault="00D26035" w:rsidP="0032564C">
            <w:pPr>
              <w:rPr>
                <w:lang w:val="en-US" w:eastAsia="en-US"/>
              </w:rPr>
            </w:pPr>
            <w:r w:rsidRPr="00641A7E">
              <w:rPr>
                <w:lang w:val="en-US" w:eastAsia="en-US"/>
              </w:rPr>
              <w:t>Never</w:t>
            </w:r>
          </w:p>
        </w:tc>
        <w:tc>
          <w:tcPr>
            <w:tcW w:w="1553" w:type="dxa"/>
            <w:noWrap/>
            <w:hideMark/>
          </w:tcPr>
          <w:p w14:paraId="0C241A78" w14:textId="77777777" w:rsidR="00D26035" w:rsidRPr="00641A7E" w:rsidRDefault="00D26035" w:rsidP="0032564C">
            <w:pPr>
              <w:jc w:val="center"/>
              <w:rPr>
                <w:lang w:val="en-US" w:eastAsia="en-US"/>
              </w:rPr>
            </w:pPr>
            <w:r w:rsidRPr="00641A7E">
              <w:rPr>
                <w:rFonts w:eastAsia="Calibri"/>
                <w:lang w:val="en-US" w:eastAsia="en-US"/>
              </w:rPr>
              <w:t>69</w:t>
            </w:r>
          </w:p>
        </w:tc>
        <w:tc>
          <w:tcPr>
            <w:tcW w:w="2358" w:type="dxa"/>
            <w:noWrap/>
            <w:hideMark/>
          </w:tcPr>
          <w:p w14:paraId="60181CF2" w14:textId="77777777" w:rsidR="00D26035" w:rsidRPr="00641A7E" w:rsidRDefault="00D26035" w:rsidP="0032564C">
            <w:pPr>
              <w:jc w:val="center"/>
              <w:rPr>
                <w:lang w:val="en-US" w:eastAsia="en-US"/>
              </w:rPr>
            </w:pPr>
            <w:r w:rsidRPr="00641A7E">
              <w:rPr>
                <w:rFonts w:eastAsia="Calibri"/>
                <w:lang w:val="en-US" w:eastAsia="en-US"/>
              </w:rPr>
              <w:t>48.6</w:t>
            </w:r>
            <w:r w:rsidRPr="00641A7E">
              <w:rPr>
                <w:lang w:val="en-US" w:eastAsia="en-US"/>
              </w:rPr>
              <w:t>%</w:t>
            </w:r>
          </w:p>
        </w:tc>
      </w:tr>
      <w:tr w:rsidR="00D26035" w:rsidRPr="00641A7E" w14:paraId="2C3AE445" w14:textId="77777777" w:rsidTr="004D378A">
        <w:trPr>
          <w:trHeight w:val="320"/>
          <w:jc w:val="center"/>
        </w:trPr>
        <w:tc>
          <w:tcPr>
            <w:tcW w:w="2801" w:type="dxa"/>
            <w:vMerge/>
            <w:hideMark/>
          </w:tcPr>
          <w:p w14:paraId="6E7E0E05" w14:textId="77777777" w:rsidR="00D26035" w:rsidRPr="00641A7E" w:rsidRDefault="00D26035" w:rsidP="00B14934">
            <w:pPr>
              <w:rPr>
                <w:b/>
                <w:bCs/>
                <w:lang w:val="en-US" w:eastAsia="en-US"/>
              </w:rPr>
            </w:pPr>
          </w:p>
        </w:tc>
        <w:tc>
          <w:tcPr>
            <w:tcW w:w="2039" w:type="dxa"/>
            <w:noWrap/>
            <w:hideMark/>
          </w:tcPr>
          <w:p w14:paraId="74ECB5CC" w14:textId="77777777" w:rsidR="00D26035" w:rsidRPr="00641A7E" w:rsidRDefault="00D26035" w:rsidP="0032564C">
            <w:pPr>
              <w:rPr>
                <w:lang w:val="en-US" w:eastAsia="en-US"/>
              </w:rPr>
            </w:pPr>
            <w:r w:rsidRPr="00641A7E">
              <w:rPr>
                <w:lang w:val="en-US" w:eastAsia="en-US"/>
              </w:rPr>
              <w:t>Sometimes</w:t>
            </w:r>
          </w:p>
        </w:tc>
        <w:tc>
          <w:tcPr>
            <w:tcW w:w="1553" w:type="dxa"/>
            <w:noWrap/>
            <w:hideMark/>
          </w:tcPr>
          <w:p w14:paraId="3807472D" w14:textId="77777777" w:rsidR="00D26035" w:rsidRPr="00641A7E" w:rsidRDefault="00D26035" w:rsidP="0032564C">
            <w:pPr>
              <w:jc w:val="center"/>
              <w:rPr>
                <w:lang w:val="en-US" w:eastAsia="en-US"/>
              </w:rPr>
            </w:pPr>
            <w:r w:rsidRPr="00641A7E">
              <w:rPr>
                <w:rFonts w:eastAsia="Calibri"/>
                <w:lang w:val="en-US" w:eastAsia="en-US"/>
              </w:rPr>
              <w:t>42</w:t>
            </w:r>
          </w:p>
        </w:tc>
        <w:tc>
          <w:tcPr>
            <w:tcW w:w="2358" w:type="dxa"/>
            <w:noWrap/>
            <w:hideMark/>
          </w:tcPr>
          <w:p w14:paraId="0A424AC3" w14:textId="77777777" w:rsidR="00D26035" w:rsidRPr="00641A7E" w:rsidRDefault="00D26035" w:rsidP="0032564C">
            <w:pPr>
              <w:jc w:val="center"/>
              <w:rPr>
                <w:lang w:val="en-US" w:eastAsia="en-US"/>
              </w:rPr>
            </w:pPr>
            <w:r w:rsidRPr="00641A7E">
              <w:rPr>
                <w:rFonts w:eastAsia="Calibri"/>
                <w:lang w:val="en-US" w:eastAsia="en-US"/>
              </w:rPr>
              <w:t>29.6</w:t>
            </w:r>
            <w:r w:rsidRPr="00641A7E">
              <w:rPr>
                <w:lang w:val="en-US" w:eastAsia="en-US"/>
              </w:rPr>
              <w:t>%</w:t>
            </w:r>
          </w:p>
        </w:tc>
      </w:tr>
      <w:tr w:rsidR="00D26035" w:rsidRPr="00641A7E" w14:paraId="28690595" w14:textId="77777777" w:rsidTr="004D378A">
        <w:trPr>
          <w:trHeight w:val="320"/>
          <w:jc w:val="center"/>
        </w:trPr>
        <w:tc>
          <w:tcPr>
            <w:tcW w:w="2801" w:type="dxa"/>
            <w:vMerge/>
            <w:hideMark/>
          </w:tcPr>
          <w:p w14:paraId="6A540534" w14:textId="77777777" w:rsidR="00D26035" w:rsidRPr="00641A7E" w:rsidRDefault="00D26035" w:rsidP="00B14934">
            <w:pPr>
              <w:rPr>
                <w:b/>
                <w:bCs/>
                <w:lang w:val="en-US" w:eastAsia="en-US"/>
              </w:rPr>
            </w:pPr>
          </w:p>
        </w:tc>
        <w:tc>
          <w:tcPr>
            <w:tcW w:w="2039" w:type="dxa"/>
            <w:noWrap/>
            <w:hideMark/>
          </w:tcPr>
          <w:p w14:paraId="34588970" w14:textId="77777777" w:rsidR="00D26035" w:rsidRPr="00641A7E" w:rsidRDefault="00D26035" w:rsidP="0032564C">
            <w:pPr>
              <w:rPr>
                <w:lang w:val="en-US" w:eastAsia="en-US"/>
              </w:rPr>
            </w:pPr>
            <w:r w:rsidRPr="00641A7E">
              <w:rPr>
                <w:lang w:val="en-US" w:eastAsia="en-US"/>
              </w:rPr>
              <w:t>Always</w:t>
            </w:r>
          </w:p>
        </w:tc>
        <w:tc>
          <w:tcPr>
            <w:tcW w:w="1553" w:type="dxa"/>
            <w:noWrap/>
            <w:hideMark/>
          </w:tcPr>
          <w:p w14:paraId="439D5698" w14:textId="77777777" w:rsidR="00D26035" w:rsidRPr="00641A7E" w:rsidRDefault="00D26035" w:rsidP="0032564C">
            <w:pPr>
              <w:jc w:val="center"/>
              <w:rPr>
                <w:lang w:val="en-US" w:eastAsia="en-US"/>
              </w:rPr>
            </w:pPr>
            <w:r w:rsidRPr="00641A7E">
              <w:rPr>
                <w:rFonts w:eastAsia="Calibri"/>
                <w:lang w:val="en-US" w:eastAsia="en-US"/>
              </w:rPr>
              <w:t>31</w:t>
            </w:r>
          </w:p>
        </w:tc>
        <w:tc>
          <w:tcPr>
            <w:tcW w:w="2358" w:type="dxa"/>
            <w:noWrap/>
            <w:hideMark/>
          </w:tcPr>
          <w:p w14:paraId="060FD4F2" w14:textId="77777777" w:rsidR="00D26035" w:rsidRPr="00641A7E" w:rsidRDefault="00D26035" w:rsidP="0032564C">
            <w:pPr>
              <w:jc w:val="center"/>
              <w:rPr>
                <w:lang w:val="en-US" w:eastAsia="en-US"/>
              </w:rPr>
            </w:pPr>
            <w:r w:rsidRPr="00641A7E">
              <w:rPr>
                <w:rFonts w:eastAsia="Calibri"/>
                <w:lang w:val="en-US" w:eastAsia="en-US"/>
              </w:rPr>
              <w:t>21.8</w:t>
            </w:r>
            <w:r w:rsidRPr="00641A7E">
              <w:rPr>
                <w:lang w:val="en-US" w:eastAsia="en-US"/>
              </w:rPr>
              <w:t>%</w:t>
            </w:r>
          </w:p>
        </w:tc>
      </w:tr>
      <w:tr w:rsidR="00D26035" w:rsidRPr="00641A7E" w14:paraId="1775ABDD" w14:textId="77777777" w:rsidTr="004D378A">
        <w:trPr>
          <w:trHeight w:val="320"/>
          <w:jc w:val="center"/>
        </w:trPr>
        <w:tc>
          <w:tcPr>
            <w:tcW w:w="2801" w:type="dxa"/>
            <w:vMerge w:val="restart"/>
            <w:noWrap/>
            <w:hideMark/>
          </w:tcPr>
          <w:p w14:paraId="6007EB69" w14:textId="77777777" w:rsidR="00D26035" w:rsidRPr="00641A7E" w:rsidRDefault="00D26035" w:rsidP="00B14934">
            <w:pPr>
              <w:rPr>
                <w:b/>
                <w:bCs/>
                <w:lang w:val="en-US" w:eastAsia="en-US"/>
              </w:rPr>
            </w:pPr>
            <w:r w:rsidRPr="00641A7E">
              <w:rPr>
                <w:b/>
                <w:bCs/>
                <w:lang w:val="en-US" w:eastAsia="en-US"/>
              </w:rPr>
              <w:t>Thyroid shields</w:t>
            </w:r>
          </w:p>
        </w:tc>
        <w:tc>
          <w:tcPr>
            <w:tcW w:w="2039" w:type="dxa"/>
            <w:noWrap/>
            <w:hideMark/>
          </w:tcPr>
          <w:p w14:paraId="2ADF0385" w14:textId="77777777" w:rsidR="00D26035" w:rsidRPr="00641A7E" w:rsidRDefault="00D26035" w:rsidP="0032564C">
            <w:pPr>
              <w:rPr>
                <w:lang w:val="en-US" w:eastAsia="en-US"/>
              </w:rPr>
            </w:pPr>
            <w:r w:rsidRPr="00641A7E">
              <w:rPr>
                <w:lang w:val="en-US" w:eastAsia="en-US"/>
              </w:rPr>
              <w:t>Never</w:t>
            </w:r>
          </w:p>
        </w:tc>
        <w:tc>
          <w:tcPr>
            <w:tcW w:w="1553" w:type="dxa"/>
            <w:noWrap/>
            <w:hideMark/>
          </w:tcPr>
          <w:p w14:paraId="4896E021" w14:textId="77777777" w:rsidR="00D26035" w:rsidRPr="00641A7E" w:rsidRDefault="00D26035" w:rsidP="0032564C">
            <w:pPr>
              <w:jc w:val="center"/>
              <w:rPr>
                <w:lang w:val="en-US" w:eastAsia="en-US"/>
              </w:rPr>
            </w:pPr>
            <w:r w:rsidRPr="00641A7E">
              <w:rPr>
                <w:rFonts w:eastAsia="Calibri"/>
                <w:lang w:val="en-US" w:eastAsia="en-US"/>
              </w:rPr>
              <w:t>89</w:t>
            </w:r>
          </w:p>
        </w:tc>
        <w:tc>
          <w:tcPr>
            <w:tcW w:w="2358" w:type="dxa"/>
            <w:noWrap/>
            <w:hideMark/>
          </w:tcPr>
          <w:p w14:paraId="5F213185" w14:textId="77777777" w:rsidR="00D26035" w:rsidRPr="00641A7E" w:rsidRDefault="00D26035" w:rsidP="0032564C">
            <w:pPr>
              <w:jc w:val="center"/>
              <w:rPr>
                <w:lang w:val="en-US" w:eastAsia="en-US"/>
              </w:rPr>
            </w:pPr>
            <w:r w:rsidRPr="00641A7E">
              <w:rPr>
                <w:rFonts w:eastAsia="Calibri"/>
                <w:lang w:val="en-US" w:eastAsia="en-US"/>
              </w:rPr>
              <w:t>62.7</w:t>
            </w:r>
            <w:r w:rsidRPr="00641A7E">
              <w:rPr>
                <w:lang w:val="en-US" w:eastAsia="en-US"/>
              </w:rPr>
              <w:t>%</w:t>
            </w:r>
          </w:p>
        </w:tc>
      </w:tr>
      <w:tr w:rsidR="00D26035" w:rsidRPr="00641A7E" w14:paraId="28F99BB0" w14:textId="77777777" w:rsidTr="004D378A">
        <w:trPr>
          <w:trHeight w:val="320"/>
          <w:jc w:val="center"/>
        </w:trPr>
        <w:tc>
          <w:tcPr>
            <w:tcW w:w="2801" w:type="dxa"/>
            <w:vMerge/>
            <w:hideMark/>
          </w:tcPr>
          <w:p w14:paraId="184EEA05" w14:textId="77777777" w:rsidR="00D26035" w:rsidRPr="00641A7E" w:rsidRDefault="00D26035" w:rsidP="00B14934">
            <w:pPr>
              <w:rPr>
                <w:b/>
                <w:bCs/>
                <w:lang w:val="en-US" w:eastAsia="en-US"/>
              </w:rPr>
            </w:pPr>
          </w:p>
        </w:tc>
        <w:tc>
          <w:tcPr>
            <w:tcW w:w="2039" w:type="dxa"/>
            <w:noWrap/>
            <w:hideMark/>
          </w:tcPr>
          <w:p w14:paraId="26748627" w14:textId="77777777" w:rsidR="00D26035" w:rsidRPr="00641A7E" w:rsidRDefault="00D26035" w:rsidP="0032564C">
            <w:pPr>
              <w:rPr>
                <w:lang w:val="en-US" w:eastAsia="en-US"/>
              </w:rPr>
            </w:pPr>
            <w:r w:rsidRPr="00641A7E">
              <w:rPr>
                <w:lang w:val="en-US" w:eastAsia="en-US"/>
              </w:rPr>
              <w:t>Sometimes</w:t>
            </w:r>
          </w:p>
        </w:tc>
        <w:tc>
          <w:tcPr>
            <w:tcW w:w="1553" w:type="dxa"/>
            <w:noWrap/>
            <w:hideMark/>
          </w:tcPr>
          <w:p w14:paraId="5F4B52D1" w14:textId="77777777" w:rsidR="00D26035" w:rsidRPr="00641A7E" w:rsidRDefault="00D26035" w:rsidP="0032564C">
            <w:pPr>
              <w:jc w:val="center"/>
              <w:rPr>
                <w:lang w:val="en-US" w:eastAsia="en-US"/>
              </w:rPr>
            </w:pPr>
            <w:r w:rsidRPr="00641A7E">
              <w:rPr>
                <w:rFonts w:eastAsia="Calibri"/>
                <w:lang w:val="en-US" w:eastAsia="en-US"/>
              </w:rPr>
              <w:t>41</w:t>
            </w:r>
          </w:p>
        </w:tc>
        <w:tc>
          <w:tcPr>
            <w:tcW w:w="2358" w:type="dxa"/>
            <w:noWrap/>
            <w:hideMark/>
          </w:tcPr>
          <w:p w14:paraId="67B51528" w14:textId="77777777" w:rsidR="00D26035" w:rsidRPr="00641A7E" w:rsidRDefault="00D26035" w:rsidP="0032564C">
            <w:pPr>
              <w:jc w:val="center"/>
              <w:rPr>
                <w:lang w:val="en-US" w:eastAsia="en-US"/>
              </w:rPr>
            </w:pPr>
            <w:r w:rsidRPr="00641A7E">
              <w:rPr>
                <w:rFonts w:eastAsia="Calibri"/>
                <w:lang w:val="en-US" w:eastAsia="en-US"/>
              </w:rPr>
              <w:t>28.9</w:t>
            </w:r>
            <w:r w:rsidRPr="00641A7E">
              <w:rPr>
                <w:lang w:val="en-US" w:eastAsia="en-US"/>
              </w:rPr>
              <w:t>%</w:t>
            </w:r>
          </w:p>
        </w:tc>
      </w:tr>
      <w:tr w:rsidR="00D26035" w:rsidRPr="00641A7E" w14:paraId="25F8C92E" w14:textId="77777777" w:rsidTr="004D378A">
        <w:trPr>
          <w:trHeight w:val="320"/>
          <w:jc w:val="center"/>
        </w:trPr>
        <w:tc>
          <w:tcPr>
            <w:tcW w:w="2801" w:type="dxa"/>
            <w:vMerge/>
            <w:hideMark/>
          </w:tcPr>
          <w:p w14:paraId="0AD687F5" w14:textId="77777777" w:rsidR="00D26035" w:rsidRPr="00641A7E" w:rsidRDefault="00D26035" w:rsidP="00B14934">
            <w:pPr>
              <w:rPr>
                <w:b/>
                <w:bCs/>
                <w:lang w:val="en-US" w:eastAsia="en-US"/>
              </w:rPr>
            </w:pPr>
          </w:p>
        </w:tc>
        <w:tc>
          <w:tcPr>
            <w:tcW w:w="2039" w:type="dxa"/>
            <w:noWrap/>
            <w:hideMark/>
          </w:tcPr>
          <w:p w14:paraId="632A6D63" w14:textId="77777777" w:rsidR="00D26035" w:rsidRPr="00641A7E" w:rsidRDefault="00D26035" w:rsidP="0032564C">
            <w:pPr>
              <w:rPr>
                <w:lang w:val="en-US" w:eastAsia="en-US"/>
              </w:rPr>
            </w:pPr>
            <w:r w:rsidRPr="00641A7E">
              <w:rPr>
                <w:lang w:val="en-US" w:eastAsia="en-US"/>
              </w:rPr>
              <w:t>Always</w:t>
            </w:r>
          </w:p>
        </w:tc>
        <w:tc>
          <w:tcPr>
            <w:tcW w:w="1553" w:type="dxa"/>
            <w:noWrap/>
            <w:hideMark/>
          </w:tcPr>
          <w:p w14:paraId="6DB34F52" w14:textId="77777777" w:rsidR="00D26035" w:rsidRPr="00641A7E" w:rsidRDefault="00D26035" w:rsidP="0032564C">
            <w:pPr>
              <w:jc w:val="center"/>
              <w:rPr>
                <w:lang w:val="en-US" w:eastAsia="en-US"/>
              </w:rPr>
            </w:pPr>
            <w:r w:rsidRPr="00641A7E">
              <w:rPr>
                <w:rFonts w:eastAsia="Calibri"/>
                <w:lang w:val="en-US" w:eastAsia="en-US"/>
              </w:rPr>
              <w:t>12</w:t>
            </w:r>
          </w:p>
        </w:tc>
        <w:tc>
          <w:tcPr>
            <w:tcW w:w="2358" w:type="dxa"/>
            <w:noWrap/>
            <w:hideMark/>
          </w:tcPr>
          <w:p w14:paraId="12F6ED42" w14:textId="77777777" w:rsidR="00D26035" w:rsidRPr="00641A7E" w:rsidRDefault="00D26035" w:rsidP="0032564C">
            <w:pPr>
              <w:jc w:val="center"/>
              <w:rPr>
                <w:lang w:val="en-US" w:eastAsia="en-US"/>
              </w:rPr>
            </w:pPr>
            <w:r w:rsidRPr="00641A7E">
              <w:rPr>
                <w:rFonts w:eastAsia="Calibri"/>
                <w:lang w:val="en-US" w:eastAsia="en-US"/>
              </w:rPr>
              <w:t>8.5</w:t>
            </w:r>
            <w:r w:rsidRPr="00641A7E">
              <w:rPr>
                <w:lang w:val="en-US" w:eastAsia="en-US"/>
              </w:rPr>
              <w:t>%</w:t>
            </w:r>
          </w:p>
        </w:tc>
      </w:tr>
      <w:tr w:rsidR="00D26035" w:rsidRPr="00641A7E" w14:paraId="5CD6BF98" w14:textId="77777777" w:rsidTr="004D378A">
        <w:trPr>
          <w:trHeight w:val="320"/>
          <w:jc w:val="center"/>
        </w:trPr>
        <w:tc>
          <w:tcPr>
            <w:tcW w:w="2801" w:type="dxa"/>
            <w:vMerge w:val="restart"/>
            <w:noWrap/>
            <w:hideMark/>
          </w:tcPr>
          <w:p w14:paraId="544AB922" w14:textId="77777777" w:rsidR="00D26035" w:rsidRPr="00641A7E" w:rsidRDefault="00D26035" w:rsidP="00B14934">
            <w:pPr>
              <w:rPr>
                <w:b/>
                <w:bCs/>
                <w:lang w:val="en-US" w:eastAsia="en-US"/>
              </w:rPr>
            </w:pPr>
            <w:r w:rsidRPr="00641A7E">
              <w:rPr>
                <w:b/>
                <w:bCs/>
                <w:lang w:val="en-US" w:eastAsia="en-US"/>
              </w:rPr>
              <w:t>Lead gloves</w:t>
            </w:r>
          </w:p>
        </w:tc>
        <w:tc>
          <w:tcPr>
            <w:tcW w:w="2039" w:type="dxa"/>
            <w:noWrap/>
            <w:hideMark/>
          </w:tcPr>
          <w:p w14:paraId="51AD3BDF" w14:textId="77777777" w:rsidR="00D26035" w:rsidRPr="00641A7E" w:rsidRDefault="00D26035" w:rsidP="0032564C">
            <w:pPr>
              <w:rPr>
                <w:lang w:val="en-US" w:eastAsia="en-US"/>
              </w:rPr>
            </w:pPr>
            <w:r w:rsidRPr="00641A7E">
              <w:rPr>
                <w:lang w:val="en-US" w:eastAsia="en-US"/>
              </w:rPr>
              <w:t>Never</w:t>
            </w:r>
          </w:p>
        </w:tc>
        <w:tc>
          <w:tcPr>
            <w:tcW w:w="1553" w:type="dxa"/>
            <w:noWrap/>
            <w:hideMark/>
          </w:tcPr>
          <w:p w14:paraId="7DDEB0C6" w14:textId="77777777" w:rsidR="00D26035" w:rsidRPr="00641A7E" w:rsidRDefault="00D26035" w:rsidP="0032564C">
            <w:pPr>
              <w:jc w:val="center"/>
              <w:rPr>
                <w:lang w:val="en-US" w:eastAsia="en-US"/>
              </w:rPr>
            </w:pPr>
            <w:r w:rsidRPr="00641A7E">
              <w:rPr>
                <w:rFonts w:eastAsia="Calibri"/>
                <w:lang w:val="en-US" w:eastAsia="en-US"/>
              </w:rPr>
              <w:t>97</w:t>
            </w:r>
          </w:p>
        </w:tc>
        <w:tc>
          <w:tcPr>
            <w:tcW w:w="2358" w:type="dxa"/>
            <w:noWrap/>
            <w:hideMark/>
          </w:tcPr>
          <w:p w14:paraId="6330A92B" w14:textId="77777777" w:rsidR="00D26035" w:rsidRPr="00641A7E" w:rsidRDefault="00D26035" w:rsidP="0032564C">
            <w:pPr>
              <w:jc w:val="center"/>
              <w:rPr>
                <w:lang w:val="en-US" w:eastAsia="en-US"/>
              </w:rPr>
            </w:pPr>
            <w:r w:rsidRPr="00641A7E">
              <w:rPr>
                <w:rFonts w:eastAsia="Calibri"/>
                <w:lang w:val="en-US" w:eastAsia="en-US"/>
              </w:rPr>
              <w:t>68.3</w:t>
            </w:r>
            <w:r w:rsidRPr="00641A7E">
              <w:rPr>
                <w:lang w:val="en-US" w:eastAsia="en-US"/>
              </w:rPr>
              <w:t>%</w:t>
            </w:r>
          </w:p>
        </w:tc>
      </w:tr>
      <w:tr w:rsidR="00D26035" w:rsidRPr="00641A7E" w14:paraId="0098C56D" w14:textId="77777777" w:rsidTr="004D378A">
        <w:trPr>
          <w:trHeight w:val="320"/>
          <w:jc w:val="center"/>
        </w:trPr>
        <w:tc>
          <w:tcPr>
            <w:tcW w:w="2801" w:type="dxa"/>
            <w:vMerge/>
            <w:hideMark/>
          </w:tcPr>
          <w:p w14:paraId="3581166B" w14:textId="77777777" w:rsidR="00D26035" w:rsidRPr="00641A7E" w:rsidRDefault="00D26035" w:rsidP="00B14934">
            <w:pPr>
              <w:rPr>
                <w:b/>
                <w:bCs/>
                <w:lang w:val="en-US" w:eastAsia="en-US"/>
              </w:rPr>
            </w:pPr>
          </w:p>
        </w:tc>
        <w:tc>
          <w:tcPr>
            <w:tcW w:w="2039" w:type="dxa"/>
            <w:noWrap/>
            <w:hideMark/>
          </w:tcPr>
          <w:p w14:paraId="3445C570" w14:textId="77777777" w:rsidR="00D26035" w:rsidRPr="00641A7E" w:rsidRDefault="00D26035" w:rsidP="0032564C">
            <w:pPr>
              <w:rPr>
                <w:lang w:val="en-US" w:eastAsia="en-US"/>
              </w:rPr>
            </w:pPr>
            <w:r w:rsidRPr="00641A7E">
              <w:rPr>
                <w:lang w:val="en-US" w:eastAsia="en-US"/>
              </w:rPr>
              <w:t>Sometimes</w:t>
            </w:r>
          </w:p>
        </w:tc>
        <w:tc>
          <w:tcPr>
            <w:tcW w:w="1553" w:type="dxa"/>
            <w:noWrap/>
            <w:hideMark/>
          </w:tcPr>
          <w:p w14:paraId="73B426DC" w14:textId="77777777" w:rsidR="00D26035" w:rsidRPr="00641A7E" w:rsidRDefault="00D26035" w:rsidP="0032564C">
            <w:pPr>
              <w:jc w:val="center"/>
              <w:rPr>
                <w:lang w:val="en-US" w:eastAsia="en-US"/>
              </w:rPr>
            </w:pPr>
            <w:r w:rsidRPr="00641A7E">
              <w:rPr>
                <w:rFonts w:eastAsia="Calibri"/>
                <w:lang w:val="en-US" w:eastAsia="en-US"/>
              </w:rPr>
              <w:t>31</w:t>
            </w:r>
          </w:p>
        </w:tc>
        <w:tc>
          <w:tcPr>
            <w:tcW w:w="2358" w:type="dxa"/>
            <w:noWrap/>
            <w:hideMark/>
          </w:tcPr>
          <w:p w14:paraId="6143C992" w14:textId="77777777" w:rsidR="00D26035" w:rsidRPr="00641A7E" w:rsidRDefault="00D26035" w:rsidP="0032564C">
            <w:pPr>
              <w:jc w:val="center"/>
              <w:rPr>
                <w:lang w:val="en-US" w:eastAsia="en-US"/>
              </w:rPr>
            </w:pPr>
            <w:r w:rsidRPr="00641A7E">
              <w:rPr>
                <w:rFonts w:eastAsia="Calibri"/>
                <w:lang w:val="en-US" w:eastAsia="en-US"/>
              </w:rPr>
              <w:t>21.8</w:t>
            </w:r>
            <w:r w:rsidRPr="00641A7E">
              <w:rPr>
                <w:lang w:val="en-US" w:eastAsia="en-US"/>
              </w:rPr>
              <w:t>%</w:t>
            </w:r>
          </w:p>
        </w:tc>
      </w:tr>
      <w:tr w:rsidR="00D26035" w:rsidRPr="00641A7E" w14:paraId="55CE53E6" w14:textId="77777777" w:rsidTr="004D378A">
        <w:trPr>
          <w:trHeight w:val="320"/>
          <w:jc w:val="center"/>
        </w:trPr>
        <w:tc>
          <w:tcPr>
            <w:tcW w:w="2801" w:type="dxa"/>
            <w:vMerge/>
            <w:hideMark/>
          </w:tcPr>
          <w:p w14:paraId="7FDAA2D6" w14:textId="77777777" w:rsidR="00D26035" w:rsidRPr="00641A7E" w:rsidRDefault="00D26035" w:rsidP="00B14934">
            <w:pPr>
              <w:rPr>
                <w:b/>
                <w:bCs/>
                <w:lang w:val="en-US" w:eastAsia="en-US"/>
              </w:rPr>
            </w:pPr>
          </w:p>
        </w:tc>
        <w:tc>
          <w:tcPr>
            <w:tcW w:w="2039" w:type="dxa"/>
            <w:noWrap/>
            <w:hideMark/>
          </w:tcPr>
          <w:p w14:paraId="01A5ED73" w14:textId="77777777" w:rsidR="00D26035" w:rsidRPr="00641A7E" w:rsidRDefault="00D26035" w:rsidP="0032564C">
            <w:pPr>
              <w:rPr>
                <w:lang w:val="en-US" w:eastAsia="en-US"/>
              </w:rPr>
            </w:pPr>
            <w:r w:rsidRPr="00641A7E">
              <w:rPr>
                <w:lang w:val="en-US" w:eastAsia="en-US"/>
              </w:rPr>
              <w:t>Always</w:t>
            </w:r>
          </w:p>
        </w:tc>
        <w:tc>
          <w:tcPr>
            <w:tcW w:w="1553" w:type="dxa"/>
            <w:noWrap/>
            <w:hideMark/>
          </w:tcPr>
          <w:p w14:paraId="5592FD9D" w14:textId="77777777" w:rsidR="00D26035" w:rsidRPr="00641A7E" w:rsidRDefault="00D26035" w:rsidP="0032564C">
            <w:pPr>
              <w:jc w:val="center"/>
              <w:rPr>
                <w:lang w:val="en-US" w:eastAsia="en-US"/>
              </w:rPr>
            </w:pPr>
            <w:r w:rsidRPr="00641A7E">
              <w:rPr>
                <w:rFonts w:eastAsia="Calibri"/>
                <w:lang w:val="en-US" w:eastAsia="en-US"/>
              </w:rPr>
              <w:t>14</w:t>
            </w:r>
          </w:p>
        </w:tc>
        <w:tc>
          <w:tcPr>
            <w:tcW w:w="2358" w:type="dxa"/>
            <w:noWrap/>
            <w:hideMark/>
          </w:tcPr>
          <w:p w14:paraId="031849A8" w14:textId="77777777" w:rsidR="00D26035" w:rsidRPr="00641A7E" w:rsidRDefault="00D26035" w:rsidP="0032564C">
            <w:pPr>
              <w:jc w:val="center"/>
              <w:rPr>
                <w:lang w:val="en-US" w:eastAsia="en-US"/>
              </w:rPr>
            </w:pPr>
            <w:r w:rsidRPr="00641A7E">
              <w:rPr>
                <w:rFonts w:eastAsia="Calibri"/>
                <w:lang w:val="en-US" w:eastAsia="en-US"/>
              </w:rPr>
              <w:t>9.9</w:t>
            </w:r>
            <w:r w:rsidRPr="00641A7E">
              <w:rPr>
                <w:lang w:val="en-US" w:eastAsia="en-US"/>
              </w:rPr>
              <w:t>%</w:t>
            </w:r>
          </w:p>
        </w:tc>
      </w:tr>
      <w:tr w:rsidR="00D26035" w:rsidRPr="00641A7E" w14:paraId="5EFC2997" w14:textId="77777777" w:rsidTr="004D378A">
        <w:trPr>
          <w:trHeight w:val="320"/>
          <w:jc w:val="center"/>
        </w:trPr>
        <w:tc>
          <w:tcPr>
            <w:tcW w:w="2801" w:type="dxa"/>
            <w:vMerge w:val="restart"/>
            <w:noWrap/>
            <w:hideMark/>
          </w:tcPr>
          <w:p w14:paraId="67757C4A" w14:textId="77777777" w:rsidR="00D26035" w:rsidRPr="00641A7E" w:rsidRDefault="00D26035" w:rsidP="00B14934">
            <w:pPr>
              <w:rPr>
                <w:b/>
                <w:bCs/>
                <w:lang w:val="en-US" w:eastAsia="en-US"/>
              </w:rPr>
            </w:pPr>
            <w:r w:rsidRPr="00641A7E">
              <w:rPr>
                <w:b/>
                <w:bCs/>
                <w:lang w:val="en-US" w:eastAsia="en-US"/>
              </w:rPr>
              <w:t>Eyeglasses</w:t>
            </w:r>
          </w:p>
        </w:tc>
        <w:tc>
          <w:tcPr>
            <w:tcW w:w="2039" w:type="dxa"/>
            <w:noWrap/>
            <w:hideMark/>
          </w:tcPr>
          <w:p w14:paraId="212E1CA5" w14:textId="77777777" w:rsidR="00D26035" w:rsidRPr="00641A7E" w:rsidRDefault="00D26035" w:rsidP="0032564C">
            <w:pPr>
              <w:rPr>
                <w:lang w:val="en-US" w:eastAsia="en-US"/>
              </w:rPr>
            </w:pPr>
            <w:r w:rsidRPr="00641A7E">
              <w:rPr>
                <w:lang w:val="en-US" w:eastAsia="en-US"/>
              </w:rPr>
              <w:t>Never</w:t>
            </w:r>
          </w:p>
        </w:tc>
        <w:tc>
          <w:tcPr>
            <w:tcW w:w="1553" w:type="dxa"/>
            <w:noWrap/>
            <w:hideMark/>
          </w:tcPr>
          <w:p w14:paraId="010D9FCA" w14:textId="77777777" w:rsidR="00D26035" w:rsidRPr="00641A7E" w:rsidRDefault="00D26035" w:rsidP="0032564C">
            <w:pPr>
              <w:jc w:val="center"/>
              <w:rPr>
                <w:lang w:val="en-US" w:eastAsia="en-US"/>
              </w:rPr>
            </w:pPr>
            <w:r w:rsidRPr="00641A7E">
              <w:rPr>
                <w:rFonts w:eastAsia="Calibri"/>
                <w:lang w:val="en-US" w:eastAsia="en-US"/>
              </w:rPr>
              <w:t>105</w:t>
            </w:r>
          </w:p>
        </w:tc>
        <w:tc>
          <w:tcPr>
            <w:tcW w:w="2358" w:type="dxa"/>
            <w:noWrap/>
            <w:hideMark/>
          </w:tcPr>
          <w:p w14:paraId="02B7C48E" w14:textId="77777777" w:rsidR="00D26035" w:rsidRPr="00641A7E" w:rsidRDefault="00D26035" w:rsidP="0032564C">
            <w:pPr>
              <w:jc w:val="center"/>
              <w:rPr>
                <w:lang w:val="en-US" w:eastAsia="en-US"/>
              </w:rPr>
            </w:pPr>
            <w:r w:rsidRPr="00641A7E">
              <w:rPr>
                <w:rFonts w:eastAsia="Calibri"/>
                <w:lang w:val="en-US" w:eastAsia="en-US"/>
              </w:rPr>
              <w:t>73.9</w:t>
            </w:r>
            <w:r w:rsidRPr="00641A7E">
              <w:rPr>
                <w:lang w:val="en-US" w:eastAsia="en-US"/>
              </w:rPr>
              <w:t>%</w:t>
            </w:r>
          </w:p>
        </w:tc>
      </w:tr>
      <w:tr w:rsidR="00D26035" w:rsidRPr="00641A7E" w14:paraId="2DAD4FB7" w14:textId="77777777" w:rsidTr="004D378A">
        <w:trPr>
          <w:trHeight w:val="320"/>
          <w:jc w:val="center"/>
        </w:trPr>
        <w:tc>
          <w:tcPr>
            <w:tcW w:w="2801" w:type="dxa"/>
            <w:vMerge/>
            <w:hideMark/>
          </w:tcPr>
          <w:p w14:paraId="0AD47F6E" w14:textId="77777777" w:rsidR="00D26035" w:rsidRPr="00641A7E" w:rsidRDefault="00D26035" w:rsidP="0032564C">
            <w:pPr>
              <w:rPr>
                <w:lang w:val="en-US" w:eastAsia="en-US"/>
              </w:rPr>
            </w:pPr>
          </w:p>
        </w:tc>
        <w:tc>
          <w:tcPr>
            <w:tcW w:w="2039" w:type="dxa"/>
            <w:noWrap/>
            <w:hideMark/>
          </w:tcPr>
          <w:p w14:paraId="1529439B" w14:textId="77777777" w:rsidR="00D26035" w:rsidRPr="00641A7E" w:rsidRDefault="00D26035" w:rsidP="0032564C">
            <w:pPr>
              <w:rPr>
                <w:lang w:val="en-US" w:eastAsia="en-US"/>
              </w:rPr>
            </w:pPr>
            <w:r w:rsidRPr="00641A7E">
              <w:rPr>
                <w:lang w:val="en-US" w:eastAsia="en-US"/>
              </w:rPr>
              <w:t>Sometimes</w:t>
            </w:r>
          </w:p>
        </w:tc>
        <w:tc>
          <w:tcPr>
            <w:tcW w:w="1553" w:type="dxa"/>
            <w:noWrap/>
            <w:hideMark/>
          </w:tcPr>
          <w:p w14:paraId="6B133DF7" w14:textId="77777777" w:rsidR="00D26035" w:rsidRPr="00641A7E" w:rsidRDefault="00D26035" w:rsidP="0032564C">
            <w:pPr>
              <w:jc w:val="center"/>
              <w:rPr>
                <w:lang w:val="en-US" w:eastAsia="en-US"/>
              </w:rPr>
            </w:pPr>
            <w:r w:rsidRPr="00641A7E">
              <w:rPr>
                <w:rFonts w:eastAsia="Calibri"/>
                <w:lang w:val="en-US" w:eastAsia="en-US"/>
              </w:rPr>
              <w:t>30</w:t>
            </w:r>
          </w:p>
        </w:tc>
        <w:tc>
          <w:tcPr>
            <w:tcW w:w="2358" w:type="dxa"/>
            <w:noWrap/>
            <w:hideMark/>
          </w:tcPr>
          <w:p w14:paraId="5C3D1075" w14:textId="77777777" w:rsidR="00D26035" w:rsidRPr="00641A7E" w:rsidRDefault="00D26035" w:rsidP="0032564C">
            <w:pPr>
              <w:jc w:val="center"/>
              <w:rPr>
                <w:lang w:val="en-US" w:eastAsia="en-US"/>
              </w:rPr>
            </w:pPr>
            <w:r w:rsidRPr="00641A7E">
              <w:rPr>
                <w:rFonts w:eastAsia="Calibri"/>
                <w:lang w:val="en-US" w:eastAsia="en-US"/>
              </w:rPr>
              <w:t>21.1</w:t>
            </w:r>
            <w:r w:rsidRPr="00641A7E">
              <w:rPr>
                <w:lang w:val="en-US" w:eastAsia="en-US"/>
              </w:rPr>
              <w:t>%</w:t>
            </w:r>
          </w:p>
        </w:tc>
      </w:tr>
      <w:tr w:rsidR="00D26035" w:rsidRPr="00641A7E" w14:paraId="32590DB1" w14:textId="77777777" w:rsidTr="004D378A">
        <w:trPr>
          <w:trHeight w:val="320"/>
          <w:jc w:val="center"/>
        </w:trPr>
        <w:tc>
          <w:tcPr>
            <w:tcW w:w="2801" w:type="dxa"/>
            <w:vMerge/>
            <w:hideMark/>
          </w:tcPr>
          <w:p w14:paraId="6CD7F8F1" w14:textId="77777777" w:rsidR="00D26035" w:rsidRPr="00641A7E" w:rsidRDefault="00D26035" w:rsidP="0032564C">
            <w:pPr>
              <w:rPr>
                <w:lang w:val="en-US" w:eastAsia="en-US"/>
              </w:rPr>
            </w:pPr>
          </w:p>
        </w:tc>
        <w:tc>
          <w:tcPr>
            <w:tcW w:w="2039" w:type="dxa"/>
            <w:noWrap/>
            <w:hideMark/>
          </w:tcPr>
          <w:p w14:paraId="3476311C" w14:textId="77777777" w:rsidR="00D26035" w:rsidRPr="00641A7E" w:rsidRDefault="00D26035" w:rsidP="0032564C">
            <w:pPr>
              <w:rPr>
                <w:lang w:val="en-US" w:eastAsia="en-US"/>
              </w:rPr>
            </w:pPr>
            <w:r w:rsidRPr="00641A7E">
              <w:rPr>
                <w:lang w:val="en-US" w:eastAsia="en-US"/>
              </w:rPr>
              <w:t>Always</w:t>
            </w:r>
          </w:p>
        </w:tc>
        <w:tc>
          <w:tcPr>
            <w:tcW w:w="1553" w:type="dxa"/>
            <w:noWrap/>
            <w:hideMark/>
          </w:tcPr>
          <w:p w14:paraId="3546C6E1" w14:textId="77777777" w:rsidR="00D26035" w:rsidRPr="00641A7E" w:rsidRDefault="00D26035" w:rsidP="0032564C">
            <w:pPr>
              <w:jc w:val="center"/>
              <w:rPr>
                <w:lang w:val="en-US" w:eastAsia="en-US"/>
              </w:rPr>
            </w:pPr>
            <w:r w:rsidRPr="00641A7E">
              <w:rPr>
                <w:rFonts w:eastAsia="Calibri"/>
                <w:lang w:val="en-US" w:eastAsia="en-US"/>
              </w:rPr>
              <w:t>7</w:t>
            </w:r>
          </w:p>
        </w:tc>
        <w:tc>
          <w:tcPr>
            <w:tcW w:w="2358" w:type="dxa"/>
            <w:noWrap/>
            <w:hideMark/>
          </w:tcPr>
          <w:p w14:paraId="7748790E" w14:textId="77777777" w:rsidR="00D26035" w:rsidRPr="00641A7E" w:rsidRDefault="00D26035" w:rsidP="0032564C">
            <w:pPr>
              <w:jc w:val="center"/>
              <w:rPr>
                <w:lang w:val="en-US" w:eastAsia="en-US"/>
              </w:rPr>
            </w:pPr>
            <w:r w:rsidRPr="00641A7E">
              <w:rPr>
                <w:rFonts w:eastAsia="Calibri"/>
                <w:lang w:val="en-US" w:eastAsia="en-US"/>
              </w:rPr>
              <w:t>4.9</w:t>
            </w:r>
            <w:r w:rsidRPr="00641A7E">
              <w:rPr>
                <w:lang w:val="en-US" w:eastAsia="en-US"/>
              </w:rPr>
              <w:t>%</w:t>
            </w:r>
          </w:p>
        </w:tc>
      </w:tr>
    </w:tbl>
    <w:p w14:paraId="1D6EFFAB" w14:textId="77777777" w:rsidR="00D26035" w:rsidRPr="00641A7E" w:rsidRDefault="00D26035" w:rsidP="00111250">
      <w:pPr>
        <w:spacing w:before="240" w:after="160" w:line="360" w:lineRule="auto"/>
        <w:rPr>
          <w:rFonts w:eastAsia="Calibri"/>
          <w:lang w:val="en-US" w:eastAsia="en-US"/>
        </w:rPr>
      </w:pPr>
    </w:p>
    <w:p w14:paraId="77F63B50" w14:textId="6E870FBF"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 xml:space="preserve">Our findings were reinforced by Mohsen </w:t>
      </w:r>
      <w:proofErr w:type="spellStart"/>
      <w:r w:rsidRPr="00641A7E">
        <w:rPr>
          <w:rFonts w:eastAsia="Calibri"/>
          <w:lang w:val="en-US" w:eastAsia="en-US"/>
        </w:rPr>
        <w:t>Shafiee</w:t>
      </w:r>
      <w:proofErr w:type="spellEnd"/>
      <w:r w:rsidRPr="00641A7E">
        <w:rPr>
          <w:rFonts w:eastAsia="Calibri"/>
          <w:lang w:val="en-US" w:eastAsia="en-US"/>
        </w:rPr>
        <w:t xml:space="preserve"> et al., who found that only 22.6% of their participants use leaded eyewear, 35.5% use lead gloves, 41.9% use a lead apron, and 35.5% use thyroid shields </w:t>
      </w:r>
      <w:r w:rsidRPr="00641A7E">
        <w:rPr>
          <w:rFonts w:eastAsia="Calibri"/>
          <w:lang w:val="en-US" w:eastAsia="en-US"/>
        </w:rPr>
        <w:fldChar w:fldCharType="begin" w:fldLock="1"/>
      </w:r>
      <w:r w:rsidR="00874187">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(Mohsen Shafiee et al. 2021)</w:t>
      </w:r>
      <w:r w:rsidRPr="00641A7E">
        <w:rPr>
          <w:rFonts w:eastAsia="Calibri"/>
          <w:lang w:val="en-US" w:eastAsia="en-US"/>
        </w:rPr>
        <w:fldChar w:fldCharType="end"/>
      </w:r>
      <w:r w:rsidRPr="00641A7E">
        <w:rPr>
          <w:rFonts w:eastAsia="Calibri"/>
          <w:lang w:val="en-US" w:eastAsia="en-US"/>
        </w:rPr>
        <w:t xml:space="preserve">. Furthermore, </w:t>
      </w:r>
      <w:proofErr w:type="spellStart"/>
      <w:r w:rsidRPr="00641A7E">
        <w:rPr>
          <w:rFonts w:eastAsia="Calibri"/>
          <w:lang w:val="en-US" w:eastAsia="en-US"/>
        </w:rPr>
        <w:t>Alzubaidi</w:t>
      </w:r>
      <w:proofErr w:type="spellEnd"/>
      <w:r w:rsidRPr="00641A7E">
        <w:rPr>
          <w:rFonts w:eastAsia="Calibri"/>
          <w:lang w:val="en-US" w:eastAsia="en-US"/>
        </w:rPr>
        <w:t xml:space="preserve"> et al. asked their participants about radiation protection equipment and found that only 55% answered that lead goggles, 51% lead aprons, 46% lead gloves, and 42% thyroid shields are personal protective equipment for reducing radiation exposure </w:t>
      </w:r>
      <w:r w:rsidRPr="00641A7E">
        <w:rPr>
          <w:rFonts w:eastAsia="Calibri"/>
          <w:lang w:val="en-US" w:eastAsia="en-US"/>
        </w:rPr>
        <w:fldChar w:fldCharType="begin" w:fldLock="1"/>
      </w:r>
      <w:r w:rsidR="00874187">
        <w:rPr>
          <w:rFonts w:eastAsia="Calibri"/>
          <w:lang w:val="en-US" w:eastAsia="en-US"/>
        </w:rPr>
        <w:instrText>ADDIN CSL_CITATION {"citationItems":[{"id":"ITEM-1","itemData":{"DOI":"10.12816/0042590","ISSN":"16872002","abstract":"Background: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Medicine","id":"ITEM-1","issue":"7","issued":{"date-parts":[["2017"]]},"page":"2906-2909","title":"Assessment of Knowledge and Attitude of Nurses towards Ionizing Radiation during Radiography in Jeddah City, 2017","type":"article-journal","volume":"69"},"uris":["http://www.mendeley.com/documents/?uuid=7ac816ea-d635-49bf-a66e-7b7efbf4c415"]}],"mendeley":{"formattedCitation":"(Alzubaidi, Al Mutairi, and Alakel 2017)","plainTextFormattedCitation":"(Alzubaidi, Al Mutairi, and Alakel 2017)","previouslyFormattedCitation":"(Alzubaidi, Al Mutairi, and Alakel 2017)"},"properties":{"noteIndex":0},"schema":"https://github.com/citation-style-language/schema/raw/master/csl-citation.json"}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(Alzubaidi, Al Mutairi, and Alakel 2017)</w:t>
      </w:r>
      <w:r w:rsidRPr="00641A7E">
        <w:rPr>
          <w:rFonts w:eastAsia="Calibri"/>
          <w:lang w:val="en-US" w:eastAsia="en-US"/>
        </w:rPr>
        <w:fldChar w:fldCharType="end"/>
      </w:r>
      <w:r w:rsidRPr="00641A7E">
        <w:rPr>
          <w:rFonts w:eastAsia="Calibri"/>
          <w:lang w:val="en-US" w:eastAsia="en-US"/>
        </w:rPr>
        <w:t xml:space="preserve">. </w:t>
      </w:r>
    </w:p>
    <w:p w14:paraId="3C4E545D" w14:textId="6937AF1F"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 xml:space="preserve">Moreover, </w:t>
      </w:r>
      <w:proofErr w:type="spellStart"/>
      <w:r w:rsidRPr="00641A7E">
        <w:rPr>
          <w:rFonts w:eastAsia="Calibri"/>
          <w:lang w:val="en-US" w:eastAsia="en-US"/>
        </w:rPr>
        <w:t>Alotaibi</w:t>
      </w:r>
      <w:proofErr w:type="spellEnd"/>
      <w:r w:rsidRPr="00641A7E">
        <w:rPr>
          <w:rFonts w:eastAsia="Calibri"/>
          <w:lang w:val="en-US" w:eastAsia="en-US"/>
        </w:rPr>
        <w:t xml:space="preserve"> </w:t>
      </w:r>
      <w:r w:rsidR="0078064D">
        <w:rPr>
          <w:rFonts w:eastAsia="Calibri"/>
          <w:lang w:val="en-US" w:eastAsia="en-US"/>
        </w:rPr>
        <w:t>and</w:t>
      </w:r>
      <w:r w:rsidRPr="00641A7E">
        <w:rPr>
          <w:rFonts w:eastAsia="Calibri"/>
          <w:lang w:val="en-US" w:eastAsia="en-US"/>
        </w:rPr>
        <w:t xml:space="preserve"> Saeed asked their participants about the most effective protection equipment against ionizing radiation. Only 15% chose a lead rubber apron, 0% chose a thyroid shield, 0% chose a lead screen, 0% chose distance, and 86% chose a film badge. None of these participants thought increasing the distance from the radiation source was the best protection, followed by standing behind a lead screen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Pr="00641A7E">
        <w:rPr>
          <w:rFonts w:eastAsia="Calibri"/>
          <w:lang w:val="en-US" w:eastAsia="en-US"/>
        </w:rPr>
        <w:t xml:space="preserve">. </w:t>
      </w:r>
    </w:p>
    <w:p w14:paraId="7E0A87CA" w14:textId="73A76AB9" w:rsidR="00A13EFF"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 xml:space="preserve">According to the basic principles of radiation protection, as we mentioned in chapter one, protective shields must be periodically applied during any practice requires the need for </w:t>
      </w:r>
      <w:r w:rsidRPr="00641A7E">
        <w:rPr>
          <w:rFonts w:eastAsia="Calibri"/>
          <w:lang w:val="en-US" w:eastAsia="en-US"/>
        </w:rPr>
        <w:lastRenderedPageBreak/>
        <w:t xml:space="preserve">the MPs to stay with the patient during the medical imaging examination; however, most of the MPs ignored the role of the personal protective </w:t>
      </w:r>
      <w:r w:rsidR="00556C72" w:rsidRPr="00641A7E">
        <w:rPr>
          <w:rFonts w:eastAsia="Calibri"/>
          <w:lang w:val="en-US" w:eastAsia="en-US"/>
        </w:rPr>
        <w:t>equipment</w:t>
      </w:r>
      <w:r w:rsidRPr="00641A7E">
        <w:rPr>
          <w:rFonts w:eastAsia="Calibri"/>
          <w:lang w:val="en-US" w:eastAsia="en-US"/>
        </w:rPr>
        <w:t xml:space="preserve"> in controlling the </w:t>
      </w:r>
      <w:r w:rsidR="004922D5" w:rsidRPr="00641A7E">
        <w:rPr>
          <w:rFonts w:eastAsia="Calibri"/>
          <w:lang w:val="en-US" w:eastAsia="en-US"/>
        </w:rPr>
        <w:t>occupational radiation exposure. T</w:t>
      </w:r>
      <w:r w:rsidRPr="00641A7E">
        <w:rPr>
          <w:rFonts w:eastAsia="Calibri"/>
          <w:lang w:val="en-US" w:eastAsia="en-US"/>
        </w:rPr>
        <w:t>his could be because th</w:t>
      </w:r>
      <w:r w:rsidR="00F27517" w:rsidRPr="00641A7E">
        <w:rPr>
          <w:rFonts w:eastAsia="Calibri"/>
          <w:lang w:val="en-US" w:eastAsia="en-US"/>
        </w:rPr>
        <w:t>ese</w:t>
      </w:r>
      <w:r w:rsidRPr="00641A7E">
        <w:rPr>
          <w:rFonts w:eastAsia="Calibri"/>
          <w:lang w:val="en-US" w:eastAsia="en-US"/>
        </w:rPr>
        <w:t xml:space="preserve"> </w:t>
      </w:r>
      <w:proofErr w:type="spellStart"/>
      <w:r w:rsidR="00262B4D">
        <w:rPr>
          <w:rFonts w:eastAsia="Calibri"/>
          <w:lang w:val="en-US" w:eastAsia="en-US"/>
        </w:rPr>
        <w:t>equipment</w:t>
      </w:r>
      <w:r w:rsidR="00A147E9" w:rsidRPr="00641A7E">
        <w:rPr>
          <w:rFonts w:eastAsia="Calibri"/>
          <w:lang w:val="en-US" w:eastAsia="en-US"/>
        </w:rPr>
        <w:t>s</w:t>
      </w:r>
      <w:proofErr w:type="spellEnd"/>
      <w:r w:rsidRPr="00641A7E">
        <w:rPr>
          <w:rFonts w:eastAsia="Calibri"/>
          <w:lang w:val="en-US" w:eastAsia="en-US"/>
        </w:rPr>
        <w:t xml:space="preserve"> are uncomfortable and heavy</w:t>
      </w:r>
      <w:r w:rsidR="00F27517" w:rsidRPr="00641A7E">
        <w:rPr>
          <w:rFonts w:eastAsia="Calibri"/>
          <w:lang w:val="en-US" w:eastAsia="en-US"/>
        </w:rPr>
        <w:t>,</w:t>
      </w:r>
      <w:r w:rsidRPr="00641A7E">
        <w:rPr>
          <w:rFonts w:eastAsia="Calibri"/>
          <w:lang w:val="en-US" w:eastAsia="en-US"/>
        </w:rPr>
        <w:t xml:space="preserve"> as  </w:t>
      </w:r>
      <w:proofErr w:type="spellStart"/>
      <w:r w:rsidRPr="00641A7E">
        <w:rPr>
          <w:rFonts w:eastAsia="Calibri"/>
          <w:lang w:val="en-US" w:eastAsia="en-US"/>
        </w:rPr>
        <w:t>Flôr</w:t>
      </w:r>
      <w:proofErr w:type="spellEnd"/>
      <w:r w:rsidRPr="00641A7E">
        <w:rPr>
          <w:rFonts w:eastAsia="Calibri"/>
          <w:lang w:val="en-US" w:eastAsia="en-US"/>
        </w:rPr>
        <w:t xml:space="preserve"> </w:t>
      </w:r>
      <w:r w:rsidR="0078064D">
        <w:rPr>
          <w:rFonts w:eastAsia="Calibri"/>
          <w:lang w:val="en-US" w:eastAsia="en-US"/>
        </w:rPr>
        <w:t>and</w:t>
      </w:r>
      <w:r w:rsidRPr="00641A7E">
        <w:rPr>
          <w:rFonts w:eastAsia="Calibri"/>
          <w:lang w:val="en-US" w:eastAsia="en-US"/>
        </w:rPr>
        <w:t xml:space="preserve"> </w:t>
      </w:r>
      <w:proofErr w:type="spellStart"/>
      <w:r w:rsidRPr="00641A7E">
        <w:rPr>
          <w:rFonts w:eastAsia="Calibri"/>
          <w:lang w:val="en-US" w:eastAsia="en-US"/>
        </w:rPr>
        <w:t>Gelbcke</w:t>
      </w:r>
      <w:proofErr w:type="spellEnd"/>
      <w:r w:rsidRPr="00641A7E">
        <w:rPr>
          <w:rFonts w:eastAsia="Calibri"/>
          <w:lang w:val="en-US" w:eastAsia="en-US"/>
        </w:rPr>
        <w:t xml:space="preserve"> </w:t>
      </w:r>
      <w:r w:rsidR="00882620">
        <w:rPr>
          <w:rFonts w:eastAsia="Calibri"/>
          <w:lang w:val="en-US" w:eastAsia="en-US"/>
        </w:rPr>
        <w:t>suggested</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{"citationItems":[{"id":"ITEM-1","itemData":{"DOI":"10.1590/S0104-07072013000200018","ISSN":"1980265X","abstract":"A qualitative study conducted in a hemodynamic service in Santa Catarina, Brazil. The objective was to analyze the attitude of nursing staff in relation to in the use of radioprotection measures during interventional procedures. The psychodynamics of work approach was utilized. Such a method has been developed in different stages, namely: demand and pilot study, the research itself, the research material, interpretation method and validation. Altogether, 36 meetings were held between March and November of 2009, totaling approximately 54 hours of observation. Results showed that staff used defensive strategies to justify the misuse, lack of knowledge, or even the failure to use some measures of radioprotection, that were evidenced by the allegations of discomfort and the weight of the lead clothing. It was concluded that certain attitudes adopted by the staff also referred to the lack of a continuing educational program which addressed this issue.","author":[{"dropping-particle":"","family":"Flôr","given":"Rita de Cássia","non-dropping-particle":"","parse-names":false,"suffix":""},{"dropping-particle":"","family":"Gelbcke","given":"Francine Lima","non-dropping-particle":"","parse-names":false,"suffix":""}],"container-title":"Texto e Contexto Enfermagem","id":"ITEM-1","issue":"2","issued":{"date-parts":[["2013"]]},"page":"416-422","title":"Radiation protection and the attitude of nursing staff in a cardiac catherization laboratory","type":"article-journal","volume":"22"},"uris":["http://www.mendeley.com/documents/?uuid=a8917041-a16b-4f76-8ef4-0d11d2426d60"]}],"mendeley":{"formattedCitation":"(Flôr and Gelbcke 2013)","plainTextFormattedCitation":"(Flôr and Gelbcke 2013)","previouslyFormattedCitation":"(Flôr and Gelbcke 2013)"},"properties":{"noteIndex":0},"schema":"https://github.com/citation-style-language/schema/raw/master/csl-citation.json"}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(Flôr and Gelbcke 2013)</w:t>
      </w:r>
      <w:r w:rsidRPr="00641A7E">
        <w:rPr>
          <w:rFonts w:eastAsia="Calibri"/>
          <w:lang w:val="en-US" w:eastAsia="en-US"/>
        </w:rPr>
        <w:fldChar w:fldCharType="end"/>
      </w:r>
      <w:r w:rsidRPr="00641A7E">
        <w:rPr>
          <w:rFonts w:eastAsia="Calibri"/>
          <w:lang w:val="en-US" w:eastAsia="en-US"/>
        </w:rPr>
        <w:t>. Our results indicate a lack of knowledge and practice among the MPs, which complies with the previously mentioned literature, and this makes nurses and physicians unable to protect the patients and themselves against ionizing radiation. The poor knowledge and practices of the MPs could be due to a lack of training, courses, or lectures regarding radiation protection and the effect of ionizing radiation on the human body in universities or workplaces. This issue will be discussed in the next section.</w:t>
      </w:r>
    </w:p>
    <w:p w14:paraId="6D13C5AC" w14:textId="77777777" w:rsidR="00A34004" w:rsidRPr="00A34004" w:rsidRDefault="00A34004" w:rsidP="005C42D2">
      <w:pPr>
        <w:ind w:firstLine="720"/>
        <w:jc w:val="both"/>
        <w:rPr>
          <w:rFonts w:eastAsia="Calibri"/>
          <w:lang w:val="en-US" w:eastAsia="en-US"/>
        </w:rPr>
      </w:pPr>
    </w:p>
    <w:p w14:paraId="1B8C4334" w14:textId="3A3C7BC4" w:rsidR="00830108" w:rsidRDefault="00D26035" w:rsidP="00EC493E">
      <w:pPr>
        <w:pStyle w:val="Heading1"/>
        <w:spacing w:after="240"/>
        <w:jc w:val="both"/>
        <w:rPr>
          <w:rFonts w:eastAsia="Calibri"/>
        </w:rPr>
      </w:pPr>
      <w:bookmarkStart w:id="88" w:name="_Toc135138898"/>
      <w:r w:rsidRPr="00641A7E">
        <w:t>4.</w:t>
      </w:r>
      <w:r w:rsidR="006420CA" w:rsidRPr="00641A7E">
        <w:t>6</w:t>
      </w:r>
      <w:r w:rsidRPr="00641A7E">
        <w:t xml:space="preserve">: </w:t>
      </w:r>
      <w:r w:rsidRPr="00641A7E">
        <w:rPr>
          <w:rFonts w:eastAsia="Calibri"/>
        </w:rPr>
        <w:t>Training and Courses</w:t>
      </w:r>
      <w:bookmarkStart w:id="89" w:name="_Toc132811272"/>
      <w:bookmarkEnd w:id="88"/>
    </w:p>
    <w:p w14:paraId="57516833" w14:textId="77777777" w:rsidR="00CE028A" w:rsidRDefault="00CE028A" w:rsidP="005C42D2">
      <w:pPr>
        <w:ind w:firstLine="720"/>
        <w:jc w:val="both"/>
        <w:rPr>
          <w:rFonts w:eastAsia="Calibri"/>
          <w:lang w:val="en-US" w:eastAsia="en-US"/>
        </w:rPr>
      </w:pPr>
    </w:p>
    <w:p w14:paraId="2F2FCFC9" w14:textId="209BC3CE" w:rsidR="00830108" w:rsidRDefault="00830108" w:rsidP="00EC493E">
      <w:pPr>
        <w:pStyle w:val="Caption"/>
        <w:keepNext/>
        <w:spacing w:line="360" w:lineRule="auto"/>
        <w:ind w:firstLine="720"/>
        <w:jc w:val="both"/>
        <w:rPr>
          <w:color w:val="auto"/>
        </w:rPr>
      </w:pPr>
      <w:r>
        <w:rPr>
          <w:rFonts w:eastAsia="Calibri"/>
          <w:lang w:val="en-US" w:eastAsia="en-US"/>
        </w:rPr>
        <w:t>In this section, we tried to study the participants</w:t>
      </w:r>
      <w:r w:rsidR="00EC45A7">
        <w:rPr>
          <w:rFonts w:eastAsia="Calibri"/>
          <w:lang w:val="en-US" w:eastAsia="en-US"/>
        </w:rPr>
        <w:t>’</w:t>
      </w:r>
      <w:r>
        <w:rPr>
          <w:rFonts w:eastAsia="Calibri"/>
          <w:lang w:val="en-US" w:eastAsia="en-US"/>
        </w:rPr>
        <w:t xml:space="preserve"> need for training and courses regarding radiation protection and whether they had prior training and courses in universities or hospitals regarding r</w:t>
      </w:r>
      <w:r w:rsidR="00CF4C2B">
        <w:rPr>
          <w:rFonts w:eastAsia="Calibri"/>
          <w:lang w:val="en-US" w:eastAsia="en-US"/>
        </w:rPr>
        <w:t xml:space="preserve">adiation protection and risks. </w:t>
      </w:r>
      <w:r w:rsidRPr="00830108">
        <w:rPr>
          <w:rFonts w:eastAsia="Calibri"/>
          <w:lang w:val="en-US" w:eastAsia="en-US"/>
        </w:rPr>
        <w:t>Table14</w:t>
      </w:r>
      <w:r w:rsidR="00CF4C2B">
        <w:rPr>
          <w:rFonts w:eastAsia="Calibri"/>
          <w:lang w:val="en-US" w:eastAsia="en-US"/>
        </w:rPr>
        <w:t xml:space="preserve"> shows that</w:t>
      </w:r>
      <w:r w:rsidRPr="00830108">
        <w:rPr>
          <w:rFonts w:eastAsia="Calibri"/>
          <w:lang w:val="en-US" w:eastAsia="en-US"/>
        </w:rPr>
        <w:t xml:space="preserve"> </w:t>
      </w:r>
      <w:r>
        <w:rPr>
          <w:rFonts w:eastAsia="Calibri"/>
          <w:lang w:val="en-US" w:eastAsia="en-US"/>
        </w:rPr>
        <w:t>t</w:t>
      </w:r>
      <w:r w:rsidRPr="00641A7E">
        <w:rPr>
          <w:rFonts w:eastAsia="Calibri"/>
          <w:lang w:val="en-US" w:eastAsia="en-US"/>
        </w:rPr>
        <w:t>he majority</w:t>
      </w:r>
      <w:r>
        <w:rPr>
          <w:rFonts w:eastAsia="Calibri"/>
          <w:lang w:val="en-US" w:eastAsia="en-US"/>
        </w:rPr>
        <w:t xml:space="preserve"> </w:t>
      </w:r>
      <w:r w:rsidRPr="00641A7E">
        <w:rPr>
          <w:rFonts w:eastAsia="Calibri"/>
          <w:lang w:val="en-US" w:eastAsia="en-US"/>
        </w:rPr>
        <w:t xml:space="preserve">of the participant, </w:t>
      </w:r>
      <w:r w:rsidRPr="00641A7E">
        <w:rPr>
          <w:lang w:val="en-US" w:eastAsia="en-US"/>
        </w:rPr>
        <w:t xml:space="preserve">85.2% </w:t>
      </w:r>
      <w:r w:rsidRPr="00641A7E">
        <w:rPr>
          <w:lang w:val="en-US" w:eastAsia="en-US" w:bidi="ar-JO"/>
        </w:rPr>
        <w:t>indicated the</w:t>
      </w:r>
      <w:r w:rsidRPr="00641A7E">
        <w:rPr>
          <w:lang w:val="en-US" w:eastAsia="en-US"/>
        </w:rPr>
        <w:t xml:space="preserve"> need to undergo training on radiation protection, 72.5% answered </w:t>
      </w:r>
      <w:r>
        <w:rPr>
          <w:lang w:val="en-US" w:eastAsia="en-US"/>
        </w:rPr>
        <w:t xml:space="preserve">that </w:t>
      </w:r>
      <w:r w:rsidRPr="00641A7E">
        <w:rPr>
          <w:lang w:val="en-US" w:eastAsia="en-US"/>
        </w:rPr>
        <w:t>they never attended training or courses</w:t>
      </w:r>
      <w:r>
        <w:rPr>
          <w:lang w:val="en-US" w:eastAsia="en-US"/>
        </w:rPr>
        <w:t xml:space="preserve"> regarding radiation protection during their academic education</w:t>
      </w:r>
      <w:r w:rsidRPr="00641A7E">
        <w:rPr>
          <w:lang w:val="en-US" w:eastAsia="en-US"/>
        </w:rPr>
        <w:t>, and 79.6% stated that their hospital</w:t>
      </w:r>
      <w:r w:rsidR="00EC45A7">
        <w:rPr>
          <w:lang w:val="en-US" w:eastAsia="en-US"/>
        </w:rPr>
        <w:t>’</w:t>
      </w:r>
      <w:r w:rsidRPr="00641A7E">
        <w:rPr>
          <w:lang w:val="en-US" w:eastAsia="en-US"/>
        </w:rPr>
        <w:t>s continuous education officer does not provide them with courses or refreshment lectures regarding radiation protection.</w:t>
      </w:r>
    </w:p>
    <w:p w14:paraId="4653CF25" w14:textId="7159B0B3" w:rsidR="00D26035" w:rsidRPr="00641A7E" w:rsidRDefault="00A478FC" w:rsidP="00EC493E">
      <w:pPr>
        <w:pStyle w:val="Caption"/>
        <w:keepNext/>
        <w:spacing w:line="360" w:lineRule="auto"/>
        <w:jc w:val="both"/>
        <w:rPr>
          <w:color w:val="auto"/>
        </w:rPr>
      </w:pPr>
      <w:r w:rsidRPr="00641A7E">
        <w:rPr>
          <w:color w:val="auto"/>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14</w:t>
      </w:r>
      <w:r w:rsidR="00256D9F" w:rsidRPr="00641A7E">
        <w:rPr>
          <w:noProof/>
          <w:color w:val="auto"/>
        </w:rPr>
        <w:fldChar w:fldCharType="end"/>
      </w:r>
      <w:r w:rsidRPr="00641A7E">
        <w:rPr>
          <w:color w:val="auto"/>
        </w:rPr>
        <w:t xml:space="preserve">: </w:t>
      </w:r>
      <w:r w:rsidR="00B14934" w:rsidRPr="00641A7E">
        <w:rPr>
          <w:color w:val="auto"/>
        </w:rPr>
        <w:t>Part</w:t>
      </w:r>
      <w:r w:rsidR="00F27517" w:rsidRPr="00641A7E">
        <w:rPr>
          <w:color w:val="auto"/>
        </w:rPr>
        <w:t>ic</w:t>
      </w:r>
      <w:r w:rsidR="00B14934" w:rsidRPr="00641A7E">
        <w:rPr>
          <w:color w:val="auto"/>
        </w:rPr>
        <w:t xml:space="preserve">ipants </w:t>
      </w:r>
      <w:r w:rsidRPr="00641A7E">
        <w:rPr>
          <w:color w:val="auto"/>
        </w:rPr>
        <w:t xml:space="preserve">need </w:t>
      </w:r>
      <w:r w:rsidR="00B14934" w:rsidRPr="00641A7E">
        <w:rPr>
          <w:color w:val="auto"/>
        </w:rPr>
        <w:t xml:space="preserve">for </w:t>
      </w:r>
      <w:r w:rsidRPr="00641A7E">
        <w:rPr>
          <w:color w:val="auto"/>
        </w:rPr>
        <w:t>training and</w:t>
      </w:r>
      <w:r w:rsidRPr="00641A7E">
        <w:rPr>
          <w:color w:val="auto"/>
          <w:lang w:val="en-US"/>
        </w:rPr>
        <w:t xml:space="preserve"> courses regarding radiation protection</w:t>
      </w:r>
      <w:bookmarkEnd w:id="89"/>
    </w:p>
    <w:tbl>
      <w:tblPr>
        <w:tblStyle w:val="TableGrid"/>
        <w:tblW w:w="9076" w:type="dxa"/>
        <w:tblLook w:val="04A0" w:firstRow="1" w:lastRow="0" w:firstColumn="1" w:lastColumn="0" w:noHBand="0" w:noVBand="1"/>
      </w:tblPr>
      <w:tblGrid>
        <w:gridCol w:w="5418"/>
        <w:gridCol w:w="1088"/>
        <w:gridCol w:w="1570"/>
        <w:gridCol w:w="1003"/>
      </w:tblGrid>
      <w:tr w:rsidR="00D26035" w:rsidRPr="00641A7E" w14:paraId="7D3F90A9" w14:textId="77777777" w:rsidTr="00B14934">
        <w:trPr>
          <w:trHeight w:val="276"/>
        </w:trPr>
        <w:tc>
          <w:tcPr>
            <w:tcW w:w="5418" w:type="dxa"/>
            <w:noWrap/>
            <w:hideMark/>
          </w:tcPr>
          <w:p w14:paraId="183E8840" w14:textId="77777777" w:rsidR="00D26035" w:rsidRPr="00641A7E" w:rsidRDefault="00D26035" w:rsidP="0032564C">
            <w:pPr>
              <w:spacing w:after="240"/>
              <w:jc w:val="center"/>
              <w:rPr>
                <w:b/>
                <w:bCs/>
                <w:lang w:val="en-US" w:eastAsia="en-US"/>
              </w:rPr>
            </w:pPr>
            <w:r w:rsidRPr="00641A7E">
              <w:rPr>
                <w:b/>
                <w:bCs/>
                <w:lang w:val="en-US" w:eastAsia="en-US"/>
              </w:rPr>
              <w:t xml:space="preserve">Questionnaire response </w:t>
            </w:r>
          </w:p>
        </w:tc>
        <w:tc>
          <w:tcPr>
            <w:tcW w:w="1088" w:type="dxa"/>
            <w:noWrap/>
            <w:hideMark/>
          </w:tcPr>
          <w:p w14:paraId="31FDAF81" w14:textId="57BB77F0" w:rsidR="00D26035" w:rsidRPr="00641A7E" w:rsidRDefault="004922D5" w:rsidP="0032564C">
            <w:pPr>
              <w:spacing w:after="240"/>
              <w:jc w:val="center"/>
              <w:rPr>
                <w:b/>
                <w:bCs/>
                <w:lang w:val="en-US" w:eastAsia="en-US"/>
              </w:rPr>
            </w:pPr>
            <w:r w:rsidRPr="00641A7E">
              <w:rPr>
                <w:b/>
                <w:bCs/>
                <w:lang w:val="en-US" w:eastAsia="en-US"/>
              </w:rPr>
              <w:t>O</w:t>
            </w:r>
            <w:r w:rsidR="00D26035" w:rsidRPr="00641A7E">
              <w:rPr>
                <w:b/>
                <w:bCs/>
                <w:lang w:val="en-US" w:eastAsia="en-US"/>
              </w:rPr>
              <w:t xml:space="preserve">ptions </w:t>
            </w:r>
          </w:p>
        </w:tc>
        <w:tc>
          <w:tcPr>
            <w:tcW w:w="1570" w:type="dxa"/>
            <w:noWrap/>
            <w:hideMark/>
          </w:tcPr>
          <w:p w14:paraId="6C42C0CD" w14:textId="77777777" w:rsidR="00D26035" w:rsidRPr="00641A7E" w:rsidRDefault="00D26035" w:rsidP="0032564C">
            <w:pPr>
              <w:spacing w:after="240"/>
              <w:jc w:val="center"/>
              <w:rPr>
                <w:b/>
                <w:bCs/>
                <w:lang w:val="en-US" w:eastAsia="en-US"/>
              </w:rPr>
            </w:pPr>
            <w:r w:rsidRPr="00641A7E">
              <w:rPr>
                <w:b/>
                <w:bCs/>
                <w:lang w:val="en-US" w:eastAsia="en-US"/>
              </w:rPr>
              <w:t>Frequency</w:t>
            </w:r>
          </w:p>
        </w:tc>
        <w:tc>
          <w:tcPr>
            <w:tcW w:w="1000" w:type="dxa"/>
            <w:noWrap/>
            <w:hideMark/>
          </w:tcPr>
          <w:p w14:paraId="57EB699D" w14:textId="77777777" w:rsidR="00D26035" w:rsidRPr="00641A7E" w:rsidRDefault="00D26035" w:rsidP="0032564C">
            <w:pPr>
              <w:spacing w:after="240"/>
              <w:jc w:val="center"/>
              <w:rPr>
                <w:b/>
                <w:bCs/>
                <w:lang w:val="en-US" w:eastAsia="en-US"/>
              </w:rPr>
            </w:pPr>
            <w:r w:rsidRPr="00641A7E">
              <w:rPr>
                <w:b/>
                <w:bCs/>
                <w:lang w:val="en-US" w:eastAsia="en-US"/>
              </w:rPr>
              <w:t>Percent</w:t>
            </w:r>
          </w:p>
        </w:tc>
      </w:tr>
      <w:tr w:rsidR="00D26035" w:rsidRPr="00641A7E" w14:paraId="15D9A851" w14:textId="77777777" w:rsidTr="00B14934">
        <w:trPr>
          <w:trHeight w:val="276"/>
        </w:trPr>
        <w:tc>
          <w:tcPr>
            <w:tcW w:w="5418" w:type="dxa"/>
            <w:vMerge w:val="restart"/>
            <w:noWrap/>
            <w:hideMark/>
          </w:tcPr>
          <w:p w14:paraId="0A9DA16D" w14:textId="77777777" w:rsidR="00D26035" w:rsidRPr="00641A7E" w:rsidRDefault="00D26035" w:rsidP="0032564C">
            <w:pPr>
              <w:rPr>
                <w:b/>
                <w:bCs/>
                <w:lang w:val="en-US" w:eastAsia="en-US"/>
              </w:rPr>
            </w:pPr>
            <w:r w:rsidRPr="00641A7E">
              <w:rPr>
                <w:b/>
                <w:bCs/>
                <w:lang w:val="en-US" w:eastAsia="en-US"/>
              </w:rPr>
              <w:t>I need to undergo training in radiation protection.</w:t>
            </w:r>
          </w:p>
        </w:tc>
        <w:tc>
          <w:tcPr>
            <w:tcW w:w="1088" w:type="dxa"/>
            <w:noWrap/>
            <w:hideMark/>
          </w:tcPr>
          <w:p w14:paraId="5C469A27" w14:textId="0A2498DA" w:rsidR="00D26035" w:rsidRPr="00641A7E" w:rsidRDefault="009C2C52" w:rsidP="0032564C">
            <w:pPr>
              <w:jc w:val="center"/>
              <w:rPr>
                <w:lang w:val="en-US" w:eastAsia="en-US"/>
              </w:rPr>
            </w:pPr>
            <w:r w:rsidRPr="00641A7E">
              <w:rPr>
                <w:lang w:val="en-US" w:eastAsia="en-US"/>
              </w:rPr>
              <w:t>No</w:t>
            </w:r>
          </w:p>
        </w:tc>
        <w:tc>
          <w:tcPr>
            <w:tcW w:w="1570" w:type="dxa"/>
            <w:noWrap/>
            <w:hideMark/>
          </w:tcPr>
          <w:p w14:paraId="1B94B5EB" w14:textId="77777777" w:rsidR="00D26035" w:rsidRPr="00641A7E" w:rsidRDefault="00D26035" w:rsidP="0032564C">
            <w:pPr>
              <w:jc w:val="center"/>
              <w:rPr>
                <w:lang w:val="en-US" w:eastAsia="en-US"/>
              </w:rPr>
            </w:pPr>
            <w:r w:rsidRPr="00641A7E">
              <w:rPr>
                <w:rFonts w:eastAsia="Calibri"/>
                <w:rtl/>
                <w:lang w:val="en-US" w:eastAsia="en-US"/>
              </w:rPr>
              <w:t>21</w:t>
            </w:r>
          </w:p>
        </w:tc>
        <w:tc>
          <w:tcPr>
            <w:tcW w:w="1000" w:type="dxa"/>
            <w:noWrap/>
            <w:hideMark/>
          </w:tcPr>
          <w:p w14:paraId="3313B37E" w14:textId="77777777" w:rsidR="00D26035" w:rsidRPr="00641A7E" w:rsidRDefault="00D26035" w:rsidP="0032564C">
            <w:pPr>
              <w:jc w:val="center"/>
              <w:rPr>
                <w:lang w:val="en-US" w:eastAsia="en-US"/>
              </w:rPr>
            </w:pPr>
            <w:r w:rsidRPr="00641A7E">
              <w:rPr>
                <w:rFonts w:eastAsia="Calibri"/>
                <w:rtl/>
                <w:lang w:val="en-US" w:eastAsia="en-US"/>
              </w:rPr>
              <w:t>14.8</w:t>
            </w:r>
            <w:r w:rsidRPr="00641A7E">
              <w:rPr>
                <w:lang w:val="en-US" w:eastAsia="en-US"/>
              </w:rPr>
              <w:t>%</w:t>
            </w:r>
          </w:p>
        </w:tc>
      </w:tr>
      <w:tr w:rsidR="00D26035" w:rsidRPr="00641A7E" w14:paraId="6260B031" w14:textId="77777777" w:rsidTr="00B14934">
        <w:trPr>
          <w:trHeight w:val="276"/>
        </w:trPr>
        <w:tc>
          <w:tcPr>
            <w:tcW w:w="5418" w:type="dxa"/>
            <w:vMerge/>
            <w:noWrap/>
            <w:hideMark/>
          </w:tcPr>
          <w:p w14:paraId="5A1AE019" w14:textId="77777777" w:rsidR="00D26035" w:rsidRPr="00641A7E" w:rsidRDefault="00D26035" w:rsidP="0032564C">
            <w:pPr>
              <w:rPr>
                <w:b/>
                <w:bCs/>
                <w:lang w:val="en-US" w:eastAsia="en-US"/>
              </w:rPr>
            </w:pPr>
          </w:p>
        </w:tc>
        <w:tc>
          <w:tcPr>
            <w:tcW w:w="1088" w:type="dxa"/>
            <w:noWrap/>
            <w:hideMark/>
          </w:tcPr>
          <w:p w14:paraId="54141385" w14:textId="18AE9FFD" w:rsidR="00D26035" w:rsidRPr="00641A7E" w:rsidRDefault="009C2C52" w:rsidP="0032564C">
            <w:pPr>
              <w:jc w:val="center"/>
              <w:rPr>
                <w:lang w:val="en-US" w:eastAsia="en-US"/>
              </w:rPr>
            </w:pPr>
            <w:r w:rsidRPr="00641A7E">
              <w:rPr>
                <w:lang w:val="en-US" w:eastAsia="en-US"/>
              </w:rPr>
              <w:t>Yes</w:t>
            </w:r>
          </w:p>
        </w:tc>
        <w:tc>
          <w:tcPr>
            <w:tcW w:w="1570" w:type="dxa"/>
            <w:noWrap/>
            <w:hideMark/>
          </w:tcPr>
          <w:p w14:paraId="213DB97F" w14:textId="77777777" w:rsidR="00D26035" w:rsidRPr="00641A7E" w:rsidRDefault="00D26035" w:rsidP="0032564C">
            <w:pPr>
              <w:jc w:val="center"/>
              <w:rPr>
                <w:lang w:val="en-US" w:eastAsia="en-US"/>
              </w:rPr>
            </w:pPr>
            <w:r w:rsidRPr="00641A7E">
              <w:rPr>
                <w:rFonts w:eastAsia="Calibri"/>
                <w:rtl/>
                <w:lang w:val="en-US" w:eastAsia="en-US"/>
              </w:rPr>
              <w:t>121</w:t>
            </w:r>
          </w:p>
        </w:tc>
        <w:tc>
          <w:tcPr>
            <w:tcW w:w="1000" w:type="dxa"/>
            <w:noWrap/>
            <w:hideMark/>
          </w:tcPr>
          <w:p w14:paraId="5802115B" w14:textId="77777777" w:rsidR="00D26035" w:rsidRPr="00641A7E" w:rsidRDefault="00D26035" w:rsidP="0032564C">
            <w:pPr>
              <w:jc w:val="center"/>
              <w:rPr>
                <w:lang w:val="en-US" w:eastAsia="en-US"/>
              </w:rPr>
            </w:pPr>
            <w:r w:rsidRPr="00641A7E">
              <w:rPr>
                <w:rFonts w:eastAsia="Calibri"/>
                <w:rtl/>
                <w:lang w:val="en-US" w:eastAsia="en-US"/>
              </w:rPr>
              <w:t>85.2</w:t>
            </w:r>
            <w:r w:rsidRPr="00641A7E">
              <w:rPr>
                <w:lang w:val="en-US" w:eastAsia="en-US"/>
              </w:rPr>
              <w:t>%</w:t>
            </w:r>
          </w:p>
        </w:tc>
      </w:tr>
      <w:tr w:rsidR="00D26035" w:rsidRPr="00641A7E" w14:paraId="0F801B14" w14:textId="77777777" w:rsidTr="00B14934">
        <w:trPr>
          <w:trHeight w:val="276"/>
        </w:trPr>
        <w:tc>
          <w:tcPr>
            <w:tcW w:w="5418" w:type="dxa"/>
            <w:vMerge w:val="restart"/>
            <w:noWrap/>
            <w:hideMark/>
          </w:tcPr>
          <w:p w14:paraId="3254235D" w14:textId="77777777" w:rsidR="00D26035" w:rsidRPr="00641A7E" w:rsidRDefault="00D26035" w:rsidP="0032564C">
            <w:pPr>
              <w:rPr>
                <w:b/>
                <w:bCs/>
                <w:lang w:val="en-US" w:eastAsia="en-US"/>
              </w:rPr>
            </w:pPr>
            <w:r w:rsidRPr="00641A7E">
              <w:rPr>
                <w:b/>
                <w:bCs/>
                <w:lang w:val="en-US" w:eastAsia="en-US"/>
              </w:rPr>
              <w:t>Have you ever attended training or courses regarding radiation protection?</w:t>
            </w:r>
          </w:p>
        </w:tc>
        <w:tc>
          <w:tcPr>
            <w:tcW w:w="1088" w:type="dxa"/>
            <w:noWrap/>
            <w:hideMark/>
          </w:tcPr>
          <w:p w14:paraId="60DD7F46" w14:textId="6E2ABD8C" w:rsidR="00D26035" w:rsidRPr="00641A7E" w:rsidRDefault="009C2C52" w:rsidP="0032564C">
            <w:pPr>
              <w:jc w:val="center"/>
              <w:rPr>
                <w:lang w:val="en-US" w:eastAsia="en-US"/>
              </w:rPr>
            </w:pPr>
            <w:r w:rsidRPr="00641A7E">
              <w:rPr>
                <w:lang w:val="en-US" w:eastAsia="en-US"/>
              </w:rPr>
              <w:t>No</w:t>
            </w:r>
          </w:p>
        </w:tc>
        <w:tc>
          <w:tcPr>
            <w:tcW w:w="1570" w:type="dxa"/>
            <w:noWrap/>
            <w:hideMark/>
          </w:tcPr>
          <w:p w14:paraId="2C688E20" w14:textId="77777777" w:rsidR="00D26035" w:rsidRPr="00641A7E" w:rsidRDefault="00D26035" w:rsidP="0032564C">
            <w:pPr>
              <w:jc w:val="center"/>
              <w:rPr>
                <w:lang w:val="en-US" w:eastAsia="en-US"/>
              </w:rPr>
            </w:pPr>
            <w:r w:rsidRPr="00641A7E">
              <w:rPr>
                <w:rFonts w:eastAsia="Calibri"/>
                <w:rtl/>
                <w:lang w:val="en-US" w:eastAsia="en-US"/>
              </w:rPr>
              <w:t>103</w:t>
            </w:r>
          </w:p>
        </w:tc>
        <w:tc>
          <w:tcPr>
            <w:tcW w:w="1000" w:type="dxa"/>
            <w:noWrap/>
            <w:hideMark/>
          </w:tcPr>
          <w:p w14:paraId="42213878" w14:textId="77777777" w:rsidR="00D26035" w:rsidRPr="00641A7E" w:rsidRDefault="00D26035" w:rsidP="0032564C">
            <w:pPr>
              <w:jc w:val="center"/>
              <w:rPr>
                <w:lang w:val="en-US" w:eastAsia="en-US"/>
              </w:rPr>
            </w:pPr>
            <w:r w:rsidRPr="00641A7E">
              <w:rPr>
                <w:rFonts w:eastAsia="Calibri"/>
                <w:rtl/>
                <w:lang w:val="en-US" w:eastAsia="en-US"/>
              </w:rPr>
              <w:t>72.5</w:t>
            </w:r>
            <w:r w:rsidRPr="00641A7E">
              <w:rPr>
                <w:lang w:val="en-US" w:eastAsia="en-US"/>
              </w:rPr>
              <w:t>%</w:t>
            </w:r>
          </w:p>
        </w:tc>
      </w:tr>
      <w:tr w:rsidR="00D26035" w:rsidRPr="00641A7E" w14:paraId="1EF780B1" w14:textId="77777777" w:rsidTr="00B14934">
        <w:trPr>
          <w:trHeight w:val="276"/>
        </w:trPr>
        <w:tc>
          <w:tcPr>
            <w:tcW w:w="5418" w:type="dxa"/>
            <w:vMerge/>
            <w:noWrap/>
            <w:hideMark/>
          </w:tcPr>
          <w:p w14:paraId="409B8CAE" w14:textId="77777777" w:rsidR="00D26035" w:rsidRPr="00641A7E" w:rsidRDefault="00D26035" w:rsidP="0032564C">
            <w:pPr>
              <w:rPr>
                <w:b/>
                <w:bCs/>
                <w:lang w:val="en-US" w:eastAsia="en-US"/>
              </w:rPr>
            </w:pPr>
          </w:p>
        </w:tc>
        <w:tc>
          <w:tcPr>
            <w:tcW w:w="1088" w:type="dxa"/>
            <w:noWrap/>
            <w:hideMark/>
          </w:tcPr>
          <w:p w14:paraId="2A70D4D1" w14:textId="0F81E56D" w:rsidR="00D26035" w:rsidRPr="00641A7E" w:rsidRDefault="009C2C52" w:rsidP="0032564C">
            <w:pPr>
              <w:jc w:val="center"/>
              <w:rPr>
                <w:lang w:val="en-US" w:eastAsia="en-US"/>
              </w:rPr>
            </w:pPr>
            <w:r w:rsidRPr="00641A7E">
              <w:rPr>
                <w:lang w:val="en-US" w:eastAsia="en-US"/>
              </w:rPr>
              <w:t>Yes</w:t>
            </w:r>
          </w:p>
        </w:tc>
        <w:tc>
          <w:tcPr>
            <w:tcW w:w="1570" w:type="dxa"/>
            <w:noWrap/>
            <w:hideMark/>
          </w:tcPr>
          <w:p w14:paraId="45A11517" w14:textId="77777777" w:rsidR="00D26035" w:rsidRPr="00641A7E" w:rsidRDefault="00D26035" w:rsidP="0032564C">
            <w:pPr>
              <w:jc w:val="center"/>
              <w:rPr>
                <w:lang w:val="en-US" w:eastAsia="en-US"/>
              </w:rPr>
            </w:pPr>
            <w:r w:rsidRPr="00641A7E">
              <w:rPr>
                <w:rFonts w:eastAsia="Calibri"/>
                <w:rtl/>
                <w:lang w:val="en-US" w:eastAsia="en-US"/>
              </w:rPr>
              <w:t>39</w:t>
            </w:r>
          </w:p>
        </w:tc>
        <w:tc>
          <w:tcPr>
            <w:tcW w:w="1000" w:type="dxa"/>
            <w:noWrap/>
            <w:hideMark/>
          </w:tcPr>
          <w:p w14:paraId="4FB2F1EA" w14:textId="77777777" w:rsidR="00D26035" w:rsidRPr="00641A7E" w:rsidRDefault="00D26035" w:rsidP="0032564C">
            <w:pPr>
              <w:jc w:val="center"/>
              <w:rPr>
                <w:lang w:val="en-US" w:eastAsia="en-US"/>
              </w:rPr>
            </w:pPr>
            <w:r w:rsidRPr="00641A7E">
              <w:rPr>
                <w:rFonts w:eastAsia="Calibri"/>
                <w:rtl/>
                <w:lang w:val="en-US" w:eastAsia="en-US"/>
              </w:rPr>
              <w:t>27.5</w:t>
            </w:r>
            <w:r w:rsidRPr="00641A7E">
              <w:rPr>
                <w:lang w:val="en-US" w:eastAsia="en-US"/>
              </w:rPr>
              <w:t>%</w:t>
            </w:r>
          </w:p>
        </w:tc>
      </w:tr>
      <w:tr w:rsidR="00D26035" w:rsidRPr="00641A7E" w14:paraId="321A1BDC" w14:textId="77777777" w:rsidTr="00B14934">
        <w:trPr>
          <w:trHeight w:val="276"/>
        </w:trPr>
        <w:tc>
          <w:tcPr>
            <w:tcW w:w="5418" w:type="dxa"/>
            <w:vMerge w:val="restart"/>
            <w:noWrap/>
            <w:hideMark/>
          </w:tcPr>
          <w:p w14:paraId="1810C23F" w14:textId="09997FB1" w:rsidR="00D26035" w:rsidRPr="00641A7E" w:rsidRDefault="00D26035" w:rsidP="0032564C">
            <w:pPr>
              <w:rPr>
                <w:b/>
                <w:bCs/>
                <w:lang w:val="en-US" w:eastAsia="en-US"/>
              </w:rPr>
            </w:pPr>
            <w:r w:rsidRPr="00641A7E">
              <w:rPr>
                <w:b/>
                <w:bCs/>
                <w:lang w:val="en-US" w:eastAsia="en-US"/>
              </w:rPr>
              <w:t>Does your hospital</w:t>
            </w:r>
            <w:r w:rsidR="00EC45A7">
              <w:rPr>
                <w:b/>
                <w:bCs/>
                <w:lang w:val="en-US" w:eastAsia="en-US"/>
              </w:rPr>
              <w:t>’</w:t>
            </w:r>
            <w:r w:rsidRPr="00641A7E">
              <w:rPr>
                <w:b/>
                <w:bCs/>
                <w:lang w:val="en-US" w:eastAsia="en-US"/>
              </w:rPr>
              <w:t>s continuous education officer provide you with courses or refreshment lectures regarding radiation protection?</w:t>
            </w:r>
          </w:p>
        </w:tc>
        <w:tc>
          <w:tcPr>
            <w:tcW w:w="1088" w:type="dxa"/>
            <w:noWrap/>
            <w:hideMark/>
          </w:tcPr>
          <w:p w14:paraId="55F8AA5A" w14:textId="35C5911F" w:rsidR="00D26035" w:rsidRPr="00641A7E" w:rsidRDefault="009C2C52" w:rsidP="0032564C">
            <w:pPr>
              <w:jc w:val="center"/>
              <w:rPr>
                <w:lang w:val="en-US" w:eastAsia="en-US"/>
              </w:rPr>
            </w:pPr>
            <w:r w:rsidRPr="00641A7E">
              <w:rPr>
                <w:lang w:val="en-US" w:eastAsia="en-US"/>
              </w:rPr>
              <w:t>No</w:t>
            </w:r>
          </w:p>
        </w:tc>
        <w:tc>
          <w:tcPr>
            <w:tcW w:w="1570" w:type="dxa"/>
            <w:noWrap/>
            <w:hideMark/>
          </w:tcPr>
          <w:p w14:paraId="3FAC12C4" w14:textId="77777777" w:rsidR="00D26035" w:rsidRPr="00641A7E" w:rsidRDefault="00D26035" w:rsidP="0032564C">
            <w:pPr>
              <w:jc w:val="center"/>
              <w:rPr>
                <w:lang w:val="en-US" w:eastAsia="en-US"/>
              </w:rPr>
            </w:pPr>
            <w:r w:rsidRPr="00641A7E">
              <w:rPr>
                <w:rFonts w:eastAsia="Calibri"/>
                <w:rtl/>
                <w:lang w:val="en-US" w:eastAsia="en-US"/>
              </w:rPr>
              <w:t>113</w:t>
            </w:r>
          </w:p>
        </w:tc>
        <w:tc>
          <w:tcPr>
            <w:tcW w:w="1000" w:type="dxa"/>
            <w:noWrap/>
            <w:hideMark/>
          </w:tcPr>
          <w:p w14:paraId="4758BB66" w14:textId="77777777" w:rsidR="00D26035" w:rsidRPr="00641A7E" w:rsidRDefault="00D26035" w:rsidP="0032564C">
            <w:pPr>
              <w:jc w:val="center"/>
              <w:rPr>
                <w:lang w:val="en-US" w:eastAsia="en-US"/>
              </w:rPr>
            </w:pPr>
            <w:r w:rsidRPr="00641A7E">
              <w:rPr>
                <w:rFonts w:eastAsia="Calibri"/>
                <w:rtl/>
                <w:lang w:val="en-US" w:eastAsia="en-US"/>
              </w:rPr>
              <w:t>79.6</w:t>
            </w:r>
            <w:r w:rsidRPr="00641A7E">
              <w:rPr>
                <w:lang w:val="en-US" w:eastAsia="en-US"/>
              </w:rPr>
              <w:t>%</w:t>
            </w:r>
          </w:p>
        </w:tc>
      </w:tr>
      <w:tr w:rsidR="00D26035" w:rsidRPr="00641A7E" w14:paraId="50697491" w14:textId="77777777" w:rsidTr="00B14934">
        <w:trPr>
          <w:trHeight w:val="276"/>
        </w:trPr>
        <w:tc>
          <w:tcPr>
            <w:tcW w:w="5418" w:type="dxa"/>
            <w:vMerge/>
            <w:noWrap/>
            <w:hideMark/>
          </w:tcPr>
          <w:p w14:paraId="2EAB9EAA" w14:textId="77777777" w:rsidR="00D26035" w:rsidRPr="00641A7E" w:rsidRDefault="00D26035" w:rsidP="0032564C">
            <w:pPr>
              <w:jc w:val="center"/>
              <w:rPr>
                <w:lang w:val="en-US" w:eastAsia="en-US"/>
              </w:rPr>
            </w:pPr>
          </w:p>
        </w:tc>
        <w:tc>
          <w:tcPr>
            <w:tcW w:w="1088" w:type="dxa"/>
            <w:noWrap/>
            <w:hideMark/>
          </w:tcPr>
          <w:p w14:paraId="08F2AE23" w14:textId="4BD67A1A" w:rsidR="00D26035" w:rsidRPr="00641A7E" w:rsidRDefault="009C2C52" w:rsidP="0032564C">
            <w:pPr>
              <w:jc w:val="center"/>
              <w:rPr>
                <w:lang w:val="en-US" w:eastAsia="en-US"/>
              </w:rPr>
            </w:pPr>
            <w:r w:rsidRPr="00641A7E">
              <w:rPr>
                <w:lang w:val="en-US" w:eastAsia="en-US"/>
              </w:rPr>
              <w:t>Yes</w:t>
            </w:r>
          </w:p>
        </w:tc>
        <w:tc>
          <w:tcPr>
            <w:tcW w:w="1570" w:type="dxa"/>
            <w:noWrap/>
            <w:hideMark/>
          </w:tcPr>
          <w:p w14:paraId="610F280A" w14:textId="77777777" w:rsidR="00D26035" w:rsidRPr="00641A7E" w:rsidRDefault="00D26035" w:rsidP="0032564C">
            <w:pPr>
              <w:jc w:val="center"/>
              <w:rPr>
                <w:lang w:val="en-US" w:eastAsia="en-US"/>
              </w:rPr>
            </w:pPr>
            <w:r w:rsidRPr="00641A7E">
              <w:rPr>
                <w:rFonts w:eastAsia="Calibri"/>
                <w:rtl/>
                <w:lang w:val="en-US" w:eastAsia="en-US"/>
              </w:rPr>
              <w:t>29</w:t>
            </w:r>
          </w:p>
        </w:tc>
        <w:tc>
          <w:tcPr>
            <w:tcW w:w="1000" w:type="dxa"/>
            <w:noWrap/>
            <w:hideMark/>
          </w:tcPr>
          <w:p w14:paraId="1D7FF1BC" w14:textId="77777777" w:rsidR="00D26035" w:rsidRPr="00641A7E" w:rsidRDefault="00D26035" w:rsidP="0032564C">
            <w:pPr>
              <w:jc w:val="center"/>
              <w:rPr>
                <w:lang w:val="en-US" w:eastAsia="en-US"/>
              </w:rPr>
            </w:pPr>
            <w:r w:rsidRPr="00641A7E">
              <w:rPr>
                <w:rFonts w:eastAsia="Calibri"/>
                <w:rtl/>
                <w:lang w:val="en-US" w:eastAsia="en-US"/>
              </w:rPr>
              <w:t>20.4</w:t>
            </w:r>
            <w:r w:rsidRPr="00641A7E">
              <w:rPr>
                <w:lang w:val="en-US" w:eastAsia="en-US"/>
              </w:rPr>
              <w:t>%</w:t>
            </w:r>
          </w:p>
        </w:tc>
      </w:tr>
    </w:tbl>
    <w:p w14:paraId="78A9AC26" w14:textId="77777777" w:rsidR="00D26035" w:rsidRPr="00641A7E" w:rsidRDefault="00D26035" w:rsidP="00111250">
      <w:pPr>
        <w:spacing w:before="240" w:after="160" w:line="360" w:lineRule="auto"/>
        <w:rPr>
          <w:rFonts w:eastAsia="Calibri"/>
          <w:lang w:val="en-US" w:eastAsia="en-US"/>
        </w:rPr>
      </w:pPr>
    </w:p>
    <w:p w14:paraId="5B5F44DE" w14:textId="6A195997" w:rsidR="00D26035" w:rsidRPr="00882620" w:rsidRDefault="00D26035" w:rsidP="00DA3D54">
      <w:pPr>
        <w:spacing w:before="240" w:after="160" w:line="360" w:lineRule="auto"/>
        <w:ind w:firstLine="720"/>
        <w:jc w:val="both"/>
        <w:rPr>
          <w:rFonts w:eastAsia="Calibri"/>
          <w:lang w:val="en-US" w:eastAsia="en-US"/>
        </w:rPr>
      </w:pPr>
      <w:r w:rsidRPr="00641A7E">
        <w:rPr>
          <w:lang w:val="en-US" w:eastAsia="en-US"/>
        </w:rPr>
        <w:t>The</w:t>
      </w:r>
      <w:r w:rsidR="00436930" w:rsidRPr="00641A7E">
        <w:rPr>
          <w:lang w:val="en-US" w:eastAsia="en-US"/>
        </w:rPr>
        <w:t xml:space="preserve">se findings are compatible with </w:t>
      </w:r>
      <w:proofErr w:type="spellStart"/>
      <w:r w:rsidRPr="00641A7E">
        <w:rPr>
          <w:lang w:val="en-US" w:eastAsia="en-US"/>
        </w:rPr>
        <w:t>Alotaibi</w:t>
      </w:r>
      <w:proofErr w:type="spellEnd"/>
      <w:r w:rsidRPr="00641A7E">
        <w:rPr>
          <w:lang w:val="en-US" w:eastAsia="en-US"/>
        </w:rPr>
        <w:t xml:space="preserve"> </w:t>
      </w:r>
      <w:r w:rsidR="0078064D">
        <w:rPr>
          <w:lang w:val="en-US" w:eastAsia="en-US"/>
        </w:rPr>
        <w:t>and</w:t>
      </w:r>
      <w:r w:rsidRPr="00641A7E">
        <w:rPr>
          <w:lang w:val="en-US" w:eastAsia="en-US"/>
        </w:rPr>
        <w:t xml:space="preserve"> Saeed</w:t>
      </w:r>
      <w:r w:rsidR="00436930" w:rsidRPr="00641A7E">
        <w:rPr>
          <w:lang w:val="en-US" w:eastAsia="en-US"/>
        </w:rPr>
        <w:t>,</w:t>
      </w:r>
      <w:r w:rsidRPr="00641A7E">
        <w:rPr>
          <w:lang w:val="en-US" w:eastAsia="en-US"/>
        </w:rPr>
        <w:t xml:space="preserve"> </w:t>
      </w:r>
      <w:r w:rsidR="00436930" w:rsidRPr="00641A7E">
        <w:rPr>
          <w:lang w:val="en-US" w:eastAsia="en-US"/>
        </w:rPr>
        <w:t xml:space="preserve">who </w:t>
      </w:r>
      <w:r w:rsidRPr="00641A7E">
        <w:rPr>
          <w:lang w:val="en-US" w:eastAsia="en-US"/>
        </w:rPr>
        <w:t xml:space="preserve">found that </w:t>
      </w:r>
      <w:r w:rsidR="00436930" w:rsidRPr="00641A7E">
        <w:rPr>
          <w:lang w:val="en-US" w:eastAsia="en-US"/>
        </w:rPr>
        <w:t>most of their participants</w:t>
      </w:r>
      <w:r w:rsidRPr="00641A7E">
        <w:rPr>
          <w:lang w:val="en-US" w:eastAsia="en-US"/>
        </w:rPr>
        <w:t xml:space="preserve"> (82%) suggested at least a course on radiation protection before joining the </w:t>
      </w:r>
      <w:r w:rsidRPr="00641A7E">
        <w:rPr>
          <w:lang w:val="en-US" w:eastAsia="en-US"/>
        </w:rPr>
        <w:lastRenderedPageBreak/>
        <w:t>radiology department. The remaining (18%) suggested regular classes and s</w:t>
      </w:r>
      <w:r w:rsidR="00F91375">
        <w:rPr>
          <w:lang w:val="en-US" w:eastAsia="en-US"/>
        </w:rPr>
        <w:t>eminars in radiation protection</w:t>
      </w:r>
      <w:r w:rsidRPr="00641A7E">
        <w:rPr>
          <w:lang w:val="en-US" w:eastAsia="en-US"/>
        </w:rPr>
        <w:t xml:space="preserve"> </w:t>
      </w:r>
      <w:r w:rsidRPr="00641A7E">
        <w:rPr>
          <w:lang w:val="en-US" w:eastAsia="en-US"/>
        </w:rPr>
        <w:fldChar w:fldCharType="begin" w:fldLock="1"/>
      </w:r>
      <w:r w:rsidR="00874187">
        <w:rPr>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(Alotaibi and Saeed 2006)</w:t>
      </w:r>
      <w:r w:rsidRPr="00641A7E">
        <w:rPr>
          <w:lang w:val="en-US" w:eastAsia="en-US"/>
        </w:rPr>
        <w:fldChar w:fldCharType="end"/>
      </w:r>
      <w:r w:rsidRPr="00641A7E">
        <w:rPr>
          <w:lang w:val="en-US" w:eastAsia="en-US"/>
        </w:rPr>
        <w:t>.</w:t>
      </w:r>
      <w:r w:rsidR="00436930" w:rsidRPr="00641A7E">
        <w:rPr>
          <w:lang w:val="en-US" w:eastAsia="en-US"/>
        </w:rPr>
        <w:t xml:space="preserve"> However, </w:t>
      </w:r>
      <w:r w:rsidRPr="00641A7E">
        <w:rPr>
          <w:lang w:val="en-US" w:eastAsia="en-US"/>
        </w:rPr>
        <w:t xml:space="preserve">Mohsen </w:t>
      </w:r>
      <w:proofErr w:type="spellStart"/>
      <w:r w:rsidRPr="00641A7E">
        <w:rPr>
          <w:lang w:val="en-US" w:eastAsia="en-US"/>
        </w:rPr>
        <w:t>Shafiee</w:t>
      </w:r>
      <w:proofErr w:type="spellEnd"/>
      <w:r w:rsidRPr="00641A7E">
        <w:rPr>
          <w:lang w:val="en-US" w:eastAsia="en-US"/>
        </w:rPr>
        <w:t xml:space="preserve"> et al.</w:t>
      </w:r>
      <w:r w:rsidR="00EC45A7">
        <w:rPr>
          <w:lang w:val="en-US" w:eastAsia="en-US"/>
        </w:rPr>
        <w:t>’</w:t>
      </w:r>
      <w:r w:rsidRPr="00641A7E">
        <w:rPr>
          <w:lang w:val="en-US" w:eastAsia="en-US"/>
        </w:rPr>
        <w:t>s results showed that 0% of the MPs had passed any theoretical or practical training on radiation protection at the univer</w:t>
      </w:r>
      <w:r w:rsidR="00436930" w:rsidRPr="00641A7E">
        <w:rPr>
          <w:lang w:val="en-US" w:eastAsia="en-US"/>
        </w:rPr>
        <w:t>sities or hospitals</w:t>
      </w:r>
      <w:r w:rsidRPr="00641A7E">
        <w:rPr>
          <w:lang w:val="en-US" w:eastAsia="en-US"/>
        </w:rPr>
        <w:t xml:space="preserve"> </w:t>
      </w:r>
      <w:r w:rsidRPr="00641A7E">
        <w:rPr>
          <w:lang w:val="en-US" w:eastAsia="en-US"/>
        </w:rPr>
        <w:fldChar w:fldCharType="begin" w:fldLock="1"/>
      </w:r>
      <w:r w:rsidR="00874187">
        <w:rPr>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Pr="00641A7E">
        <w:rPr>
          <w:lang w:val="en-US" w:eastAsia="en-US"/>
        </w:rPr>
        <w:fldChar w:fldCharType="separate"/>
      </w:r>
      <w:r w:rsidR="0050195C" w:rsidRPr="0050195C">
        <w:rPr>
          <w:noProof/>
          <w:lang w:val="en-US" w:eastAsia="en-US"/>
        </w:rPr>
        <w:t>(Mohsen Shafiee et al. 2021)</w:t>
      </w:r>
      <w:r w:rsidRPr="00641A7E">
        <w:rPr>
          <w:lang w:val="en-US" w:eastAsia="en-US"/>
        </w:rPr>
        <w:fldChar w:fldCharType="end"/>
      </w:r>
      <w:r w:rsidR="00436930" w:rsidRPr="00641A7E">
        <w:rPr>
          <w:lang w:val="en-US" w:eastAsia="en-US"/>
        </w:rPr>
        <w:t xml:space="preserve">. Furthermore, </w:t>
      </w:r>
      <w:proofErr w:type="spellStart"/>
      <w:r w:rsidRPr="00641A7E">
        <w:rPr>
          <w:lang w:val="en-US" w:eastAsia="en-US"/>
        </w:rPr>
        <w:t>Badawy</w:t>
      </w:r>
      <w:proofErr w:type="spellEnd"/>
      <w:r w:rsidRPr="00641A7E">
        <w:rPr>
          <w:lang w:val="en-US" w:eastAsia="en-US"/>
        </w:rPr>
        <w:t xml:space="preserve"> et al. found that only 41% of </w:t>
      </w:r>
      <w:r w:rsidR="00436930" w:rsidRPr="00641A7E">
        <w:rPr>
          <w:lang w:val="en-US" w:eastAsia="en-US"/>
        </w:rPr>
        <w:t>participants</w:t>
      </w:r>
      <w:r w:rsidRPr="00641A7E">
        <w:rPr>
          <w:lang w:val="en-US" w:eastAsia="en-US"/>
        </w:rPr>
        <w:t xml:space="preserve"> responded that they had received formal radiation safety train</w:t>
      </w:r>
      <w:r w:rsidR="00436930" w:rsidRPr="00641A7E">
        <w:rPr>
          <w:lang w:val="en-US" w:eastAsia="en-US"/>
        </w:rPr>
        <w:t>ing since commencing employment</w:t>
      </w:r>
      <w:r w:rsidRPr="00641A7E">
        <w:rPr>
          <w:lang w:val="en-US" w:eastAsia="en-US"/>
        </w:rPr>
        <w:t>. In addition, 85% of respondents indicated that further radiation safety training would increase their sel</w:t>
      </w:r>
      <w:r w:rsidR="00436930" w:rsidRPr="00641A7E">
        <w:rPr>
          <w:lang w:val="en-US" w:eastAsia="en-US"/>
        </w:rPr>
        <w:t xml:space="preserve">f-confidence in day-to-day work </w:t>
      </w:r>
      <w:r w:rsidRPr="00641A7E">
        <w:rPr>
          <w:lang w:val="en-US" w:eastAsia="en-US"/>
        </w:rPr>
        <w:fldChar w:fldCharType="begin" w:fldLock="1"/>
      </w:r>
      <w:r w:rsidR="00874187">
        <w:rPr>
          <w:lang w:val="en-US" w:eastAsia="en-US"/>
        </w:rPr>
        <w:instrText>ADDIN CSL_CITATION {"citationItems":[{"id":"ITEM-1","itemData":{"DOI":"10.1088/0952-4746/36/1/178","ISSN":"13616498","PMID":"26909790","abstract":"Although the exposure to nursing staff is generally lower than the allowable radiation worker dose limits, awareness and overcoming fears of radiation exposure is essential in order to perform routine activities in certain departments. Furthermore, the nursing staff, whether they are defined as radiation workers or not, must be able to respond to any radiological emergencies and provide care to any patient affected by radiation. This study aims to gauge the awareness of radiation safety among the nursing staff at a major hospital in different departments and recommend if further radiation safety training is required. A prospective multiple choice questionnaire was distributed to 200 nurses in 9 different departments. The questionnaire tested knowledge that would be taught at a basic radiation safety course. 147 nurses (74%) completed the survey with the average score of 40%. Furthermore, 85% of nurses surveyed felt there was a need for radiation safety training in their respective departments to assist with day to day work in the department. An increase in radiation safety materials that are specific to each department is recommended to assist with daily work involving radiation. Moreover, nursing staff that interact with radiation on a regular basis should undertake radiation safety courses before beginning employment and regular refresher courses should be made available thereafter.","author":[{"dropping-particle":"","family":"Badawy","given":"Mohamed Khaldoun","non-dropping-particle":"","parse-names":false,"suffix":""},{"dropping-particle":"","family":"Mong","given":"Kam Shan","non-dropping-particle":"","parse-names":false,"suffix":""},{"dropping-particle":"","family":"Lykhun","given":"U. Paul","non-dropping-particle":"","parse-names":false,"suffix":""},{"dropping-particle":"","family":"Deb","given":"Pradip","non-dropping-particle":"","parse-names":false,"suffix":""}],"container-title":"Journal of Radiological Protection","id":"ITEM-1","issue":"1","issued":{"date-parts":[["2016"]]},"page":"178-183","publisher":"IOP Publishing","title":"An assessment of nursing staffs' knowledge of radiation protection and practice","type":"article-journal","volume":"36"},"uris":["http://www.mendeley.com/documents/?uuid=de8538fd-302f-4678-be00-c432d5cc95a2"]}],"mendeley":{"formattedCitation":"(Badawy et al. 2016)","plainTextFormattedCitation":"(Badawy et al. 2016)","previouslyFormattedCitation":"(Badawy et al. 2016)"},"properties":{"noteIndex":0},"schema":"https://github.com/citation-style-language/schema/raw/master/csl-citation.json"}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(Badawy et al. 2016)</w:t>
      </w:r>
      <w:r w:rsidRPr="00641A7E">
        <w:rPr>
          <w:lang w:val="en-US" w:eastAsia="en-US"/>
        </w:rPr>
        <w:fldChar w:fldCharType="end"/>
      </w:r>
      <w:r w:rsidR="00436930" w:rsidRPr="00641A7E">
        <w:rPr>
          <w:lang w:val="en-US" w:eastAsia="en-US"/>
        </w:rPr>
        <w:t xml:space="preserve">. </w:t>
      </w:r>
      <w:proofErr w:type="spellStart"/>
      <w:r w:rsidRPr="00641A7E">
        <w:rPr>
          <w:lang w:val="en-US" w:eastAsia="en-US"/>
        </w:rPr>
        <w:t>Thambura</w:t>
      </w:r>
      <w:proofErr w:type="spellEnd"/>
      <w:r w:rsidRPr="00641A7E">
        <w:rPr>
          <w:lang w:val="en-US" w:eastAsia="en-US"/>
        </w:rPr>
        <w:t xml:space="preserve"> et al. stated that most respondents (91%) did not receive any training on radiation safety, and 63% were never taught radiation safety at college or university. Overall, 93% of the respondents felt that there was a need to be trained in radiation safety </w:t>
      </w:r>
      <w:r w:rsidR="00436930" w:rsidRPr="00641A7E">
        <w:rPr>
          <w:lang w:val="en-US" w:eastAsia="en-US"/>
        </w:rPr>
        <w:t xml:space="preserve">via workshops or the curriculum </w:t>
      </w:r>
      <w:r w:rsidRPr="00641A7E">
        <w:rPr>
          <w:lang w:val="en-US" w:eastAsia="en-US"/>
        </w:rPr>
        <w:fldChar w:fldCharType="begin" w:fldLock="1"/>
      </w:r>
      <w:r w:rsidR="00874187">
        <w:rPr>
          <w:lang w:val="en-US" w:eastAsia="en-US"/>
        </w:rPr>
        <w:instrText>ADDIN CSL_CITATION {"citationItems":[{"id":"ITEM-1","itemData":{"DOI":"10.1016/j.jradnu.2018.11.002","ISSN":"15559912","abstract":"Nurses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Nursing","id":"ITEM-1","issue":"1","issued":{"date-parts":[["2019"]]},"page":"56-60","publisher":"Elsevier Inc.","title":"Nurses’ Knowledge of Ionizing Radiation in Northern Gauteng State Hospitals in South Africa","type":"article-journal","volume":"38"},"uris":["http://www.mendeley.com/documents/?uuid=25e83de5-3112-4c3d-bd1b-5d1ca3bf82e0"]}],"mendeley":{"formattedCitation":"(Thambura, Vinette, and Klopper 2019)","plainTextFormattedCitation":"(Thambura, Vinette, and Klopper 2019)","previouslyFormattedCitation":"(Thambura, Vinette, and Klopper 2019)"},"properties":{"noteIndex":0},"schema":"https://github.com/citation-style-language/schema/raw/master/csl-citation.json"}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(Thambura, Vinette, and Klopper 2019)</w:t>
      </w:r>
      <w:r w:rsidRPr="00641A7E">
        <w:rPr>
          <w:lang w:val="en-US" w:eastAsia="en-US"/>
        </w:rPr>
        <w:fldChar w:fldCharType="end"/>
      </w:r>
      <w:r w:rsidR="00436930" w:rsidRPr="00641A7E">
        <w:rPr>
          <w:lang w:val="en-US" w:eastAsia="en-US"/>
        </w:rPr>
        <w:t xml:space="preserve">. </w:t>
      </w:r>
      <w:proofErr w:type="spellStart"/>
      <w:r w:rsidRPr="00641A7E">
        <w:rPr>
          <w:lang w:val="en-US" w:eastAsia="en-US"/>
        </w:rPr>
        <w:t>Keijzers</w:t>
      </w:r>
      <w:proofErr w:type="spellEnd"/>
      <w:r w:rsidRPr="00641A7E">
        <w:rPr>
          <w:lang w:val="en-US" w:eastAsia="en-US"/>
        </w:rPr>
        <w:t xml:space="preserve"> </w:t>
      </w:r>
      <w:r w:rsidR="0078064D">
        <w:rPr>
          <w:lang w:val="en-US" w:eastAsia="en-US"/>
        </w:rPr>
        <w:t>and</w:t>
      </w:r>
      <w:r w:rsidRPr="00641A7E">
        <w:rPr>
          <w:lang w:val="en-US" w:eastAsia="en-US"/>
        </w:rPr>
        <w:t xml:space="preserve"> Britton </w:t>
      </w:r>
      <w:r w:rsidR="00436930" w:rsidRPr="00641A7E">
        <w:rPr>
          <w:lang w:val="en-US" w:eastAsia="en-US"/>
        </w:rPr>
        <w:t>stated</w:t>
      </w:r>
      <w:r w:rsidRPr="00641A7E">
        <w:rPr>
          <w:lang w:val="en-US" w:eastAsia="en-US"/>
        </w:rPr>
        <w:t xml:space="preserve"> that Most participants (76%) reported never having formal training on risks to p</w:t>
      </w:r>
      <w:r w:rsidR="00F91375">
        <w:rPr>
          <w:lang w:val="en-US" w:eastAsia="en-US"/>
        </w:rPr>
        <w:t>atients from radiation exposure</w:t>
      </w:r>
      <w:r w:rsidRPr="00641A7E">
        <w:rPr>
          <w:lang w:val="en-US" w:eastAsia="en-US"/>
        </w:rPr>
        <w:t xml:space="preserve"> </w:t>
      </w:r>
      <w:r w:rsidRPr="00641A7E">
        <w:rPr>
          <w:lang w:val="en-US" w:eastAsia="en-US"/>
        </w:rPr>
        <w:fldChar w:fldCharType="begin" w:fldLock="1"/>
      </w:r>
      <w:r w:rsidR="00874187">
        <w:rPr>
          <w:lang w:val="en-US" w:eastAsia="en-US"/>
        </w:rPr>
        <w:instrText>ADDIN CSL_CITATION {"citationItems":[{"id":"ITEM-1","itemData":{"DOI":"10.5694/j.1326-5377.2010.tb03998.x","ISSN":"13265377","PMID":"20955121","abstract":"Objective: To assess emergency department (ED) doctors' knowledge of radiation doses associated with diagnostic imaging and to describe their practice with regard to informing patients of risk. Design, participants and setting: Prospective, questionnaire-based observational study in May 2009 among all 110 doctors in the EDs of a 570-bed teaching hospital and a 200-bed district hospital. Main outcome measures: Percentage knowledge score; and frequency of discussing radiation risk with patients, based on responses to three scenarios rated on a visual analogue scale (VAS), where a score of 100 indicates doctors would always discuss it. Results: 96 doctors (87%) completed the questionnaire. The overall mean knowledge score was 40% (95% CI, 38%-43%). Senior doctors scored somewhat higher than junior doctors, but not significantly (42% v 39%; P = 0.75). Over three-quarters of doctors (78%) underestimated the lifetime risk of fatal cancer attributable to a single computed tomography scan of the abdomen. Most doctors (76%) reported never having had any formal training on risks to patients from radiation exposure. The frequency at which doctors would inform patients of the risk of radiation varied greatly depending on the clinical scenario (mean VAS scores, between 38 and 90). Conclusion: Emergency doctors in our sample had a varied knowledge of the risks from radiation exposure, but overall knowledge was poor. Staff should receive education, and the diagnostic imaging request process may need to include information on radiation doses and risks.","author":[{"dropping-particle":"","family":"Keijzers","given":"Gerben B.","non-dropping-particle":"","parse-names":false,"suffix":""},{"dropping-particle":"","family":"Britton","given":"Charles J.","non-dropping-particle":"","parse-names":false,"suffix":""}],"container-title":"Medical Journal of Australia","id":"ITEM-1","issue":"8","issued":{"date-parts":[["2010"]]},"page":"450-453","title":"Doctors' knowledge of patient radiation exposure from diagnostic imaging requested in the emergency department","type":"article-journal","volume":"193"},"uris":["http://www.mendeley.com/documents/?uuid=74d09b64-68ef-4a8d-8ab5-bcee6c439e2a"]}],"mendeley":{"formattedCitation":"(Keijzers and Britton 2010)","plainTextFormattedCitation":"(Keijzers and Britton 2010)","previouslyFormattedCitation":"(Keijzers and Britton 2010)"},"properties":{"noteIndex":0},"schema":"https://github.com/citation-style-language/schema/raw/master/csl-citation.json"}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(Keijzers and Britton 2010)</w:t>
      </w:r>
      <w:r w:rsidRPr="00641A7E">
        <w:rPr>
          <w:lang w:val="en-US" w:eastAsia="en-US"/>
        </w:rPr>
        <w:fldChar w:fldCharType="end"/>
      </w:r>
      <w:r w:rsidR="00436930" w:rsidRPr="00641A7E">
        <w:rPr>
          <w:lang w:val="en-US" w:eastAsia="en-US"/>
        </w:rPr>
        <w:t xml:space="preserve">. </w:t>
      </w:r>
      <w:r w:rsidRPr="00641A7E">
        <w:rPr>
          <w:lang w:val="en-US" w:eastAsia="en-US"/>
        </w:rPr>
        <w:t>When Zhou et al. asked the respondents if they had a choice in the education format for further radiation awareness, the majority answered that either lecture (40.8%) or a combination of tutorials or workshops (41.</w:t>
      </w:r>
      <w:r w:rsidR="00F91375">
        <w:rPr>
          <w:lang w:val="en-US" w:eastAsia="en-US"/>
        </w:rPr>
        <w:t>7%) would be their first choice</w:t>
      </w:r>
      <w:r w:rsidRPr="00641A7E">
        <w:rPr>
          <w:lang w:val="en-US" w:eastAsia="en-US"/>
        </w:rPr>
        <w:t xml:space="preserve"> </w:t>
      </w:r>
      <w:r w:rsidRPr="00641A7E">
        <w:rPr>
          <w:lang w:val="en-US" w:eastAsia="en-US"/>
        </w:rPr>
        <w:fldChar w:fldCharType="begin" w:fldLock="1"/>
      </w:r>
      <w:r w:rsidR="00874187">
        <w:rPr>
          <w:lang w:val="en-US" w:eastAsia="en-US"/>
        </w:rPr>
        <w:instrText>ADDIN CSL_CITATION {"citationItems":[{"id":"ITEM-1","itemData":{"DOI":"10.1111/j.1754-9485.2010.02132.x","ISSN":"17549477","PMID":"20377710","abstract":"This study aims to evaluate medical student and intern awareness of ionising radiation exposure from common diagnostic imaging procedures and to suggest how education could be improved. Fourth to sixth year medical students enrolled at a Western Australian university and interns from three teaching hospitals in Perth were recruited. Participants were asked to complete a questionnaire consisting of 26 questions on their background, knowledge of ionising radiation doses and learning preferences for future teaching on this subject. A total of 331 completed questionnaires were received (95.9%). Of the 17 questions assessing knowledge of ionising radiation, a mean score of 6.0 was obtained by respondents (95% CI 5.8-6.2). Up to 54.8% of respondents underestimated the radiation dose from commonly requested radiological procedures. Respondents (11.3 and 25.5%) incorrectly believed that ultrasound and MRI emit ionising radiation, respectively. Of the four subgroups of respondents, the intern doctor subgroup performed significantly better (mean score 6.9, P &lt; 0.0001, 95% CI 6.5-7.3) than each of the three medical student subgroups. When asked for the preferred method of teaching for future radiation awareness, a combination of lectures, tutorials and workshops was preferred. This study has clearly shown that awareness of ionising radiation from diagnostic imaging is lacking among senior medical students and interns. The results highlight the need for improved education to minimise unnecessary exposure of patients and the community to radiation. Further studies are required to determine the most effective form of education. © 2010 The Royal Australian and New Zealand College of Radiologists.","author":[{"dropping-particle":"","family":"Zhou","given":"G. Z.","non-dropping-particle":"","parse-names":false,"suffix":""},{"dropping-particle":"","family":"Wong","given":"D. D.","non-dropping-particle":"","parse-names":false,"suffix":""},{"dropping-particle":"","family":"Nguyen","given":"L. K.","non-dropping-particle":"","parse-names":false,"suffix":""},{"dropping-particle":"","family":"Mendelson","given":"R. M.","non-dropping-particle":"","parse-names":false,"suffix":""}],"container-title":"Journal of Medical Imaging and Radiation Oncology","id":"ITEM-1","issue":"1","issued":{"date-parts":[["2010"]]},"page":"17-23","title":"Student and intern awareness of ionising radiation exposure from common diagnostic imaging procedures","type":"article-journal","volume":"54"},"uris":["http://www.mendeley.com/documents/?uuid=4e1ea976-f449-4574-978f-72c51dd1f179"]}],"mendeley":{"formattedCitation":"(Zhou et al. 2010)","plainTextFormattedCitation":"(Zhou et al. 2010)","previouslyFormattedCitation":"(Zhou et al. 2010)"},"properties":{"noteIndex":0},"schema":"https://github.com/citation-style-language/schema/raw/master/csl-citation.json"}</w:instrText>
      </w:r>
      <w:r w:rsidRPr="00641A7E">
        <w:rPr>
          <w:lang w:val="en-US" w:eastAsia="en-US"/>
        </w:rPr>
        <w:fldChar w:fldCharType="separate"/>
      </w:r>
      <w:r w:rsidR="009847CA" w:rsidRPr="009847CA">
        <w:rPr>
          <w:noProof/>
          <w:lang w:val="en-US" w:eastAsia="en-US"/>
        </w:rPr>
        <w:t>(Zhou et al. 2010)</w:t>
      </w:r>
      <w:r w:rsidRPr="00641A7E">
        <w:rPr>
          <w:lang w:val="en-US" w:eastAsia="en-US"/>
        </w:rPr>
        <w:fldChar w:fldCharType="end"/>
      </w:r>
      <w:r w:rsidR="00F91375">
        <w:rPr>
          <w:lang w:val="en-US" w:eastAsia="en-US"/>
        </w:rPr>
        <w:t>.</w:t>
      </w:r>
    </w:p>
    <w:p w14:paraId="3C5AF347" w14:textId="45ABC6ED" w:rsidR="00B33BA9" w:rsidRDefault="00D26035" w:rsidP="00EC493E">
      <w:pPr>
        <w:spacing w:before="240" w:after="160" w:line="360" w:lineRule="auto"/>
        <w:ind w:firstLine="720"/>
        <w:jc w:val="both"/>
        <w:rPr>
          <w:rFonts w:eastAsia="Calibri"/>
          <w:b/>
          <w:bCs/>
          <w:lang w:val="en-US" w:eastAsia="en-US"/>
        </w:rPr>
      </w:pPr>
      <w:r w:rsidRPr="00641A7E">
        <w:rPr>
          <w:rFonts w:eastAsia="Calibri"/>
          <w:lang w:val="en-US" w:eastAsia="en-US"/>
        </w:rPr>
        <w:t xml:space="preserve">According to our results, besides the findings of the </w:t>
      </w:r>
      <w:r w:rsidR="00D52379" w:rsidRPr="00641A7E">
        <w:rPr>
          <w:rFonts w:eastAsia="Calibri"/>
          <w:lang w:val="en-US" w:eastAsia="en-US"/>
        </w:rPr>
        <w:t>studies mentioned above</w:t>
      </w:r>
      <w:r w:rsidRPr="00641A7E">
        <w:rPr>
          <w:rFonts w:eastAsia="Calibri"/>
          <w:lang w:val="en-US" w:eastAsia="en-US"/>
        </w:rPr>
        <w:t>, we can conclude that there is a considerable lack of courses, refreshment lectures, and training regarding radiation protection and risk in universities and workplaces such as hospitals or clinics where ionizing radiation practices are involved. This lack significantly affected the knowledge and practices of MPs regarding radiation protection in different countries in the world and also in Palestine. Thus, there is a need to educate MPs about ionizing radiation relevant to medical imaging, the biological effect of ionizing radiation, when and how to use protective equipment properly during any practice involving the use of ionizing radiation, how to protect their patients from the harmful effect of radiation by using radiation protection</w:t>
      </w:r>
      <w:r w:rsidR="00556C72" w:rsidRPr="00641A7E">
        <w:rPr>
          <w:rFonts w:eastAsia="Calibri"/>
          <w:lang w:val="en-US" w:eastAsia="en-US"/>
        </w:rPr>
        <w:t xml:space="preserve"> equipment,</w:t>
      </w:r>
      <w:r w:rsidRPr="00641A7E">
        <w:rPr>
          <w:rFonts w:eastAsia="Calibri"/>
          <w:lang w:val="en-US" w:eastAsia="en-US"/>
        </w:rPr>
        <w:t xml:space="preserve"> regulations and proper justification of the practice, besides their clinical role to provide accurate information to their patients. Moreover, from </w:t>
      </w:r>
      <w:r w:rsidR="00B14934" w:rsidRPr="00641A7E">
        <w:rPr>
          <w:rFonts w:eastAsia="Calibri"/>
          <w:lang w:val="en-US" w:eastAsia="en-US"/>
        </w:rPr>
        <w:t>our</w:t>
      </w:r>
      <w:r w:rsidRPr="00641A7E">
        <w:rPr>
          <w:rFonts w:eastAsia="Calibri"/>
          <w:lang w:val="en-US" w:eastAsia="en-US"/>
        </w:rPr>
        <w:t xml:space="preserve"> point of view, the hospital administration should be responsible for hiring a radiation protection officer who will provide the MPs with the needed courses and workshops to increase knowledge and behavior durin</w:t>
      </w:r>
      <w:r w:rsidR="0025611C" w:rsidRPr="00641A7E">
        <w:rPr>
          <w:rFonts w:eastAsia="Calibri"/>
          <w:lang w:val="en-US" w:eastAsia="en-US"/>
        </w:rPr>
        <w:t>g the use of ionizing radiation and recognizes radiation protection hazards, conducts, advises, or offers remedial actions an</w:t>
      </w:r>
      <w:r w:rsidR="00F65700">
        <w:rPr>
          <w:rFonts w:eastAsia="Calibri"/>
          <w:lang w:val="en-US" w:eastAsia="en-US"/>
        </w:rPr>
        <w:t>d confirms their implementation</w:t>
      </w:r>
      <w:r w:rsidR="00F65700">
        <w:rPr>
          <w:rFonts w:eastAsia="Calibri" w:hint="cs"/>
          <w:rtl/>
          <w:lang w:val="en-US" w:eastAsia="en-US"/>
        </w:rPr>
        <w:t>.</w:t>
      </w:r>
    </w:p>
    <w:p w14:paraId="3BBA03EB" w14:textId="77777777" w:rsidR="00CE028A" w:rsidRPr="005C42D2" w:rsidRDefault="00CE028A" w:rsidP="005C42D2">
      <w:pPr>
        <w:ind w:firstLine="720"/>
        <w:jc w:val="both"/>
        <w:rPr>
          <w:rFonts w:eastAsia="Calibri"/>
          <w:lang w:val="en-US" w:eastAsia="en-US"/>
        </w:rPr>
      </w:pPr>
    </w:p>
    <w:p w14:paraId="78AAD7F1" w14:textId="78890EEC" w:rsidR="00D26035" w:rsidRDefault="00D26035" w:rsidP="00EC493E">
      <w:pPr>
        <w:pStyle w:val="Heading1"/>
        <w:spacing w:line="360" w:lineRule="auto"/>
        <w:jc w:val="both"/>
      </w:pPr>
      <w:bookmarkStart w:id="90" w:name="_Toc135138899"/>
      <w:r w:rsidRPr="00641A7E">
        <w:t>4.</w:t>
      </w:r>
      <w:r w:rsidR="006420CA" w:rsidRPr="00641A7E">
        <w:t>7</w:t>
      </w:r>
      <w:r w:rsidR="009A2595" w:rsidRPr="00641A7E">
        <w:t>: Research H</w:t>
      </w:r>
      <w:r w:rsidRPr="00641A7E">
        <w:t>ypothesis</w:t>
      </w:r>
      <w:bookmarkEnd w:id="90"/>
    </w:p>
    <w:p w14:paraId="28F3EB7E" w14:textId="77777777" w:rsidR="005C42D2" w:rsidRPr="005C42D2" w:rsidRDefault="005C42D2" w:rsidP="005C42D2">
      <w:pPr>
        <w:ind w:firstLine="720"/>
        <w:jc w:val="both"/>
        <w:rPr>
          <w:rFonts w:eastAsia="Calibri"/>
          <w:lang w:val="en-US" w:eastAsia="en-US"/>
        </w:rPr>
      </w:pPr>
    </w:p>
    <w:p w14:paraId="4D2B3229" w14:textId="281818FE" w:rsidR="00D26035" w:rsidRPr="00641A7E" w:rsidRDefault="00956081" w:rsidP="00EC493E">
      <w:pPr>
        <w:spacing w:before="240" w:after="160" w:line="360" w:lineRule="auto"/>
        <w:jc w:val="both"/>
        <w:rPr>
          <w:rFonts w:eastAsia="Calibri"/>
          <w:b/>
          <w:bCs/>
          <w:lang w:val="en-US" w:eastAsia="en-US"/>
        </w:rPr>
      </w:pPr>
      <w:r w:rsidRPr="00641A7E">
        <w:rPr>
          <w:rFonts w:eastAsia="Calibri"/>
          <w:b/>
          <w:bCs/>
          <w:lang w:val="en-US" w:eastAsia="en-US"/>
        </w:rPr>
        <w:t>Hypothesis 1</w:t>
      </w:r>
      <w:r w:rsidR="00D26035" w:rsidRPr="00641A7E">
        <w:rPr>
          <w:rFonts w:eastAsia="Calibri"/>
          <w:b/>
          <w:bCs/>
          <w:lang w:val="en-US" w:eastAsia="en-US"/>
        </w:rPr>
        <w:t xml:space="preserve">: There are no significant differences (p≤0.05) in radiation protection awareness and knowledge, using protective equipment, the need for further training and courses, and practice according to age and </w:t>
      </w:r>
      <w:r w:rsidR="00DB15F8">
        <w:rPr>
          <w:rFonts w:eastAsia="Calibri"/>
          <w:b/>
          <w:bCs/>
          <w:lang w:val="en-US" w:eastAsia="en-US"/>
        </w:rPr>
        <w:t>years of practice</w:t>
      </w:r>
      <w:r w:rsidR="00D26035" w:rsidRPr="00641A7E">
        <w:rPr>
          <w:rFonts w:eastAsia="Calibri"/>
          <w:b/>
          <w:bCs/>
          <w:lang w:val="en-US" w:eastAsia="en-US"/>
        </w:rPr>
        <w:t>.</w:t>
      </w:r>
    </w:p>
    <w:p w14:paraId="3DF2E195" w14:textId="2915B691" w:rsidR="00B24DAA"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t>It is noted tha</w:t>
      </w:r>
      <w:r w:rsidR="00BC0DBB" w:rsidRPr="00641A7E">
        <w:rPr>
          <w:rFonts w:eastAsia="Calibri"/>
          <w:lang w:val="en-US" w:eastAsia="en-US"/>
        </w:rPr>
        <w:t>t the results of</w:t>
      </w:r>
      <w:r w:rsidRPr="00641A7E">
        <w:rPr>
          <w:rFonts w:eastAsia="Calibri"/>
          <w:lang w:val="en-US" w:eastAsia="en-US"/>
        </w:rPr>
        <w:t xml:space="preserve"> Table </w:t>
      </w:r>
      <w:r w:rsidR="00A478FC" w:rsidRPr="00641A7E">
        <w:rPr>
          <w:rFonts w:eastAsia="Calibri"/>
          <w:lang w:val="en-US" w:eastAsia="en-US"/>
        </w:rPr>
        <w:t>15</w:t>
      </w:r>
      <w:r w:rsidRPr="00641A7E">
        <w:rPr>
          <w:rFonts w:eastAsia="Calibri"/>
          <w:lang w:val="en-US" w:eastAsia="en-US"/>
        </w:rPr>
        <w:t xml:space="preserve"> show significant differences between knowledge level and the need for further training and courses regarding radiation protection </w:t>
      </w:r>
      <w:r w:rsidR="00BC0DBB" w:rsidRPr="00641A7E">
        <w:rPr>
          <w:rFonts w:eastAsia="Calibri"/>
          <w:lang w:val="en-US" w:eastAsia="en-US"/>
        </w:rPr>
        <w:t>according to</w:t>
      </w:r>
      <w:r w:rsidRPr="00641A7E">
        <w:rPr>
          <w:rFonts w:eastAsia="Calibri"/>
          <w:lang w:val="en-US" w:eastAsia="en-US"/>
        </w:rPr>
        <w:t xml:space="preserve"> </w:t>
      </w:r>
      <w:r w:rsidR="009E5438" w:rsidRPr="00641A7E">
        <w:rPr>
          <w:rFonts w:eastAsia="Calibri"/>
          <w:lang w:val="en-US" w:eastAsia="en-US"/>
        </w:rPr>
        <w:t>the</w:t>
      </w:r>
      <w:r w:rsidRPr="00641A7E">
        <w:rPr>
          <w:rFonts w:eastAsia="Calibri"/>
          <w:lang w:val="en-US" w:eastAsia="en-US"/>
        </w:rPr>
        <w:t xml:space="preserve"> age of the participants, where the </w:t>
      </w:r>
      <w:r w:rsidR="00D52379" w:rsidRPr="00641A7E">
        <w:rPr>
          <w:rFonts w:eastAsia="Calibri"/>
          <w:lang w:val="en-US" w:eastAsia="en-US"/>
        </w:rPr>
        <w:t>P-value</w:t>
      </w:r>
      <w:r w:rsidRPr="00641A7E">
        <w:rPr>
          <w:rFonts w:eastAsia="Calibri"/>
          <w:lang w:val="en-US" w:eastAsia="en-US"/>
        </w:rPr>
        <w:t xml:space="preserve"> was (0.000) and (0.040), respectively. </w:t>
      </w:r>
      <w:r w:rsidR="00F33A10" w:rsidRPr="00641A7E">
        <w:rPr>
          <w:rFonts w:eastAsia="Calibri"/>
          <w:lang w:val="en-US" w:eastAsia="en-US"/>
        </w:rPr>
        <w:t xml:space="preserve">Moreover, an inspection of Table 16 reveals that the ANOVA test found significant </w:t>
      </w:r>
      <w:r w:rsidR="00556C72" w:rsidRPr="00641A7E">
        <w:rPr>
          <w:rFonts w:eastAsia="Calibri"/>
          <w:lang w:val="en-US" w:eastAsia="en-US"/>
        </w:rPr>
        <w:t>differences</w:t>
      </w:r>
      <w:r w:rsidR="00F33A10" w:rsidRPr="00641A7E">
        <w:rPr>
          <w:rFonts w:eastAsia="Calibri"/>
          <w:lang w:val="en-US" w:eastAsia="en-US"/>
        </w:rPr>
        <w:t xml:space="preserve"> between the participants</w:t>
      </w:r>
      <w:r w:rsidR="00EC45A7">
        <w:rPr>
          <w:rFonts w:eastAsia="Calibri"/>
          <w:lang w:val="en-US" w:eastAsia="en-US"/>
        </w:rPr>
        <w:t>’</w:t>
      </w:r>
      <w:r w:rsidR="00F33A10" w:rsidRPr="00641A7E">
        <w:rPr>
          <w:rFonts w:eastAsia="Calibri"/>
          <w:lang w:val="en-US" w:eastAsia="en-US"/>
        </w:rPr>
        <w:t xml:space="preserve"> knowledge levels (</w:t>
      </w:r>
      <w:r w:rsidR="00D52379" w:rsidRPr="00641A7E">
        <w:rPr>
          <w:rFonts w:eastAsia="Calibri"/>
          <w:lang w:val="en-US" w:eastAsia="en-US"/>
        </w:rPr>
        <w:t>P-value</w:t>
      </w:r>
      <w:r w:rsidR="00F33A10" w:rsidRPr="00641A7E">
        <w:rPr>
          <w:rFonts w:eastAsia="Calibri"/>
          <w:lang w:val="en-US" w:eastAsia="en-US"/>
        </w:rPr>
        <w:t xml:space="preserve">=0.000) according to years of practice at α≤0.05 level. Also, the ANOVA test revealed significant </w:t>
      </w:r>
      <w:r w:rsidR="00556C72" w:rsidRPr="00641A7E">
        <w:rPr>
          <w:rFonts w:eastAsia="Calibri"/>
          <w:lang w:val="en-US" w:eastAsia="en-US"/>
        </w:rPr>
        <w:t xml:space="preserve">differences </w:t>
      </w:r>
      <w:r w:rsidR="00F33A10" w:rsidRPr="00641A7E">
        <w:rPr>
          <w:rFonts w:eastAsia="Calibri"/>
          <w:lang w:val="en-US" w:eastAsia="en-US"/>
        </w:rPr>
        <w:t xml:space="preserve">between the </w:t>
      </w:r>
      <w:r w:rsidR="00556C72" w:rsidRPr="00641A7E">
        <w:rPr>
          <w:rFonts w:eastAsia="Calibri"/>
          <w:lang w:val="en-US" w:eastAsia="en-US"/>
        </w:rPr>
        <w:t xml:space="preserve">level of the </w:t>
      </w:r>
      <w:r w:rsidR="00F33A10" w:rsidRPr="00641A7E">
        <w:rPr>
          <w:rFonts w:eastAsia="Calibri"/>
          <w:lang w:val="en-US" w:eastAsia="en-US"/>
        </w:rPr>
        <w:t>need for further training and courses (</w:t>
      </w:r>
      <w:r w:rsidR="00D52379" w:rsidRPr="00641A7E">
        <w:rPr>
          <w:rFonts w:eastAsia="Calibri"/>
          <w:lang w:val="en-US" w:eastAsia="en-US"/>
        </w:rPr>
        <w:t>P-value</w:t>
      </w:r>
      <w:r w:rsidR="00F33A10" w:rsidRPr="00641A7E">
        <w:rPr>
          <w:rFonts w:eastAsia="Calibri"/>
          <w:lang w:val="en-US" w:eastAsia="en-US"/>
        </w:rPr>
        <w:t xml:space="preserve">=0.045) according to the years of practice at α≤0.05 level. Therefore, this part of the hypothesis is rejected since the </w:t>
      </w:r>
      <w:r w:rsidR="00D52379" w:rsidRPr="00641A7E">
        <w:rPr>
          <w:rFonts w:eastAsia="Calibri"/>
          <w:lang w:val="en-US" w:eastAsia="en-US"/>
        </w:rPr>
        <w:t>P-value</w:t>
      </w:r>
      <w:r w:rsidR="00556C72" w:rsidRPr="00641A7E">
        <w:rPr>
          <w:rFonts w:eastAsia="Calibri"/>
          <w:lang w:val="en-US" w:eastAsia="en-US"/>
        </w:rPr>
        <w:t>s</w:t>
      </w:r>
      <w:r w:rsidR="00F33A10" w:rsidRPr="00641A7E">
        <w:rPr>
          <w:rFonts w:eastAsia="Calibri"/>
          <w:lang w:val="en-US" w:eastAsia="en-US"/>
        </w:rPr>
        <w:t xml:space="preserve"> </w:t>
      </w:r>
      <w:r w:rsidR="00556C72" w:rsidRPr="00641A7E">
        <w:rPr>
          <w:rFonts w:eastAsia="Calibri"/>
          <w:lang w:val="en-US" w:eastAsia="en-US"/>
        </w:rPr>
        <w:t>are</w:t>
      </w:r>
      <w:r w:rsidR="00F33A10" w:rsidRPr="00641A7E">
        <w:rPr>
          <w:rFonts w:eastAsia="Calibri"/>
          <w:lang w:val="en-US" w:eastAsia="en-US"/>
        </w:rPr>
        <w:t xml:space="preserve"> less than 0.05.</w:t>
      </w:r>
      <w:r w:rsidR="00D52379" w:rsidRPr="00641A7E">
        <w:rPr>
          <w:rFonts w:eastAsia="Calibri"/>
          <w:lang w:val="en-US" w:eastAsia="en-US"/>
        </w:rPr>
        <w:t xml:space="preserve"> </w:t>
      </w:r>
    </w:p>
    <w:p w14:paraId="0A7812E8" w14:textId="7B0593C1" w:rsidR="00D26035" w:rsidRPr="00641A7E" w:rsidRDefault="00A478FC" w:rsidP="00EC493E">
      <w:pPr>
        <w:pStyle w:val="Caption"/>
        <w:keepNext/>
        <w:spacing w:line="360" w:lineRule="auto"/>
        <w:jc w:val="both"/>
        <w:rPr>
          <w:color w:val="auto"/>
          <w:lang w:val="en-US"/>
        </w:rPr>
      </w:pPr>
      <w:bookmarkStart w:id="91" w:name="_Toc132811273"/>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15</w:t>
      </w:r>
      <w:r w:rsidR="00256D9F" w:rsidRPr="00641A7E">
        <w:rPr>
          <w:noProof/>
          <w:color w:val="auto"/>
        </w:rPr>
        <w:fldChar w:fldCharType="end"/>
      </w:r>
      <w:r w:rsidRPr="00641A7E">
        <w:rPr>
          <w:color w:val="auto"/>
          <w:lang w:val="en-US"/>
        </w:rPr>
        <w:t>: ANOVA results for the differences in radiation protection awareness and knowledge, using protective equipment, the need for further training and courses regarding radiation protection</w:t>
      </w:r>
      <w:r w:rsidR="0031250A" w:rsidRPr="00641A7E">
        <w:rPr>
          <w:color w:val="auto"/>
          <w:lang w:val="en-US"/>
        </w:rPr>
        <w:t>,</w:t>
      </w:r>
      <w:r w:rsidRPr="00641A7E">
        <w:rPr>
          <w:color w:val="auto"/>
          <w:lang w:val="en-US"/>
        </w:rPr>
        <w:t xml:space="preserve"> and practice according to </w:t>
      </w:r>
      <w:r w:rsidR="0031250A" w:rsidRPr="00641A7E">
        <w:rPr>
          <w:color w:val="auto"/>
          <w:lang w:val="en-US"/>
        </w:rPr>
        <w:t xml:space="preserve">their </w:t>
      </w:r>
      <w:r w:rsidRPr="00641A7E">
        <w:rPr>
          <w:color w:val="auto"/>
          <w:lang w:val="en-US"/>
        </w:rPr>
        <w:t>age.</w:t>
      </w:r>
      <w:bookmarkEnd w:id="91"/>
    </w:p>
    <w:tbl>
      <w:tblPr>
        <w:tblStyle w:val="TableGrid"/>
        <w:tblW w:w="0" w:type="auto"/>
        <w:jc w:val="center"/>
        <w:tblLook w:val="04A0" w:firstRow="1" w:lastRow="0" w:firstColumn="1" w:lastColumn="0" w:noHBand="0" w:noVBand="1"/>
      </w:tblPr>
      <w:tblGrid>
        <w:gridCol w:w="4425"/>
        <w:gridCol w:w="4425"/>
      </w:tblGrid>
      <w:tr w:rsidR="00D52379" w:rsidRPr="00641A7E" w14:paraId="3A9E8309" w14:textId="77777777" w:rsidTr="00556C72">
        <w:trPr>
          <w:jc w:val="center"/>
        </w:trPr>
        <w:tc>
          <w:tcPr>
            <w:tcW w:w="4425" w:type="dxa"/>
          </w:tcPr>
          <w:p w14:paraId="14C56638" w14:textId="60927BD9" w:rsidR="00D52379" w:rsidRPr="00641A7E" w:rsidRDefault="00D52379" w:rsidP="00D52379">
            <w:pPr>
              <w:spacing w:line="360" w:lineRule="auto"/>
              <w:jc w:val="center"/>
              <w:rPr>
                <w:b/>
                <w:bCs/>
                <w:lang w:val="en-US"/>
              </w:rPr>
            </w:pPr>
            <w:r w:rsidRPr="00641A7E">
              <w:rPr>
                <w:b/>
                <w:bCs/>
                <w:lang w:val="en-US"/>
              </w:rPr>
              <w:t>Subgroup</w:t>
            </w:r>
          </w:p>
        </w:tc>
        <w:tc>
          <w:tcPr>
            <w:tcW w:w="4425" w:type="dxa"/>
          </w:tcPr>
          <w:p w14:paraId="73EF33AE" w14:textId="71EF8606" w:rsidR="00D52379" w:rsidRPr="00641A7E" w:rsidRDefault="00D52379" w:rsidP="00D52379">
            <w:pPr>
              <w:spacing w:line="360" w:lineRule="auto"/>
              <w:jc w:val="center"/>
              <w:rPr>
                <w:b/>
                <w:bCs/>
                <w:lang w:val="en-US"/>
              </w:rPr>
            </w:pPr>
            <w:r w:rsidRPr="00641A7E">
              <w:rPr>
                <w:b/>
                <w:bCs/>
                <w:lang w:val="en-US"/>
              </w:rPr>
              <w:t>P-value</w:t>
            </w:r>
          </w:p>
        </w:tc>
      </w:tr>
      <w:tr w:rsidR="00D52379" w:rsidRPr="00641A7E" w14:paraId="0A8BBA74" w14:textId="77777777" w:rsidTr="00556C72">
        <w:trPr>
          <w:jc w:val="center"/>
        </w:trPr>
        <w:tc>
          <w:tcPr>
            <w:tcW w:w="4425" w:type="dxa"/>
          </w:tcPr>
          <w:p w14:paraId="6E15CE9A" w14:textId="543458FA" w:rsidR="00D52379" w:rsidRPr="00641A7E" w:rsidRDefault="00B101A7" w:rsidP="00D52379">
            <w:pPr>
              <w:spacing w:line="360" w:lineRule="auto"/>
              <w:jc w:val="center"/>
              <w:rPr>
                <w:lang w:val="en-US"/>
              </w:rPr>
            </w:pPr>
            <w:r>
              <w:rPr>
                <w:lang w:val="en-US"/>
              </w:rPr>
              <w:t>Knowledge L</w:t>
            </w:r>
            <w:r w:rsidR="00D52379" w:rsidRPr="00641A7E">
              <w:rPr>
                <w:lang w:val="en-US"/>
              </w:rPr>
              <w:t>evel</w:t>
            </w:r>
          </w:p>
        </w:tc>
        <w:tc>
          <w:tcPr>
            <w:tcW w:w="4425" w:type="dxa"/>
          </w:tcPr>
          <w:p w14:paraId="55A3DE15" w14:textId="66D70348" w:rsidR="00D52379" w:rsidRPr="00641A7E" w:rsidRDefault="00D52379" w:rsidP="00D52379">
            <w:pPr>
              <w:spacing w:line="360" w:lineRule="auto"/>
              <w:jc w:val="center"/>
              <w:rPr>
                <w:lang w:val="en-US"/>
              </w:rPr>
            </w:pPr>
            <w:r w:rsidRPr="00641A7E">
              <w:rPr>
                <w:lang w:val="en-US"/>
              </w:rPr>
              <w:t>0.000*</w:t>
            </w:r>
          </w:p>
        </w:tc>
      </w:tr>
      <w:tr w:rsidR="00D52379" w:rsidRPr="00641A7E" w14:paraId="418CEFB8" w14:textId="77777777" w:rsidTr="00556C72">
        <w:trPr>
          <w:jc w:val="center"/>
        </w:trPr>
        <w:tc>
          <w:tcPr>
            <w:tcW w:w="4425" w:type="dxa"/>
          </w:tcPr>
          <w:p w14:paraId="2D7C9A0E" w14:textId="7451E7AA" w:rsidR="00D52379" w:rsidRPr="00641A7E" w:rsidRDefault="00D52379" w:rsidP="00D52379">
            <w:pPr>
              <w:spacing w:line="360" w:lineRule="auto"/>
              <w:jc w:val="center"/>
              <w:rPr>
                <w:lang w:val="en-US"/>
              </w:rPr>
            </w:pPr>
            <w:r w:rsidRPr="00641A7E">
              <w:rPr>
                <w:lang w:val="en-US"/>
              </w:rPr>
              <w:t>The use of protective equipment</w:t>
            </w:r>
          </w:p>
        </w:tc>
        <w:tc>
          <w:tcPr>
            <w:tcW w:w="4425" w:type="dxa"/>
          </w:tcPr>
          <w:p w14:paraId="202EE17B" w14:textId="1D90D225" w:rsidR="00D52379" w:rsidRPr="00641A7E" w:rsidRDefault="00D52379" w:rsidP="00D52379">
            <w:pPr>
              <w:spacing w:line="360" w:lineRule="auto"/>
              <w:jc w:val="center"/>
              <w:rPr>
                <w:lang w:val="en-US"/>
              </w:rPr>
            </w:pPr>
            <w:r w:rsidRPr="00641A7E">
              <w:rPr>
                <w:lang w:val="en-US"/>
              </w:rPr>
              <w:t>0.997</w:t>
            </w:r>
          </w:p>
        </w:tc>
      </w:tr>
      <w:tr w:rsidR="00D52379" w:rsidRPr="00641A7E" w14:paraId="5FF1DC36" w14:textId="77777777" w:rsidTr="00556C72">
        <w:trPr>
          <w:jc w:val="center"/>
        </w:trPr>
        <w:tc>
          <w:tcPr>
            <w:tcW w:w="4425" w:type="dxa"/>
          </w:tcPr>
          <w:p w14:paraId="56D53CFC" w14:textId="430CFAA6" w:rsidR="00D52379" w:rsidRPr="00641A7E" w:rsidRDefault="00D52379" w:rsidP="00D52379">
            <w:pPr>
              <w:spacing w:line="360" w:lineRule="auto"/>
              <w:jc w:val="center"/>
              <w:rPr>
                <w:lang w:val="en-US"/>
              </w:rPr>
            </w:pPr>
            <w:r w:rsidRPr="00641A7E">
              <w:rPr>
                <w:lang w:val="en-US"/>
              </w:rPr>
              <w:t>The need for training</w:t>
            </w:r>
          </w:p>
        </w:tc>
        <w:tc>
          <w:tcPr>
            <w:tcW w:w="4425" w:type="dxa"/>
          </w:tcPr>
          <w:p w14:paraId="4D9172E7" w14:textId="1BF0229B" w:rsidR="00D52379" w:rsidRPr="00641A7E" w:rsidRDefault="00D52379" w:rsidP="00D52379">
            <w:pPr>
              <w:spacing w:line="360" w:lineRule="auto"/>
              <w:jc w:val="center"/>
              <w:rPr>
                <w:lang w:val="en-US"/>
              </w:rPr>
            </w:pPr>
            <w:r w:rsidRPr="00641A7E">
              <w:rPr>
                <w:lang w:val="en-US"/>
              </w:rPr>
              <w:t>0.040*</w:t>
            </w:r>
          </w:p>
        </w:tc>
      </w:tr>
      <w:tr w:rsidR="00D52379" w:rsidRPr="00641A7E" w14:paraId="651D0562" w14:textId="77777777" w:rsidTr="00556C72">
        <w:trPr>
          <w:jc w:val="center"/>
        </w:trPr>
        <w:tc>
          <w:tcPr>
            <w:tcW w:w="4425" w:type="dxa"/>
          </w:tcPr>
          <w:p w14:paraId="5C99EAB8" w14:textId="3D6FB464" w:rsidR="00D52379" w:rsidRPr="00641A7E" w:rsidRDefault="00B101A7" w:rsidP="00D52379">
            <w:pPr>
              <w:spacing w:line="360" w:lineRule="auto"/>
              <w:jc w:val="center"/>
              <w:rPr>
                <w:lang w:val="en-US"/>
              </w:rPr>
            </w:pPr>
            <w:r>
              <w:rPr>
                <w:lang w:val="en-US"/>
              </w:rPr>
              <w:t>Practice and B</w:t>
            </w:r>
            <w:r w:rsidR="00D52379" w:rsidRPr="00641A7E">
              <w:rPr>
                <w:lang w:val="en-US"/>
              </w:rPr>
              <w:t>ehavior</w:t>
            </w:r>
          </w:p>
        </w:tc>
        <w:tc>
          <w:tcPr>
            <w:tcW w:w="4425" w:type="dxa"/>
          </w:tcPr>
          <w:p w14:paraId="17CE6C4A" w14:textId="089036E9" w:rsidR="00D52379" w:rsidRPr="00641A7E" w:rsidRDefault="00D52379" w:rsidP="00D52379">
            <w:pPr>
              <w:spacing w:line="360" w:lineRule="auto"/>
              <w:jc w:val="center"/>
              <w:rPr>
                <w:lang w:val="en-US"/>
              </w:rPr>
            </w:pPr>
            <w:r w:rsidRPr="00641A7E">
              <w:rPr>
                <w:lang w:val="en-US"/>
              </w:rPr>
              <w:t>0.101</w:t>
            </w:r>
          </w:p>
        </w:tc>
      </w:tr>
    </w:tbl>
    <w:p w14:paraId="1C4611B5" w14:textId="2B5350A2" w:rsidR="00B14934" w:rsidRPr="00641A7E" w:rsidRDefault="00B14934" w:rsidP="00B14934">
      <w:pPr>
        <w:spacing w:after="160" w:line="360" w:lineRule="auto"/>
        <w:rPr>
          <w:rFonts w:eastAsia="Calibri"/>
          <w:i/>
          <w:iCs/>
          <w:lang w:val="en-US" w:eastAsia="en-US"/>
        </w:rPr>
      </w:pPr>
      <w:r w:rsidRPr="00641A7E">
        <w:rPr>
          <w:rFonts w:eastAsia="Calibri"/>
          <w:i/>
          <w:iCs/>
        </w:rPr>
        <w:t xml:space="preserve">*There are </w:t>
      </w:r>
      <w:r w:rsidR="00D851E0" w:rsidRPr="00641A7E">
        <w:rPr>
          <w:rFonts w:eastAsia="Calibri"/>
          <w:i/>
          <w:iCs/>
        </w:rPr>
        <w:t>significant</w:t>
      </w:r>
      <w:r w:rsidRPr="00641A7E">
        <w:rPr>
          <w:rFonts w:eastAsia="Calibri"/>
          <w:i/>
          <w:iCs/>
        </w:rPr>
        <w:t xml:space="preserve"> </w:t>
      </w:r>
      <w:r w:rsidR="00D851E0" w:rsidRPr="00641A7E">
        <w:rPr>
          <w:rFonts w:eastAsia="Calibri"/>
          <w:i/>
          <w:iCs/>
        </w:rPr>
        <w:t>differences</w:t>
      </w:r>
      <w:r w:rsidRPr="00641A7E">
        <w:rPr>
          <w:rFonts w:eastAsia="Calibri"/>
          <w:i/>
          <w:iCs/>
        </w:rPr>
        <w:t>.</w:t>
      </w:r>
    </w:p>
    <w:p w14:paraId="253090F5" w14:textId="74175EDC" w:rsidR="001D4F08" w:rsidRDefault="00BC0DBB" w:rsidP="00EC493E">
      <w:pPr>
        <w:spacing w:before="240" w:after="160" w:line="360" w:lineRule="auto"/>
        <w:ind w:firstLine="720"/>
        <w:jc w:val="both"/>
        <w:rPr>
          <w:lang w:val="en-US"/>
        </w:rPr>
      </w:pPr>
      <w:r w:rsidRPr="00641A7E">
        <w:rPr>
          <w:rFonts w:eastAsia="Calibri"/>
          <w:lang w:val="en-US" w:eastAsia="en-US"/>
        </w:rPr>
        <w:t xml:space="preserve">In contrast, </w:t>
      </w:r>
      <w:r w:rsidR="00F33A10" w:rsidRPr="00641A7E">
        <w:rPr>
          <w:rFonts w:eastAsia="Calibri"/>
          <w:lang w:val="en-US" w:eastAsia="en-US"/>
        </w:rPr>
        <w:t xml:space="preserve">Table 16 </w:t>
      </w:r>
      <w:r w:rsidR="001D4F08" w:rsidRPr="00641A7E">
        <w:rPr>
          <w:rFonts w:eastAsia="Calibri"/>
          <w:lang w:val="en-US" w:eastAsia="en-US"/>
        </w:rPr>
        <w:t>shows</w:t>
      </w:r>
      <w:r w:rsidRPr="00641A7E">
        <w:rPr>
          <w:rFonts w:eastAsia="Calibri"/>
          <w:lang w:val="en-US" w:eastAsia="en-US"/>
        </w:rPr>
        <w:t xml:space="preserve"> no differences between the levels of using protection equipment during portable radiography and the </w:t>
      </w:r>
      <w:r w:rsidR="00423707">
        <w:rPr>
          <w:rFonts w:eastAsia="Calibri"/>
          <w:lang w:val="en-US" w:eastAsia="en-US"/>
        </w:rPr>
        <w:t>years of practice,</w:t>
      </w:r>
      <w:r w:rsidRPr="00641A7E">
        <w:rPr>
          <w:rFonts w:eastAsia="Calibri"/>
          <w:lang w:val="en-US" w:eastAsia="en-US"/>
        </w:rPr>
        <w:t xml:space="preserve"> where the </w:t>
      </w:r>
      <w:r w:rsidR="00D52379" w:rsidRPr="00641A7E">
        <w:rPr>
          <w:rFonts w:eastAsia="Calibri"/>
          <w:lang w:val="en-US" w:eastAsia="en-US"/>
        </w:rPr>
        <w:t>P-value</w:t>
      </w:r>
      <w:r w:rsidRPr="00641A7E">
        <w:rPr>
          <w:rFonts w:eastAsia="Calibri"/>
          <w:lang w:val="en-US" w:eastAsia="en-US"/>
        </w:rPr>
        <w:t xml:space="preserve"> was 0.708. </w:t>
      </w:r>
      <w:r w:rsidR="00556C72" w:rsidRPr="00641A7E">
        <w:rPr>
          <w:rFonts w:eastAsia="Calibri"/>
          <w:lang w:val="en-US" w:eastAsia="en-US"/>
        </w:rPr>
        <w:t>Furthermore</w:t>
      </w:r>
      <w:r w:rsidRPr="00641A7E">
        <w:rPr>
          <w:rFonts w:eastAsia="Calibri"/>
          <w:lang w:val="en-US" w:eastAsia="en-US"/>
        </w:rPr>
        <w:t xml:space="preserve">, there were no differences between the practice and behavior levels of the participants with years of practice, where the </w:t>
      </w:r>
      <w:r w:rsidR="00D52379" w:rsidRPr="00641A7E">
        <w:rPr>
          <w:rFonts w:eastAsia="Calibri"/>
          <w:lang w:val="en-US" w:eastAsia="en-US"/>
        </w:rPr>
        <w:t>P-value</w:t>
      </w:r>
      <w:r w:rsidRPr="00641A7E">
        <w:rPr>
          <w:rFonts w:eastAsia="Calibri"/>
          <w:lang w:val="en-US" w:eastAsia="en-US"/>
        </w:rPr>
        <w:t xml:space="preserve"> was 0.230.</w:t>
      </w:r>
      <w:r w:rsidR="00AB12A6" w:rsidRPr="00641A7E">
        <w:rPr>
          <w:rFonts w:eastAsia="Calibri"/>
          <w:lang w:val="en-US" w:eastAsia="en-US"/>
        </w:rPr>
        <w:t xml:space="preserve"> </w:t>
      </w:r>
      <w:r w:rsidR="00F33A10" w:rsidRPr="00641A7E">
        <w:rPr>
          <w:rFonts w:eastAsia="Calibri"/>
          <w:lang w:val="en-US" w:eastAsia="en-US"/>
        </w:rPr>
        <w:t>Moreover, Table 15 also indicates that there are no differences between the levels of using protection equipment (</w:t>
      </w:r>
      <w:r w:rsidR="00D52379" w:rsidRPr="00641A7E">
        <w:rPr>
          <w:rFonts w:eastAsia="Calibri"/>
          <w:lang w:val="en-US" w:eastAsia="en-US"/>
        </w:rPr>
        <w:t>P-value</w:t>
      </w:r>
      <w:r w:rsidR="00F33A10" w:rsidRPr="00641A7E">
        <w:rPr>
          <w:rFonts w:eastAsia="Calibri"/>
          <w:lang w:val="en-US" w:eastAsia="en-US"/>
        </w:rPr>
        <w:t>= 0.997) and the behavior of the participants (</w:t>
      </w:r>
      <w:r w:rsidR="00D52379" w:rsidRPr="00641A7E">
        <w:rPr>
          <w:rFonts w:eastAsia="Calibri"/>
          <w:lang w:val="en-US" w:eastAsia="en-US"/>
        </w:rPr>
        <w:t>P-value</w:t>
      </w:r>
      <w:r w:rsidR="00F33A10" w:rsidRPr="00641A7E">
        <w:rPr>
          <w:rFonts w:eastAsia="Calibri"/>
          <w:lang w:val="en-US" w:eastAsia="en-US"/>
        </w:rPr>
        <w:t xml:space="preserve">=0.101) regarding radiation </w:t>
      </w:r>
      <w:r w:rsidR="00F33A10" w:rsidRPr="00641A7E">
        <w:rPr>
          <w:rFonts w:eastAsia="Calibri"/>
          <w:lang w:val="en-US" w:eastAsia="en-US"/>
        </w:rPr>
        <w:lastRenderedPageBreak/>
        <w:t xml:space="preserve">protection according to their ages at </w:t>
      </w:r>
      <w:r w:rsidR="00F33A10" w:rsidRPr="00641A7E">
        <w:rPr>
          <w:lang w:val="en-US"/>
        </w:rPr>
        <w:t>(p≤0.05).</w:t>
      </w:r>
      <w:r w:rsidR="00F33A10" w:rsidRPr="00641A7E">
        <w:t xml:space="preserve"> </w:t>
      </w:r>
      <w:r w:rsidR="001D4F08" w:rsidRPr="00641A7E">
        <w:rPr>
          <w:lang w:val="en-US"/>
        </w:rPr>
        <w:t xml:space="preserve">Therefore, </w:t>
      </w:r>
      <w:r w:rsidR="00556C72" w:rsidRPr="00641A7E">
        <w:rPr>
          <w:lang w:val="en-US"/>
        </w:rPr>
        <w:t>this part of the</w:t>
      </w:r>
      <w:r w:rsidR="001D4F08" w:rsidRPr="00641A7E">
        <w:rPr>
          <w:lang w:val="en-US"/>
        </w:rPr>
        <w:t xml:space="preserve"> hypothesis is accepted </w:t>
      </w:r>
      <w:r w:rsidR="00556C72" w:rsidRPr="00641A7E">
        <w:rPr>
          <w:lang w:val="en-US"/>
        </w:rPr>
        <w:t>since P-values are</w:t>
      </w:r>
      <w:r w:rsidR="001D4F08" w:rsidRPr="00641A7E">
        <w:rPr>
          <w:lang w:val="en-US"/>
        </w:rPr>
        <w:t xml:space="preserve"> higher than 0.05.</w:t>
      </w:r>
    </w:p>
    <w:p w14:paraId="32137BEC" w14:textId="77777777" w:rsidR="00DF0516" w:rsidRPr="00641A7E" w:rsidRDefault="00DF0516" w:rsidP="00EC493E">
      <w:pPr>
        <w:pStyle w:val="Caption"/>
        <w:keepNext/>
        <w:spacing w:line="360" w:lineRule="auto"/>
        <w:jc w:val="both"/>
        <w:rPr>
          <w:color w:val="auto"/>
          <w:lang w:val="en-US"/>
        </w:rPr>
      </w:pPr>
      <w:bookmarkStart w:id="92" w:name="_Toc132811274"/>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16</w:t>
      </w:r>
      <w:r w:rsidRPr="00641A7E">
        <w:rPr>
          <w:noProof/>
          <w:color w:val="auto"/>
        </w:rPr>
        <w:fldChar w:fldCharType="end"/>
      </w:r>
      <w:r w:rsidRPr="00641A7E">
        <w:rPr>
          <w:color w:val="auto"/>
          <w:lang w:val="en-US"/>
        </w:rPr>
        <w:t>: ANOVA test results for the differences at (p≤0.05) in the radiation protection awareness and knowledge, using protective equipment, the need for further training and courses regarding radiation protection and practice according to the years of practice.</w:t>
      </w:r>
      <w:bookmarkEnd w:id="92"/>
    </w:p>
    <w:tbl>
      <w:tblPr>
        <w:tblStyle w:val="TableGrid"/>
        <w:tblW w:w="0" w:type="auto"/>
        <w:tblLook w:val="04A0" w:firstRow="1" w:lastRow="0" w:firstColumn="1" w:lastColumn="0" w:noHBand="0" w:noVBand="1"/>
      </w:tblPr>
      <w:tblGrid>
        <w:gridCol w:w="4425"/>
        <w:gridCol w:w="4425"/>
      </w:tblGrid>
      <w:tr w:rsidR="00DF0516" w:rsidRPr="00641A7E" w14:paraId="315A91B8" w14:textId="77777777" w:rsidTr="00D54D8B">
        <w:tc>
          <w:tcPr>
            <w:tcW w:w="4425" w:type="dxa"/>
          </w:tcPr>
          <w:p w14:paraId="3085D318" w14:textId="77777777" w:rsidR="00DF0516" w:rsidRPr="00641A7E" w:rsidRDefault="00DF0516" w:rsidP="00D54D8B">
            <w:pPr>
              <w:spacing w:line="360" w:lineRule="auto"/>
              <w:jc w:val="center"/>
              <w:rPr>
                <w:b/>
                <w:bCs/>
                <w:lang w:val="en-US"/>
              </w:rPr>
            </w:pPr>
            <w:r w:rsidRPr="00641A7E">
              <w:rPr>
                <w:b/>
                <w:bCs/>
                <w:lang w:val="en-US"/>
              </w:rPr>
              <w:t>Subgroup</w:t>
            </w:r>
          </w:p>
        </w:tc>
        <w:tc>
          <w:tcPr>
            <w:tcW w:w="4425" w:type="dxa"/>
          </w:tcPr>
          <w:p w14:paraId="190008B4" w14:textId="77777777" w:rsidR="00DF0516" w:rsidRPr="00641A7E" w:rsidRDefault="00DF0516" w:rsidP="00D54D8B">
            <w:pPr>
              <w:spacing w:line="360" w:lineRule="auto"/>
              <w:jc w:val="center"/>
              <w:rPr>
                <w:b/>
                <w:bCs/>
                <w:lang w:val="en-US"/>
              </w:rPr>
            </w:pPr>
            <w:r w:rsidRPr="00641A7E">
              <w:rPr>
                <w:b/>
                <w:bCs/>
                <w:lang w:val="en-US"/>
              </w:rPr>
              <w:t>P-value</w:t>
            </w:r>
          </w:p>
        </w:tc>
      </w:tr>
      <w:tr w:rsidR="00DF0516" w:rsidRPr="00641A7E" w14:paraId="21B46B7F" w14:textId="77777777" w:rsidTr="00D54D8B">
        <w:tc>
          <w:tcPr>
            <w:tcW w:w="4425" w:type="dxa"/>
          </w:tcPr>
          <w:p w14:paraId="7A951FC0" w14:textId="1E7C815D" w:rsidR="00DF0516" w:rsidRPr="00641A7E" w:rsidRDefault="00B101A7" w:rsidP="00D54D8B">
            <w:pPr>
              <w:spacing w:line="360" w:lineRule="auto"/>
              <w:jc w:val="center"/>
              <w:rPr>
                <w:lang w:val="en-US"/>
              </w:rPr>
            </w:pPr>
            <w:r>
              <w:rPr>
                <w:lang w:val="en-US"/>
              </w:rPr>
              <w:t>Knowledge L</w:t>
            </w:r>
            <w:r w:rsidR="00DF0516" w:rsidRPr="00641A7E">
              <w:rPr>
                <w:lang w:val="en-US"/>
              </w:rPr>
              <w:t>evel</w:t>
            </w:r>
          </w:p>
        </w:tc>
        <w:tc>
          <w:tcPr>
            <w:tcW w:w="4425" w:type="dxa"/>
          </w:tcPr>
          <w:p w14:paraId="45EFF5C5" w14:textId="77777777" w:rsidR="00DF0516" w:rsidRPr="00641A7E" w:rsidRDefault="00DF0516" w:rsidP="00D54D8B">
            <w:pPr>
              <w:spacing w:line="360" w:lineRule="auto"/>
              <w:jc w:val="center"/>
              <w:rPr>
                <w:lang w:val="en-US"/>
              </w:rPr>
            </w:pPr>
            <w:r w:rsidRPr="00641A7E">
              <w:rPr>
                <w:lang w:val="en-US"/>
              </w:rPr>
              <w:t>0.000*</w:t>
            </w:r>
          </w:p>
        </w:tc>
      </w:tr>
      <w:tr w:rsidR="00DF0516" w:rsidRPr="00641A7E" w14:paraId="27DABBA5" w14:textId="77777777" w:rsidTr="00D54D8B">
        <w:tc>
          <w:tcPr>
            <w:tcW w:w="4425" w:type="dxa"/>
          </w:tcPr>
          <w:p w14:paraId="218CB451" w14:textId="77777777" w:rsidR="00DF0516" w:rsidRPr="00641A7E" w:rsidRDefault="00DF0516" w:rsidP="00D54D8B">
            <w:pPr>
              <w:spacing w:line="360" w:lineRule="auto"/>
              <w:jc w:val="center"/>
              <w:rPr>
                <w:lang w:val="en-US"/>
              </w:rPr>
            </w:pPr>
            <w:r w:rsidRPr="00641A7E">
              <w:rPr>
                <w:lang w:val="en-US"/>
              </w:rPr>
              <w:t>The use of protective equipment</w:t>
            </w:r>
          </w:p>
        </w:tc>
        <w:tc>
          <w:tcPr>
            <w:tcW w:w="4425" w:type="dxa"/>
          </w:tcPr>
          <w:p w14:paraId="2DEE3E5A" w14:textId="77777777" w:rsidR="00DF0516" w:rsidRPr="00641A7E" w:rsidRDefault="00DF0516" w:rsidP="00D54D8B">
            <w:pPr>
              <w:spacing w:line="360" w:lineRule="auto"/>
              <w:jc w:val="center"/>
              <w:rPr>
                <w:lang w:val="en-US"/>
              </w:rPr>
            </w:pPr>
            <w:r w:rsidRPr="00641A7E">
              <w:rPr>
                <w:lang w:val="en-US"/>
              </w:rPr>
              <w:t>0.708</w:t>
            </w:r>
          </w:p>
        </w:tc>
      </w:tr>
      <w:tr w:rsidR="00DF0516" w:rsidRPr="00641A7E" w14:paraId="22CC0943" w14:textId="77777777" w:rsidTr="00D54D8B">
        <w:tc>
          <w:tcPr>
            <w:tcW w:w="4425" w:type="dxa"/>
          </w:tcPr>
          <w:p w14:paraId="0D5D5E38" w14:textId="77777777" w:rsidR="00DF0516" w:rsidRPr="00641A7E" w:rsidRDefault="00DF0516" w:rsidP="00D54D8B">
            <w:pPr>
              <w:spacing w:line="360" w:lineRule="auto"/>
              <w:jc w:val="center"/>
              <w:rPr>
                <w:lang w:val="en-US"/>
              </w:rPr>
            </w:pPr>
            <w:r w:rsidRPr="00641A7E">
              <w:rPr>
                <w:lang w:val="en-US"/>
              </w:rPr>
              <w:t>The need for training</w:t>
            </w:r>
          </w:p>
        </w:tc>
        <w:tc>
          <w:tcPr>
            <w:tcW w:w="4425" w:type="dxa"/>
          </w:tcPr>
          <w:p w14:paraId="51F44370" w14:textId="77777777" w:rsidR="00DF0516" w:rsidRPr="00641A7E" w:rsidRDefault="00DF0516" w:rsidP="00D54D8B">
            <w:pPr>
              <w:spacing w:line="360" w:lineRule="auto"/>
              <w:jc w:val="center"/>
              <w:rPr>
                <w:lang w:val="en-US"/>
              </w:rPr>
            </w:pPr>
            <w:r w:rsidRPr="00641A7E">
              <w:rPr>
                <w:lang w:val="en-US"/>
              </w:rPr>
              <w:t>0.045*</w:t>
            </w:r>
          </w:p>
        </w:tc>
      </w:tr>
      <w:tr w:rsidR="00DF0516" w:rsidRPr="00641A7E" w14:paraId="11F95DD2" w14:textId="77777777" w:rsidTr="00D54D8B">
        <w:tc>
          <w:tcPr>
            <w:tcW w:w="4425" w:type="dxa"/>
          </w:tcPr>
          <w:p w14:paraId="088C268F" w14:textId="776CC155" w:rsidR="00DF0516" w:rsidRPr="00641A7E" w:rsidRDefault="00B101A7" w:rsidP="00D54D8B">
            <w:pPr>
              <w:spacing w:line="360" w:lineRule="auto"/>
              <w:jc w:val="center"/>
              <w:rPr>
                <w:lang w:val="en-US"/>
              </w:rPr>
            </w:pPr>
            <w:r>
              <w:rPr>
                <w:lang w:val="en-US"/>
              </w:rPr>
              <w:t>Practice and B</w:t>
            </w:r>
            <w:r w:rsidR="00DF0516" w:rsidRPr="00641A7E">
              <w:rPr>
                <w:lang w:val="en-US"/>
              </w:rPr>
              <w:t>ehavior</w:t>
            </w:r>
          </w:p>
        </w:tc>
        <w:tc>
          <w:tcPr>
            <w:tcW w:w="4425" w:type="dxa"/>
          </w:tcPr>
          <w:p w14:paraId="03AFFFEA" w14:textId="77777777" w:rsidR="00DF0516" w:rsidRPr="00641A7E" w:rsidRDefault="00DF0516" w:rsidP="00D54D8B">
            <w:pPr>
              <w:spacing w:line="360" w:lineRule="auto"/>
              <w:jc w:val="center"/>
              <w:rPr>
                <w:lang w:val="en-US"/>
              </w:rPr>
            </w:pPr>
            <w:r w:rsidRPr="00641A7E">
              <w:rPr>
                <w:lang w:val="en-US"/>
              </w:rPr>
              <w:t>0.230</w:t>
            </w:r>
          </w:p>
        </w:tc>
      </w:tr>
    </w:tbl>
    <w:p w14:paraId="48FD2223" w14:textId="044E91B2" w:rsidR="00DF0516" w:rsidRPr="00A34004" w:rsidRDefault="00DF0516" w:rsidP="00A34004">
      <w:pPr>
        <w:spacing w:after="160" w:line="360" w:lineRule="auto"/>
        <w:rPr>
          <w:rFonts w:eastAsia="Calibri"/>
          <w:i/>
          <w:iCs/>
          <w:lang w:val="en-US" w:eastAsia="en-US"/>
        </w:rPr>
      </w:pPr>
      <w:r w:rsidRPr="00641A7E">
        <w:rPr>
          <w:rFonts w:eastAsia="Calibri"/>
          <w:i/>
          <w:iCs/>
        </w:rPr>
        <w:t>*There are significant differences.</w:t>
      </w:r>
    </w:p>
    <w:p w14:paraId="4A1F4C34" w14:textId="2D9CD73F" w:rsidR="00D26035" w:rsidRDefault="00AB12A6" w:rsidP="00EC493E">
      <w:pPr>
        <w:spacing w:before="240" w:after="160" w:line="360" w:lineRule="auto"/>
        <w:ind w:firstLine="720"/>
        <w:jc w:val="both"/>
        <w:rPr>
          <w:rFonts w:eastAsia="Calibri"/>
          <w:lang w:val="en-US" w:eastAsia="en-US"/>
        </w:rPr>
      </w:pPr>
      <w:r w:rsidRPr="00641A7E">
        <w:rPr>
          <w:rFonts w:eastAsia="Calibri"/>
          <w:lang w:val="en-US" w:eastAsia="en-US"/>
        </w:rPr>
        <w:t>It is often assumed that individuals with higher experience are better equipped to protect themselves and the</w:t>
      </w:r>
      <w:r w:rsidR="001D4F08" w:rsidRPr="00641A7E">
        <w:rPr>
          <w:rFonts w:eastAsia="Calibri"/>
          <w:lang w:val="en-US" w:eastAsia="en-US"/>
        </w:rPr>
        <w:t>ir</w:t>
      </w:r>
      <w:r w:rsidRPr="00641A7E">
        <w:rPr>
          <w:rFonts w:eastAsia="Calibri"/>
          <w:lang w:val="en-US" w:eastAsia="en-US"/>
        </w:rPr>
        <w:t xml:space="preserve"> patients from potential hazards than those with less experience. However, this assumption may not always hold true. Experience alone does not guarantee expertise or competence in radiation protection. While experience can provide valuable insights and knowledge, it does not necessarily translate into better decision-making or risk-assessment skills. Additionally, the field of radiation protection is constantly evolving as new technologies and research emerge. Therefore, even experienced professionals must continually update their knowledge and skills to stay current.</w:t>
      </w:r>
      <w:r w:rsidRPr="00641A7E">
        <w:t xml:space="preserve"> </w:t>
      </w:r>
      <w:r w:rsidRPr="00641A7E">
        <w:rPr>
          <w:rFonts w:eastAsia="Calibri"/>
          <w:lang w:val="en-US" w:eastAsia="en-US"/>
        </w:rPr>
        <w:t>It is essential to recognize that there may be no difference between individuals with higher experience regarding radiation protection if they do not possess the necessary skills and knowledge to mitigate risks effectively.</w:t>
      </w:r>
    </w:p>
    <w:p w14:paraId="6B911B1F" w14:textId="5C1502AE" w:rsidR="00001A5C" w:rsidRDefault="00001A5C" w:rsidP="00EC493E">
      <w:pPr>
        <w:spacing w:before="240" w:after="160" w:line="360" w:lineRule="auto"/>
        <w:ind w:firstLine="720"/>
        <w:jc w:val="both"/>
        <w:rPr>
          <w:rFonts w:eastAsia="Calibri"/>
          <w:lang w:val="en-US" w:eastAsia="en-US"/>
        </w:rPr>
      </w:pPr>
      <w:r w:rsidRPr="00641A7E">
        <w:rPr>
          <w:rFonts w:eastAsia="Calibri"/>
          <w:lang w:val="en-US" w:eastAsia="en-US"/>
        </w:rPr>
        <w:t>The numbers of the participants, their means, and SD of their knowledge level, and the need for further training and courses regarding radiation protection according to age and years of practice are presented in Tables 1</w:t>
      </w:r>
      <w:r>
        <w:rPr>
          <w:rFonts w:eastAsia="Calibri"/>
          <w:lang w:val="en-US" w:eastAsia="en-US"/>
        </w:rPr>
        <w:t>7</w:t>
      </w:r>
      <w:r w:rsidRPr="00641A7E">
        <w:rPr>
          <w:rFonts w:eastAsia="Calibri"/>
          <w:lang w:val="en-US" w:eastAsia="en-US"/>
        </w:rPr>
        <w:t xml:space="preserve"> and </w:t>
      </w:r>
      <w:r>
        <w:rPr>
          <w:rFonts w:eastAsia="Calibri"/>
          <w:lang w:val="en-US" w:eastAsia="en-US"/>
        </w:rPr>
        <w:t>18</w:t>
      </w:r>
      <w:r w:rsidRPr="00641A7E">
        <w:rPr>
          <w:rFonts w:eastAsia="Calibri"/>
          <w:lang w:val="en-US" w:eastAsia="en-US"/>
        </w:rPr>
        <w:t>. The mean level of knowledge of the participants aged over 50 years was 13.17±1.03 out of 14 and was higher than participants whose ages ranged from 31 to 40 years old (7.84±2.96</w:t>
      </w:r>
      <w:r>
        <w:rPr>
          <w:rFonts w:eastAsia="Calibri"/>
          <w:lang w:val="en-US" w:eastAsia="en-US"/>
        </w:rPr>
        <w:t xml:space="preserve">). Besides, participants with 5 to </w:t>
      </w:r>
      <w:r w:rsidRPr="00641A7E">
        <w:rPr>
          <w:rFonts w:eastAsia="Calibri"/>
          <w:lang w:val="en-US" w:eastAsia="en-US"/>
        </w:rPr>
        <w:t>10 years of experience ha</w:t>
      </w:r>
      <w:r>
        <w:rPr>
          <w:rFonts w:eastAsia="Calibri"/>
          <w:lang w:val="en-US" w:eastAsia="en-US"/>
        </w:rPr>
        <w:t>d a mean level of knowledge of 7.82±3.15</w:t>
      </w:r>
      <w:r w:rsidRPr="00641A7E">
        <w:rPr>
          <w:rFonts w:eastAsia="Calibri"/>
          <w:lang w:val="en-US" w:eastAsia="en-US"/>
        </w:rPr>
        <w:t xml:space="preserve"> out of 14, compared to 10.53±2.70 of participants with more than 16 years of experience. From the findings of this section, we found that older participants have higher work experience and a thus higher level </w:t>
      </w:r>
      <w:r w:rsidRPr="00641A7E">
        <w:rPr>
          <w:rFonts w:eastAsia="Calibri"/>
          <w:lang w:val="en-US" w:eastAsia="en-US"/>
        </w:rPr>
        <w:lastRenderedPageBreak/>
        <w:t>of knowledge than younger participants. This result may be explained by the fact that new employees, especially younger ones, do not have the same experience and knowledge as senior employees.</w:t>
      </w:r>
    </w:p>
    <w:p w14:paraId="38CA7284" w14:textId="77777777" w:rsidR="00001A5C" w:rsidRPr="00641A7E" w:rsidRDefault="00001A5C" w:rsidP="00EC493E">
      <w:pPr>
        <w:pStyle w:val="Caption"/>
        <w:keepNext/>
        <w:spacing w:line="360" w:lineRule="auto"/>
        <w:jc w:val="both"/>
        <w:rPr>
          <w:color w:val="auto"/>
        </w:rPr>
      </w:pPr>
      <w:bookmarkStart w:id="93" w:name="_Toc132811277"/>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17</w:t>
      </w:r>
      <w:r w:rsidRPr="00641A7E">
        <w:rPr>
          <w:noProof/>
          <w:color w:val="auto"/>
        </w:rPr>
        <w:fldChar w:fldCharType="end"/>
      </w:r>
      <w:r>
        <w:rPr>
          <w:color w:val="auto"/>
          <w:lang w:val="en-US"/>
        </w:rPr>
        <w:t>: Numbers, Means, and Std. D</w:t>
      </w:r>
      <w:r w:rsidRPr="00641A7E">
        <w:rPr>
          <w:color w:val="auto"/>
          <w:lang w:val="en-US"/>
        </w:rPr>
        <w:t xml:space="preserve">eviations </w:t>
      </w:r>
      <w:r>
        <w:rPr>
          <w:color w:val="auto"/>
          <w:lang w:val="en-US"/>
        </w:rPr>
        <w:t>in</w:t>
      </w:r>
      <w:r w:rsidRPr="00641A7E">
        <w:rPr>
          <w:color w:val="auto"/>
          <w:lang w:val="en-US"/>
        </w:rPr>
        <w:t xml:space="preserve"> the differences in radiation protection awareness and knowledge and the need for further training and courses regarding radiation protection according to their ages.</w:t>
      </w:r>
      <w:bookmarkEnd w:id="93"/>
    </w:p>
    <w:tbl>
      <w:tblPr>
        <w:tblStyle w:val="TableGrid"/>
        <w:tblW w:w="8506" w:type="dxa"/>
        <w:tblLook w:val="04A0" w:firstRow="1" w:lastRow="0" w:firstColumn="1" w:lastColumn="0" w:noHBand="0" w:noVBand="1"/>
      </w:tblPr>
      <w:tblGrid>
        <w:gridCol w:w="1460"/>
        <w:gridCol w:w="3583"/>
        <w:gridCol w:w="681"/>
        <w:gridCol w:w="952"/>
        <w:gridCol w:w="1830"/>
      </w:tblGrid>
      <w:tr w:rsidR="00001A5C" w:rsidRPr="00641A7E" w14:paraId="5456D6C2" w14:textId="77777777" w:rsidTr="00D54D8B">
        <w:trPr>
          <w:trHeight w:val="297"/>
        </w:trPr>
        <w:tc>
          <w:tcPr>
            <w:tcW w:w="1460" w:type="dxa"/>
            <w:noWrap/>
            <w:hideMark/>
          </w:tcPr>
          <w:p w14:paraId="49980E57" w14:textId="77777777" w:rsidR="00001A5C" w:rsidRPr="00641A7E" w:rsidRDefault="00001A5C" w:rsidP="00D54D8B">
            <w:pPr>
              <w:jc w:val="center"/>
              <w:rPr>
                <w:b/>
                <w:bCs/>
                <w:lang w:val="en-US" w:eastAsia="en-US"/>
              </w:rPr>
            </w:pPr>
            <w:r w:rsidRPr="00641A7E">
              <w:rPr>
                <w:b/>
                <w:bCs/>
                <w:lang w:val="en-US" w:eastAsia="en-US"/>
              </w:rPr>
              <w:t>Subgroup</w:t>
            </w:r>
          </w:p>
        </w:tc>
        <w:tc>
          <w:tcPr>
            <w:tcW w:w="3583" w:type="dxa"/>
            <w:noWrap/>
            <w:hideMark/>
          </w:tcPr>
          <w:p w14:paraId="696AF805" w14:textId="77777777" w:rsidR="00001A5C" w:rsidRPr="00641A7E" w:rsidRDefault="00001A5C" w:rsidP="00D54D8B">
            <w:pPr>
              <w:jc w:val="center"/>
              <w:rPr>
                <w:b/>
                <w:bCs/>
                <w:lang w:val="en-US" w:eastAsia="en-US"/>
              </w:rPr>
            </w:pPr>
            <w:r w:rsidRPr="00641A7E">
              <w:rPr>
                <w:b/>
                <w:bCs/>
                <w:lang w:val="en-US" w:eastAsia="en-US"/>
              </w:rPr>
              <w:t>Age</w:t>
            </w:r>
          </w:p>
        </w:tc>
        <w:tc>
          <w:tcPr>
            <w:tcW w:w="681" w:type="dxa"/>
            <w:noWrap/>
            <w:hideMark/>
          </w:tcPr>
          <w:p w14:paraId="47B9BE8B" w14:textId="77777777" w:rsidR="00001A5C" w:rsidRPr="00641A7E" w:rsidRDefault="00001A5C" w:rsidP="00D54D8B">
            <w:pPr>
              <w:jc w:val="center"/>
              <w:rPr>
                <w:b/>
                <w:bCs/>
                <w:lang w:val="en-US" w:eastAsia="en-US"/>
              </w:rPr>
            </w:pPr>
            <w:r w:rsidRPr="00641A7E">
              <w:rPr>
                <w:b/>
                <w:bCs/>
                <w:lang w:val="en-US" w:eastAsia="en-US"/>
              </w:rPr>
              <w:t>N</w:t>
            </w:r>
          </w:p>
        </w:tc>
        <w:tc>
          <w:tcPr>
            <w:tcW w:w="952" w:type="dxa"/>
            <w:noWrap/>
            <w:hideMark/>
          </w:tcPr>
          <w:p w14:paraId="3BCFB576" w14:textId="77777777" w:rsidR="00001A5C" w:rsidRPr="00641A7E" w:rsidRDefault="00001A5C" w:rsidP="00D54D8B">
            <w:pPr>
              <w:jc w:val="center"/>
              <w:rPr>
                <w:b/>
                <w:bCs/>
                <w:lang w:val="en-US" w:eastAsia="en-US"/>
              </w:rPr>
            </w:pPr>
            <w:r w:rsidRPr="00641A7E">
              <w:rPr>
                <w:b/>
                <w:bCs/>
                <w:lang w:val="en-US" w:eastAsia="en-US"/>
              </w:rPr>
              <w:t>Mean</w:t>
            </w:r>
          </w:p>
        </w:tc>
        <w:tc>
          <w:tcPr>
            <w:tcW w:w="1830" w:type="dxa"/>
            <w:noWrap/>
            <w:hideMark/>
          </w:tcPr>
          <w:p w14:paraId="2A7136FA" w14:textId="7EDA7AC2" w:rsidR="00001A5C" w:rsidRPr="00641A7E" w:rsidRDefault="00F91375" w:rsidP="00D54D8B">
            <w:pPr>
              <w:jc w:val="center"/>
              <w:rPr>
                <w:b/>
                <w:bCs/>
                <w:lang w:val="en-US" w:eastAsia="en-US"/>
              </w:rPr>
            </w:pPr>
            <w:r w:rsidRPr="00F91375">
              <w:rPr>
                <w:b/>
                <w:bCs/>
                <w:lang w:val="en-US" w:eastAsia="en-US"/>
              </w:rPr>
              <w:t>SD(±)</w:t>
            </w:r>
          </w:p>
        </w:tc>
      </w:tr>
      <w:tr w:rsidR="00001A5C" w:rsidRPr="00641A7E" w14:paraId="75AF6DCC" w14:textId="77777777" w:rsidTr="00D54D8B">
        <w:trPr>
          <w:trHeight w:val="297"/>
        </w:trPr>
        <w:tc>
          <w:tcPr>
            <w:tcW w:w="1460" w:type="dxa"/>
            <w:vMerge w:val="restart"/>
            <w:noWrap/>
            <w:hideMark/>
          </w:tcPr>
          <w:p w14:paraId="2279A453" w14:textId="77777777" w:rsidR="00001A5C" w:rsidRPr="00641A7E" w:rsidRDefault="00001A5C" w:rsidP="00D54D8B">
            <w:pPr>
              <w:jc w:val="center"/>
              <w:rPr>
                <w:b/>
                <w:bCs/>
                <w:lang w:val="en-US" w:eastAsia="en-US"/>
              </w:rPr>
            </w:pPr>
            <w:r w:rsidRPr="00641A7E">
              <w:rPr>
                <w:b/>
                <w:bCs/>
                <w:lang w:val="en-US" w:eastAsia="en-US"/>
              </w:rPr>
              <w:t>Knowledge</w:t>
            </w:r>
          </w:p>
          <w:p w14:paraId="2FA1C172" w14:textId="4ABB3D2A" w:rsidR="00001A5C" w:rsidRPr="00641A7E" w:rsidRDefault="00B101A7" w:rsidP="00D54D8B">
            <w:pPr>
              <w:jc w:val="center"/>
              <w:rPr>
                <w:b/>
                <w:bCs/>
                <w:lang w:val="en-US" w:eastAsia="en-US"/>
              </w:rPr>
            </w:pPr>
            <w:r>
              <w:rPr>
                <w:b/>
                <w:bCs/>
                <w:lang w:val="en-US" w:eastAsia="en-US"/>
              </w:rPr>
              <w:t>L</w:t>
            </w:r>
            <w:r w:rsidR="00001A5C" w:rsidRPr="00641A7E">
              <w:rPr>
                <w:b/>
                <w:bCs/>
                <w:lang w:val="en-US" w:eastAsia="en-US"/>
              </w:rPr>
              <w:t>evel</w:t>
            </w:r>
          </w:p>
        </w:tc>
        <w:tc>
          <w:tcPr>
            <w:tcW w:w="3583" w:type="dxa"/>
            <w:noWrap/>
            <w:hideMark/>
          </w:tcPr>
          <w:p w14:paraId="6B86FC37" w14:textId="77777777" w:rsidR="00001A5C" w:rsidRPr="00641A7E" w:rsidRDefault="00001A5C" w:rsidP="00D54D8B">
            <w:pPr>
              <w:jc w:val="center"/>
              <w:rPr>
                <w:lang w:val="en-US" w:eastAsia="en-US"/>
              </w:rPr>
            </w:pPr>
            <w:r w:rsidRPr="00641A7E">
              <w:rPr>
                <w:lang w:val="en-US" w:eastAsia="en-US"/>
              </w:rPr>
              <w:t>From 20-30 years</w:t>
            </w:r>
          </w:p>
        </w:tc>
        <w:tc>
          <w:tcPr>
            <w:tcW w:w="681" w:type="dxa"/>
            <w:noWrap/>
            <w:hideMark/>
          </w:tcPr>
          <w:p w14:paraId="3486C6F6" w14:textId="77777777" w:rsidR="00001A5C" w:rsidRPr="00641A7E" w:rsidRDefault="00001A5C" w:rsidP="00D54D8B">
            <w:pPr>
              <w:jc w:val="center"/>
              <w:rPr>
                <w:lang w:val="en-US" w:eastAsia="en-US"/>
              </w:rPr>
            </w:pPr>
            <w:r w:rsidRPr="00641A7E">
              <w:rPr>
                <w:rFonts w:eastAsia="Calibri"/>
                <w:lang w:val="en-US" w:eastAsia="en-US"/>
              </w:rPr>
              <w:t>67</w:t>
            </w:r>
          </w:p>
        </w:tc>
        <w:tc>
          <w:tcPr>
            <w:tcW w:w="952" w:type="dxa"/>
            <w:noWrap/>
            <w:hideMark/>
          </w:tcPr>
          <w:p w14:paraId="318BA44F" w14:textId="77777777" w:rsidR="00001A5C" w:rsidRPr="00641A7E" w:rsidRDefault="00001A5C" w:rsidP="00D54D8B">
            <w:pPr>
              <w:jc w:val="center"/>
              <w:rPr>
                <w:lang w:val="en-US" w:eastAsia="en-US"/>
              </w:rPr>
            </w:pPr>
            <w:r w:rsidRPr="00641A7E">
              <w:rPr>
                <w:rFonts w:eastAsia="Calibri"/>
                <w:lang w:val="en-US" w:eastAsia="en-US"/>
              </w:rPr>
              <w:t>6.58</w:t>
            </w:r>
          </w:p>
        </w:tc>
        <w:tc>
          <w:tcPr>
            <w:tcW w:w="1830" w:type="dxa"/>
            <w:noWrap/>
            <w:hideMark/>
          </w:tcPr>
          <w:p w14:paraId="552B357A" w14:textId="77777777" w:rsidR="00001A5C" w:rsidRPr="00641A7E" w:rsidRDefault="00001A5C" w:rsidP="00D54D8B">
            <w:pPr>
              <w:jc w:val="center"/>
              <w:rPr>
                <w:lang w:val="en-US" w:eastAsia="en-US"/>
              </w:rPr>
            </w:pPr>
            <w:r w:rsidRPr="00641A7E">
              <w:rPr>
                <w:rFonts w:eastAsia="Calibri"/>
                <w:lang w:val="en-US" w:eastAsia="en-US"/>
              </w:rPr>
              <w:t>2.09</w:t>
            </w:r>
          </w:p>
        </w:tc>
      </w:tr>
      <w:tr w:rsidR="00001A5C" w:rsidRPr="00641A7E" w14:paraId="20549D2F" w14:textId="77777777" w:rsidTr="00D54D8B">
        <w:trPr>
          <w:trHeight w:val="297"/>
        </w:trPr>
        <w:tc>
          <w:tcPr>
            <w:tcW w:w="1460" w:type="dxa"/>
            <w:vMerge/>
            <w:hideMark/>
          </w:tcPr>
          <w:p w14:paraId="66141B33" w14:textId="77777777" w:rsidR="00001A5C" w:rsidRPr="00641A7E" w:rsidRDefault="00001A5C" w:rsidP="00D54D8B">
            <w:pPr>
              <w:rPr>
                <w:b/>
                <w:bCs/>
                <w:lang w:val="en-US" w:eastAsia="en-US"/>
              </w:rPr>
            </w:pPr>
          </w:p>
        </w:tc>
        <w:tc>
          <w:tcPr>
            <w:tcW w:w="3583" w:type="dxa"/>
            <w:noWrap/>
            <w:hideMark/>
          </w:tcPr>
          <w:p w14:paraId="2C64698A" w14:textId="77777777" w:rsidR="00001A5C" w:rsidRPr="00641A7E" w:rsidRDefault="00001A5C" w:rsidP="00D54D8B">
            <w:pPr>
              <w:jc w:val="center"/>
              <w:rPr>
                <w:lang w:val="en-US" w:eastAsia="en-US"/>
              </w:rPr>
            </w:pPr>
            <w:r w:rsidRPr="00641A7E">
              <w:rPr>
                <w:lang w:val="en-US" w:eastAsia="en-US"/>
              </w:rPr>
              <w:t>From 31-40 years</w:t>
            </w:r>
          </w:p>
        </w:tc>
        <w:tc>
          <w:tcPr>
            <w:tcW w:w="681" w:type="dxa"/>
            <w:noWrap/>
            <w:hideMark/>
          </w:tcPr>
          <w:p w14:paraId="2331B032" w14:textId="77777777" w:rsidR="00001A5C" w:rsidRPr="00641A7E" w:rsidRDefault="00001A5C" w:rsidP="00D54D8B">
            <w:pPr>
              <w:jc w:val="center"/>
              <w:rPr>
                <w:lang w:val="en-US" w:eastAsia="en-US"/>
              </w:rPr>
            </w:pPr>
            <w:r w:rsidRPr="00641A7E">
              <w:rPr>
                <w:rFonts w:eastAsia="Calibri"/>
                <w:lang w:val="en-US" w:eastAsia="en-US"/>
              </w:rPr>
              <w:t>43</w:t>
            </w:r>
          </w:p>
        </w:tc>
        <w:tc>
          <w:tcPr>
            <w:tcW w:w="952" w:type="dxa"/>
            <w:noWrap/>
            <w:hideMark/>
          </w:tcPr>
          <w:p w14:paraId="44413891" w14:textId="77777777" w:rsidR="00001A5C" w:rsidRPr="00641A7E" w:rsidRDefault="00001A5C" w:rsidP="00D54D8B">
            <w:pPr>
              <w:jc w:val="center"/>
              <w:rPr>
                <w:lang w:val="en-US" w:eastAsia="en-US"/>
              </w:rPr>
            </w:pPr>
            <w:r w:rsidRPr="00641A7E">
              <w:rPr>
                <w:rFonts w:eastAsia="Calibri"/>
                <w:lang w:val="en-US" w:eastAsia="en-US"/>
              </w:rPr>
              <w:t>7.84</w:t>
            </w:r>
          </w:p>
        </w:tc>
        <w:tc>
          <w:tcPr>
            <w:tcW w:w="1830" w:type="dxa"/>
            <w:noWrap/>
            <w:hideMark/>
          </w:tcPr>
          <w:p w14:paraId="1523FAAE" w14:textId="77777777" w:rsidR="00001A5C" w:rsidRPr="00641A7E" w:rsidRDefault="00001A5C" w:rsidP="00D54D8B">
            <w:pPr>
              <w:jc w:val="center"/>
              <w:rPr>
                <w:lang w:val="en-US" w:eastAsia="en-US"/>
              </w:rPr>
            </w:pPr>
            <w:r w:rsidRPr="00641A7E">
              <w:rPr>
                <w:rFonts w:eastAsia="Calibri"/>
                <w:lang w:val="en-US" w:eastAsia="en-US"/>
              </w:rPr>
              <w:t>2.96</w:t>
            </w:r>
          </w:p>
        </w:tc>
      </w:tr>
      <w:tr w:rsidR="00001A5C" w:rsidRPr="00641A7E" w14:paraId="7C74DA91" w14:textId="77777777" w:rsidTr="00D54D8B">
        <w:trPr>
          <w:trHeight w:val="297"/>
        </w:trPr>
        <w:tc>
          <w:tcPr>
            <w:tcW w:w="1460" w:type="dxa"/>
            <w:vMerge/>
            <w:hideMark/>
          </w:tcPr>
          <w:p w14:paraId="691EE1D9" w14:textId="77777777" w:rsidR="00001A5C" w:rsidRPr="00641A7E" w:rsidRDefault="00001A5C" w:rsidP="00D54D8B">
            <w:pPr>
              <w:rPr>
                <w:b/>
                <w:bCs/>
                <w:lang w:val="en-US" w:eastAsia="en-US"/>
              </w:rPr>
            </w:pPr>
          </w:p>
        </w:tc>
        <w:tc>
          <w:tcPr>
            <w:tcW w:w="3583" w:type="dxa"/>
            <w:noWrap/>
            <w:hideMark/>
          </w:tcPr>
          <w:p w14:paraId="60CB3080" w14:textId="77777777" w:rsidR="00001A5C" w:rsidRPr="00641A7E" w:rsidRDefault="00001A5C" w:rsidP="00D54D8B">
            <w:pPr>
              <w:jc w:val="center"/>
              <w:rPr>
                <w:lang w:val="en-US" w:eastAsia="en-US"/>
              </w:rPr>
            </w:pPr>
            <w:r w:rsidRPr="00641A7E">
              <w:rPr>
                <w:lang w:val="en-US" w:eastAsia="en-US"/>
              </w:rPr>
              <w:t>From 41-50 years</w:t>
            </w:r>
          </w:p>
        </w:tc>
        <w:tc>
          <w:tcPr>
            <w:tcW w:w="681" w:type="dxa"/>
            <w:noWrap/>
            <w:hideMark/>
          </w:tcPr>
          <w:p w14:paraId="6E108333" w14:textId="77777777" w:rsidR="00001A5C" w:rsidRPr="00641A7E" w:rsidRDefault="00001A5C" w:rsidP="00D54D8B">
            <w:pPr>
              <w:jc w:val="center"/>
              <w:rPr>
                <w:lang w:val="en-US" w:eastAsia="en-US"/>
              </w:rPr>
            </w:pPr>
            <w:r w:rsidRPr="00641A7E">
              <w:rPr>
                <w:rFonts w:eastAsia="Calibri"/>
                <w:lang w:val="en-US" w:eastAsia="en-US"/>
              </w:rPr>
              <w:t>20</w:t>
            </w:r>
          </w:p>
        </w:tc>
        <w:tc>
          <w:tcPr>
            <w:tcW w:w="952" w:type="dxa"/>
            <w:noWrap/>
            <w:hideMark/>
          </w:tcPr>
          <w:p w14:paraId="0A864087" w14:textId="77777777" w:rsidR="00001A5C" w:rsidRPr="00641A7E" w:rsidRDefault="00001A5C" w:rsidP="00D54D8B">
            <w:pPr>
              <w:jc w:val="center"/>
              <w:rPr>
                <w:lang w:val="en-US" w:eastAsia="en-US"/>
              </w:rPr>
            </w:pPr>
            <w:r w:rsidRPr="00641A7E">
              <w:rPr>
                <w:rFonts w:eastAsia="Calibri"/>
                <w:lang w:val="en-US" w:eastAsia="en-US"/>
              </w:rPr>
              <w:t>8.90</w:t>
            </w:r>
          </w:p>
        </w:tc>
        <w:tc>
          <w:tcPr>
            <w:tcW w:w="1830" w:type="dxa"/>
            <w:noWrap/>
            <w:hideMark/>
          </w:tcPr>
          <w:p w14:paraId="5B663E67" w14:textId="77777777" w:rsidR="00001A5C" w:rsidRPr="00641A7E" w:rsidRDefault="00001A5C" w:rsidP="00D54D8B">
            <w:pPr>
              <w:jc w:val="center"/>
              <w:rPr>
                <w:lang w:val="en-US" w:eastAsia="en-US"/>
              </w:rPr>
            </w:pPr>
            <w:r w:rsidRPr="00641A7E">
              <w:rPr>
                <w:rFonts w:eastAsia="Calibri"/>
                <w:lang w:val="en-US" w:eastAsia="en-US"/>
              </w:rPr>
              <w:t>2.43</w:t>
            </w:r>
          </w:p>
        </w:tc>
      </w:tr>
      <w:tr w:rsidR="00001A5C" w:rsidRPr="00641A7E" w14:paraId="20C91463" w14:textId="77777777" w:rsidTr="00D54D8B">
        <w:trPr>
          <w:trHeight w:val="297"/>
        </w:trPr>
        <w:tc>
          <w:tcPr>
            <w:tcW w:w="1460" w:type="dxa"/>
            <w:vMerge/>
            <w:hideMark/>
          </w:tcPr>
          <w:p w14:paraId="29F1F51F" w14:textId="77777777" w:rsidR="00001A5C" w:rsidRPr="00641A7E" w:rsidRDefault="00001A5C" w:rsidP="00D54D8B">
            <w:pPr>
              <w:rPr>
                <w:b/>
                <w:bCs/>
                <w:lang w:val="en-US" w:eastAsia="en-US"/>
              </w:rPr>
            </w:pPr>
          </w:p>
        </w:tc>
        <w:tc>
          <w:tcPr>
            <w:tcW w:w="3583" w:type="dxa"/>
            <w:noWrap/>
            <w:hideMark/>
          </w:tcPr>
          <w:p w14:paraId="42557742" w14:textId="77777777" w:rsidR="00001A5C" w:rsidRPr="00641A7E" w:rsidRDefault="00001A5C" w:rsidP="00D54D8B">
            <w:pPr>
              <w:jc w:val="center"/>
              <w:rPr>
                <w:lang w:val="en-US" w:eastAsia="en-US"/>
              </w:rPr>
            </w:pPr>
            <w:r w:rsidRPr="00641A7E">
              <w:rPr>
                <w:lang w:val="en-US" w:eastAsia="en-US"/>
              </w:rPr>
              <w:t>More than 50 years</w:t>
            </w:r>
          </w:p>
        </w:tc>
        <w:tc>
          <w:tcPr>
            <w:tcW w:w="681" w:type="dxa"/>
            <w:noWrap/>
            <w:hideMark/>
          </w:tcPr>
          <w:p w14:paraId="63CD0660" w14:textId="77777777" w:rsidR="00001A5C" w:rsidRPr="00641A7E" w:rsidRDefault="00001A5C" w:rsidP="00D54D8B">
            <w:pPr>
              <w:jc w:val="center"/>
              <w:rPr>
                <w:lang w:val="en-US" w:eastAsia="en-US"/>
              </w:rPr>
            </w:pPr>
            <w:r w:rsidRPr="00641A7E">
              <w:rPr>
                <w:rFonts w:eastAsia="Calibri"/>
                <w:lang w:val="en-US" w:eastAsia="en-US"/>
              </w:rPr>
              <w:t>12</w:t>
            </w:r>
          </w:p>
        </w:tc>
        <w:tc>
          <w:tcPr>
            <w:tcW w:w="952" w:type="dxa"/>
            <w:noWrap/>
            <w:hideMark/>
          </w:tcPr>
          <w:p w14:paraId="4B7A8430" w14:textId="77777777" w:rsidR="00001A5C" w:rsidRPr="00641A7E" w:rsidRDefault="00001A5C" w:rsidP="00D54D8B">
            <w:pPr>
              <w:jc w:val="center"/>
              <w:rPr>
                <w:lang w:val="en-US" w:eastAsia="en-US"/>
              </w:rPr>
            </w:pPr>
            <w:r w:rsidRPr="00641A7E">
              <w:rPr>
                <w:rFonts w:eastAsia="Calibri"/>
                <w:lang w:val="en-US" w:eastAsia="en-US"/>
              </w:rPr>
              <w:t>13.17</w:t>
            </w:r>
          </w:p>
        </w:tc>
        <w:tc>
          <w:tcPr>
            <w:tcW w:w="1830" w:type="dxa"/>
            <w:noWrap/>
            <w:hideMark/>
          </w:tcPr>
          <w:p w14:paraId="362E142F" w14:textId="77777777" w:rsidR="00001A5C" w:rsidRPr="00641A7E" w:rsidRDefault="00001A5C" w:rsidP="00D54D8B">
            <w:pPr>
              <w:jc w:val="center"/>
              <w:rPr>
                <w:lang w:val="en-US" w:eastAsia="en-US"/>
              </w:rPr>
            </w:pPr>
            <w:r w:rsidRPr="00641A7E">
              <w:rPr>
                <w:rFonts w:eastAsia="Calibri"/>
                <w:lang w:val="en-US" w:eastAsia="en-US"/>
              </w:rPr>
              <w:t>1.03</w:t>
            </w:r>
          </w:p>
        </w:tc>
      </w:tr>
      <w:tr w:rsidR="00001A5C" w:rsidRPr="00641A7E" w14:paraId="4E127CC6" w14:textId="77777777" w:rsidTr="00D54D8B">
        <w:trPr>
          <w:trHeight w:val="297"/>
        </w:trPr>
        <w:tc>
          <w:tcPr>
            <w:tcW w:w="1460" w:type="dxa"/>
            <w:vMerge w:val="restart"/>
            <w:noWrap/>
            <w:hideMark/>
          </w:tcPr>
          <w:p w14:paraId="5D1FCE1D" w14:textId="77777777" w:rsidR="00001A5C" w:rsidRPr="00641A7E" w:rsidRDefault="00001A5C" w:rsidP="00D54D8B">
            <w:pPr>
              <w:jc w:val="center"/>
              <w:rPr>
                <w:b/>
                <w:bCs/>
                <w:lang w:val="en-US" w:eastAsia="en-US"/>
              </w:rPr>
            </w:pPr>
            <w:r w:rsidRPr="00641A7E">
              <w:rPr>
                <w:b/>
                <w:bCs/>
                <w:lang w:val="en-US" w:eastAsia="en-US"/>
              </w:rPr>
              <w:t>The need for training</w:t>
            </w:r>
          </w:p>
        </w:tc>
        <w:tc>
          <w:tcPr>
            <w:tcW w:w="3583" w:type="dxa"/>
            <w:noWrap/>
            <w:hideMark/>
          </w:tcPr>
          <w:p w14:paraId="2833188F" w14:textId="77777777" w:rsidR="00001A5C" w:rsidRPr="00641A7E" w:rsidRDefault="00001A5C" w:rsidP="00D54D8B">
            <w:pPr>
              <w:jc w:val="center"/>
              <w:rPr>
                <w:lang w:val="en-US" w:eastAsia="en-US"/>
              </w:rPr>
            </w:pPr>
            <w:r w:rsidRPr="00641A7E">
              <w:rPr>
                <w:lang w:val="en-US" w:eastAsia="en-US"/>
              </w:rPr>
              <w:t>From 20-30 years</w:t>
            </w:r>
          </w:p>
        </w:tc>
        <w:tc>
          <w:tcPr>
            <w:tcW w:w="681" w:type="dxa"/>
            <w:noWrap/>
            <w:hideMark/>
          </w:tcPr>
          <w:p w14:paraId="4B42009D" w14:textId="77777777" w:rsidR="00001A5C" w:rsidRPr="00641A7E" w:rsidRDefault="00001A5C" w:rsidP="00D54D8B">
            <w:pPr>
              <w:jc w:val="center"/>
              <w:rPr>
                <w:lang w:val="en-US" w:eastAsia="en-US"/>
              </w:rPr>
            </w:pPr>
            <w:r w:rsidRPr="00641A7E">
              <w:rPr>
                <w:rFonts w:eastAsia="Calibri"/>
                <w:lang w:val="en-US" w:eastAsia="en-US"/>
              </w:rPr>
              <w:t>67</w:t>
            </w:r>
          </w:p>
        </w:tc>
        <w:tc>
          <w:tcPr>
            <w:tcW w:w="952" w:type="dxa"/>
            <w:noWrap/>
            <w:hideMark/>
          </w:tcPr>
          <w:p w14:paraId="3E1E58A2" w14:textId="77777777" w:rsidR="00001A5C" w:rsidRPr="00641A7E" w:rsidRDefault="00001A5C" w:rsidP="00D54D8B">
            <w:pPr>
              <w:jc w:val="center"/>
              <w:rPr>
                <w:lang w:val="en-US" w:eastAsia="en-US"/>
              </w:rPr>
            </w:pPr>
            <w:r w:rsidRPr="00641A7E">
              <w:rPr>
                <w:rFonts w:eastAsia="Calibri"/>
                <w:lang w:val="en-US" w:eastAsia="en-US"/>
              </w:rPr>
              <w:t>1.39</w:t>
            </w:r>
          </w:p>
        </w:tc>
        <w:tc>
          <w:tcPr>
            <w:tcW w:w="1830" w:type="dxa"/>
            <w:noWrap/>
            <w:hideMark/>
          </w:tcPr>
          <w:p w14:paraId="2D3B1146" w14:textId="77777777" w:rsidR="00001A5C" w:rsidRPr="00641A7E" w:rsidRDefault="00001A5C" w:rsidP="00D54D8B">
            <w:pPr>
              <w:jc w:val="center"/>
              <w:rPr>
                <w:lang w:val="en-US" w:eastAsia="en-US"/>
              </w:rPr>
            </w:pPr>
            <w:r w:rsidRPr="00641A7E">
              <w:rPr>
                <w:rFonts w:eastAsia="Calibri"/>
                <w:lang w:val="en-US" w:eastAsia="en-US"/>
              </w:rPr>
              <w:t>0.83</w:t>
            </w:r>
          </w:p>
        </w:tc>
      </w:tr>
      <w:tr w:rsidR="00001A5C" w:rsidRPr="00641A7E" w14:paraId="76D7F389" w14:textId="77777777" w:rsidTr="00D54D8B">
        <w:trPr>
          <w:trHeight w:val="297"/>
        </w:trPr>
        <w:tc>
          <w:tcPr>
            <w:tcW w:w="1460" w:type="dxa"/>
            <w:vMerge/>
            <w:hideMark/>
          </w:tcPr>
          <w:p w14:paraId="3649A9AC" w14:textId="77777777" w:rsidR="00001A5C" w:rsidRPr="00641A7E" w:rsidRDefault="00001A5C" w:rsidP="00D54D8B">
            <w:pPr>
              <w:rPr>
                <w:lang w:val="en-US" w:eastAsia="en-US"/>
              </w:rPr>
            </w:pPr>
          </w:p>
        </w:tc>
        <w:tc>
          <w:tcPr>
            <w:tcW w:w="3583" w:type="dxa"/>
            <w:noWrap/>
            <w:hideMark/>
          </w:tcPr>
          <w:p w14:paraId="42FEFAFC" w14:textId="77777777" w:rsidR="00001A5C" w:rsidRPr="00641A7E" w:rsidRDefault="00001A5C" w:rsidP="00D54D8B">
            <w:pPr>
              <w:jc w:val="center"/>
              <w:rPr>
                <w:lang w:val="en-US" w:eastAsia="en-US"/>
              </w:rPr>
            </w:pPr>
            <w:r w:rsidRPr="00641A7E">
              <w:rPr>
                <w:lang w:val="en-US" w:eastAsia="en-US"/>
              </w:rPr>
              <w:t>From 31-40 years</w:t>
            </w:r>
          </w:p>
        </w:tc>
        <w:tc>
          <w:tcPr>
            <w:tcW w:w="681" w:type="dxa"/>
            <w:noWrap/>
            <w:hideMark/>
          </w:tcPr>
          <w:p w14:paraId="4AEF64AC" w14:textId="77777777" w:rsidR="00001A5C" w:rsidRPr="00641A7E" w:rsidRDefault="00001A5C" w:rsidP="00D54D8B">
            <w:pPr>
              <w:jc w:val="center"/>
              <w:rPr>
                <w:lang w:val="en-US" w:eastAsia="en-US"/>
              </w:rPr>
            </w:pPr>
            <w:r w:rsidRPr="00641A7E">
              <w:rPr>
                <w:rFonts w:eastAsia="Calibri"/>
                <w:lang w:val="en-US" w:eastAsia="en-US"/>
              </w:rPr>
              <w:t>43</w:t>
            </w:r>
          </w:p>
        </w:tc>
        <w:tc>
          <w:tcPr>
            <w:tcW w:w="952" w:type="dxa"/>
            <w:noWrap/>
            <w:hideMark/>
          </w:tcPr>
          <w:p w14:paraId="5CF5ED21" w14:textId="77777777" w:rsidR="00001A5C" w:rsidRPr="00641A7E" w:rsidRDefault="00001A5C" w:rsidP="00D54D8B">
            <w:pPr>
              <w:jc w:val="center"/>
              <w:rPr>
                <w:lang w:val="en-US" w:eastAsia="en-US"/>
              </w:rPr>
            </w:pPr>
            <w:r w:rsidRPr="00641A7E">
              <w:rPr>
                <w:rFonts w:eastAsia="Calibri"/>
                <w:lang w:val="en-US" w:eastAsia="en-US"/>
              </w:rPr>
              <w:t>1.49</w:t>
            </w:r>
          </w:p>
        </w:tc>
        <w:tc>
          <w:tcPr>
            <w:tcW w:w="1830" w:type="dxa"/>
            <w:noWrap/>
            <w:hideMark/>
          </w:tcPr>
          <w:p w14:paraId="6196F23D" w14:textId="77777777" w:rsidR="00001A5C" w:rsidRPr="00641A7E" w:rsidRDefault="00001A5C" w:rsidP="00D54D8B">
            <w:pPr>
              <w:jc w:val="center"/>
              <w:rPr>
                <w:lang w:val="en-US" w:eastAsia="en-US"/>
              </w:rPr>
            </w:pPr>
            <w:r w:rsidRPr="00641A7E">
              <w:rPr>
                <w:rFonts w:eastAsia="Calibri"/>
                <w:lang w:val="en-US" w:eastAsia="en-US"/>
              </w:rPr>
              <w:t>0.80</w:t>
            </w:r>
          </w:p>
        </w:tc>
      </w:tr>
      <w:tr w:rsidR="00001A5C" w:rsidRPr="00641A7E" w14:paraId="22711BD1" w14:textId="77777777" w:rsidTr="00D54D8B">
        <w:trPr>
          <w:trHeight w:val="297"/>
        </w:trPr>
        <w:tc>
          <w:tcPr>
            <w:tcW w:w="1460" w:type="dxa"/>
            <w:vMerge/>
            <w:hideMark/>
          </w:tcPr>
          <w:p w14:paraId="55A6C5C1" w14:textId="77777777" w:rsidR="00001A5C" w:rsidRPr="00641A7E" w:rsidRDefault="00001A5C" w:rsidP="00D54D8B">
            <w:pPr>
              <w:rPr>
                <w:lang w:val="en-US" w:eastAsia="en-US"/>
              </w:rPr>
            </w:pPr>
          </w:p>
        </w:tc>
        <w:tc>
          <w:tcPr>
            <w:tcW w:w="3583" w:type="dxa"/>
            <w:noWrap/>
            <w:hideMark/>
          </w:tcPr>
          <w:p w14:paraId="79FD6808" w14:textId="77777777" w:rsidR="00001A5C" w:rsidRPr="00641A7E" w:rsidRDefault="00001A5C" w:rsidP="00D54D8B">
            <w:pPr>
              <w:jc w:val="center"/>
              <w:rPr>
                <w:lang w:val="en-US" w:eastAsia="en-US"/>
              </w:rPr>
            </w:pPr>
            <w:r w:rsidRPr="00641A7E">
              <w:rPr>
                <w:lang w:val="en-US" w:eastAsia="en-US"/>
              </w:rPr>
              <w:t>From 41-50 years</w:t>
            </w:r>
          </w:p>
        </w:tc>
        <w:tc>
          <w:tcPr>
            <w:tcW w:w="681" w:type="dxa"/>
            <w:noWrap/>
            <w:hideMark/>
          </w:tcPr>
          <w:p w14:paraId="098D02D4" w14:textId="77777777" w:rsidR="00001A5C" w:rsidRPr="00641A7E" w:rsidRDefault="00001A5C" w:rsidP="00D54D8B">
            <w:pPr>
              <w:jc w:val="center"/>
              <w:rPr>
                <w:lang w:val="en-US" w:eastAsia="en-US"/>
              </w:rPr>
            </w:pPr>
            <w:r w:rsidRPr="00641A7E">
              <w:rPr>
                <w:rFonts w:eastAsia="Calibri"/>
                <w:lang w:val="en-US" w:eastAsia="en-US"/>
              </w:rPr>
              <w:t>20</w:t>
            </w:r>
          </w:p>
        </w:tc>
        <w:tc>
          <w:tcPr>
            <w:tcW w:w="952" w:type="dxa"/>
            <w:noWrap/>
            <w:hideMark/>
          </w:tcPr>
          <w:p w14:paraId="01B245AD" w14:textId="77777777" w:rsidR="00001A5C" w:rsidRPr="00641A7E" w:rsidRDefault="00001A5C" w:rsidP="00D54D8B">
            <w:pPr>
              <w:jc w:val="center"/>
              <w:rPr>
                <w:lang w:val="en-US" w:eastAsia="en-US"/>
              </w:rPr>
            </w:pPr>
            <w:r w:rsidRPr="00641A7E">
              <w:rPr>
                <w:rFonts w:eastAsia="Calibri"/>
                <w:lang w:val="en-US" w:eastAsia="en-US"/>
              </w:rPr>
              <w:t>0.90</w:t>
            </w:r>
          </w:p>
        </w:tc>
        <w:tc>
          <w:tcPr>
            <w:tcW w:w="1830" w:type="dxa"/>
            <w:noWrap/>
            <w:hideMark/>
          </w:tcPr>
          <w:p w14:paraId="2F27BC57" w14:textId="77777777" w:rsidR="00001A5C" w:rsidRPr="00641A7E" w:rsidRDefault="00001A5C" w:rsidP="00D54D8B">
            <w:pPr>
              <w:jc w:val="center"/>
              <w:rPr>
                <w:lang w:val="en-US" w:eastAsia="en-US"/>
              </w:rPr>
            </w:pPr>
            <w:r w:rsidRPr="00641A7E">
              <w:rPr>
                <w:rFonts w:eastAsia="Calibri"/>
                <w:lang w:val="en-US" w:eastAsia="en-US"/>
              </w:rPr>
              <w:t>0.55</w:t>
            </w:r>
          </w:p>
        </w:tc>
      </w:tr>
      <w:tr w:rsidR="00001A5C" w:rsidRPr="00641A7E" w14:paraId="590CDE30" w14:textId="77777777" w:rsidTr="00D54D8B">
        <w:trPr>
          <w:trHeight w:val="297"/>
        </w:trPr>
        <w:tc>
          <w:tcPr>
            <w:tcW w:w="1460" w:type="dxa"/>
            <w:vMerge/>
            <w:hideMark/>
          </w:tcPr>
          <w:p w14:paraId="6844F2F8" w14:textId="77777777" w:rsidR="00001A5C" w:rsidRPr="00641A7E" w:rsidRDefault="00001A5C" w:rsidP="00D54D8B">
            <w:pPr>
              <w:rPr>
                <w:lang w:val="en-US" w:eastAsia="en-US"/>
              </w:rPr>
            </w:pPr>
          </w:p>
        </w:tc>
        <w:tc>
          <w:tcPr>
            <w:tcW w:w="3583" w:type="dxa"/>
            <w:noWrap/>
            <w:hideMark/>
          </w:tcPr>
          <w:p w14:paraId="382A1053" w14:textId="77777777" w:rsidR="00001A5C" w:rsidRPr="00641A7E" w:rsidRDefault="00001A5C" w:rsidP="00D54D8B">
            <w:pPr>
              <w:jc w:val="center"/>
              <w:rPr>
                <w:lang w:val="en-US" w:eastAsia="en-US"/>
              </w:rPr>
            </w:pPr>
            <w:r w:rsidRPr="00641A7E">
              <w:rPr>
                <w:lang w:val="en-US" w:eastAsia="en-US"/>
              </w:rPr>
              <w:t>More than 50 years</w:t>
            </w:r>
          </w:p>
        </w:tc>
        <w:tc>
          <w:tcPr>
            <w:tcW w:w="681" w:type="dxa"/>
            <w:noWrap/>
            <w:hideMark/>
          </w:tcPr>
          <w:p w14:paraId="40C12023" w14:textId="77777777" w:rsidR="00001A5C" w:rsidRPr="00641A7E" w:rsidRDefault="00001A5C" w:rsidP="00D54D8B">
            <w:pPr>
              <w:jc w:val="center"/>
              <w:rPr>
                <w:lang w:val="en-US" w:eastAsia="en-US"/>
              </w:rPr>
            </w:pPr>
            <w:r w:rsidRPr="00641A7E">
              <w:rPr>
                <w:rFonts w:eastAsia="Calibri"/>
                <w:lang w:val="en-US" w:eastAsia="en-US"/>
              </w:rPr>
              <w:t>12</w:t>
            </w:r>
          </w:p>
        </w:tc>
        <w:tc>
          <w:tcPr>
            <w:tcW w:w="952" w:type="dxa"/>
            <w:noWrap/>
            <w:hideMark/>
          </w:tcPr>
          <w:p w14:paraId="4BFAAC57" w14:textId="77777777" w:rsidR="00001A5C" w:rsidRPr="00641A7E" w:rsidRDefault="00001A5C" w:rsidP="00D54D8B">
            <w:pPr>
              <w:jc w:val="center"/>
              <w:rPr>
                <w:lang w:val="en-US" w:eastAsia="en-US"/>
              </w:rPr>
            </w:pPr>
            <w:r w:rsidRPr="00641A7E">
              <w:rPr>
                <w:rFonts w:eastAsia="Calibri"/>
                <w:lang w:val="en-US" w:eastAsia="en-US"/>
              </w:rPr>
              <w:t>1.17</w:t>
            </w:r>
          </w:p>
        </w:tc>
        <w:tc>
          <w:tcPr>
            <w:tcW w:w="1830" w:type="dxa"/>
            <w:noWrap/>
            <w:hideMark/>
          </w:tcPr>
          <w:p w14:paraId="6AB26656" w14:textId="77777777" w:rsidR="00001A5C" w:rsidRPr="00641A7E" w:rsidRDefault="00001A5C" w:rsidP="00D54D8B">
            <w:pPr>
              <w:jc w:val="center"/>
              <w:rPr>
                <w:lang w:val="en-US" w:eastAsia="en-US"/>
              </w:rPr>
            </w:pPr>
            <w:r w:rsidRPr="00641A7E">
              <w:rPr>
                <w:rFonts w:eastAsia="Calibri"/>
                <w:lang w:val="en-US" w:eastAsia="en-US"/>
              </w:rPr>
              <w:t>0.83</w:t>
            </w:r>
          </w:p>
        </w:tc>
      </w:tr>
    </w:tbl>
    <w:p w14:paraId="789CFB7A" w14:textId="2B7F80FD" w:rsidR="00001A5C" w:rsidRPr="00586DC3" w:rsidRDefault="00001A5C" w:rsidP="00586DC3">
      <w:pPr>
        <w:spacing w:after="160" w:line="360" w:lineRule="auto"/>
        <w:rPr>
          <w:rFonts w:eastAsia="Calibri"/>
          <w:i/>
          <w:iCs/>
          <w:lang w:val="en-US" w:eastAsia="en-US"/>
        </w:rPr>
      </w:pPr>
      <w:r w:rsidRPr="00641A7E">
        <w:rPr>
          <w:rFonts w:eastAsia="Calibri"/>
          <w:i/>
          <w:iCs/>
          <w:lang w:val="en-US" w:eastAsia="en-US"/>
        </w:rPr>
        <w:t>N: number of participants</w:t>
      </w:r>
      <w:r w:rsidR="00F91375">
        <w:rPr>
          <w:rFonts w:eastAsia="Calibri"/>
          <w:i/>
          <w:iCs/>
          <w:lang w:val="en-US" w:eastAsia="en-US"/>
        </w:rPr>
        <w:t>,</w:t>
      </w:r>
      <w:r w:rsidR="00F91375" w:rsidRPr="00F91375">
        <w:rPr>
          <w:rFonts w:eastAsia="Calibri"/>
          <w:i/>
          <w:iCs/>
          <w:lang w:val="en-US" w:eastAsia="en-US"/>
        </w:rPr>
        <w:t xml:space="preserve"> </w:t>
      </w:r>
      <w:r w:rsidR="00F91375">
        <w:rPr>
          <w:rFonts w:eastAsia="Calibri"/>
          <w:i/>
          <w:iCs/>
          <w:lang w:val="en-US" w:eastAsia="en-US"/>
        </w:rPr>
        <w:t>SD: Standard deviation.</w:t>
      </w:r>
      <w:r w:rsidR="00F91375" w:rsidRPr="00641A7E">
        <w:rPr>
          <w:rFonts w:eastAsia="Calibri"/>
          <w:i/>
          <w:iCs/>
          <w:lang w:val="en-US" w:eastAsia="en-US"/>
        </w:rPr>
        <w:t xml:space="preserve"> </w:t>
      </w:r>
      <w:r w:rsidRPr="00641A7E">
        <w:rPr>
          <w:rFonts w:eastAsia="Calibri"/>
          <w:i/>
          <w:iCs/>
          <w:lang w:val="en-US" w:eastAsia="en-US"/>
        </w:rPr>
        <w:t xml:space="preserve"> </w:t>
      </w:r>
      <w:bookmarkStart w:id="94" w:name="_Toc132811278"/>
    </w:p>
    <w:p w14:paraId="39687EB7" w14:textId="11300E48" w:rsidR="00001A5C" w:rsidRPr="00641A7E" w:rsidRDefault="00001A5C" w:rsidP="00EC493E">
      <w:pPr>
        <w:pStyle w:val="Caption"/>
        <w:keepNext/>
        <w:spacing w:line="360" w:lineRule="auto"/>
        <w:jc w:val="both"/>
        <w:rPr>
          <w:color w:val="auto"/>
        </w:rPr>
      </w:pPr>
      <w:r w:rsidRPr="00641A7E">
        <w:rPr>
          <w:noProof/>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18</w:t>
      </w:r>
      <w:r w:rsidRPr="00641A7E">
        <w:rPr>
          <w:noProof/>
          <w:color w:val="auto"/>
        </w:rPr>
        <w:fldChar w:fldCharType="end"/>
      </w:r>
      <w:r w:rsidRPr="00641A7E">
        <w:rPr>
          <w:noProof/>
          <w:color w:val="auto"/>
          <w:lang w:val="en-US"/>
        </w:rPr>
        <w:t xml:space="preserve">: Numbers, Means, and </w:t>
      </w:r>
      <w:r w:rsidR="00B101A7">
        <w:rPr>
          <w:noProof/>
          <w:color w:val="auto"/>
          <w:lang w:val="en-US"/>
        </w:rPr>
        <w:t>SD</w:t>
      </w:r>
      <w:r w:rsidRPr="00641A7E">
        <w:rPr>
          <w:noProof/>
          <w:color w:val="auto"/>
          <w:lang w:val="en-US"/>
        </w:rPr>
        <w:t xml:space="preserve"> for the differences in radiation protection awareness and knowledge, the need for further training and courses regarding radiation protection according to years of practice.</w:t>
      </w:r>
      <w:bookmarkEnd w:id="94"/>
    </w:p>
    <w:tbl>
      <w:tblPr>
        <w:tblStyle w:val="TableGrid"/>
        <w:tblW w:w="8693" w:type="dxa"/>
        <w:tblLook w:val="04A0" w:firstRow="1" w:lastRow="0" w:firstColumn="1" w:lastColumn="0" w:noHBand="0" w:noVBand="1"/>
      </w:tblPr>
      <w:tblGrid>
        <w:gridCol w:w="1693"/>
        <w:gridCol w:w="2888"/>
        <w:gridCol w:w="755"/>
        <w:gridCol w:w="1149"/>
        <w:gridCol w:w="2208"/>
      </w:tblGrid>
      <w:tr w:rsidR="00001A5C" w:rsidRPr="00641A7E" w14:paraId="7F888678" w14:textId="77777777" w:rsidTr="00D54D8B">
        <w:trPr>
          <w:trHeight w:val="421"/>
        </w:trPr>
        <w:tc>
          <w:tcPr>
            <w:tcW w:w="1693" w:type="dxa"/>
            <w:noWrap/>
            <w:hideMark/>
          </w:tcPr>
          <w:p w14:paraId="78D21502" w14:textId="77777777" w:rsidR="00001A5C" w:rsidRPr="00641A7E" w:rsidRDefault="00001A5C" w:rsidP="00D54D8B">
            <w:pPr>
              <w:jc w:val="center"/>
              <w:rPr>
                <w:rFonts w:asciiTheme="majorBidi" w:hAnsiTheme="majorBidi" w:cstheme="majorBidi"/>
                <w:b/>
                <w:bCs/>
              </w:rPr>
            </w:pPr>
            <w:r w:rsidRPr="00641A7E">
              <w:rPr>
                <w:rFonts w:asciiTheme="majorBidi" w:hAnsiTheme="majorBidi" w:cstheme="majorBidi"/>
                <w:b/>
                <w:bCs/>
              </w:rPr>
              <w:t>Subgroup</w:t>
            </w:r>
          </w:p>
        </w:tc>
        <w:tc>
          <w:tcPr>
            <w:tcW w:w="2888" w:type="dxa"/>
            <w:noWrap/>
            <w:hideMark/>
          </w:tcPr>
          <w:p w14:paraId="2E7CE876" w14:textId="08658568" w:rsidR="00001A5C" w:rsidRPr="00641A7E" w:rsidRDefault="00B101A7" w:rsidP="00D54D8B">
            <w:pPr>
              <w:jc w:val="center"/>
              <w:rPr>
                <w:rFonts w:asciiTheme="majorBidi" w:hAnsiTheme="majorBidi" w:cstheme="majorBidi"/>
                <w:b/>
                <w:bCs/>
              </w:rPr>
            </w:pPr>
            <w:r>
              <w:rPr>
                <w:rFonts w:asciiTheme="majorBidi" w:hAnsiTheme="majorBidi" w:cstheme="majorBidi"/>
                <w:b/>
                <w:bCs/>
              </w:rPr>
              <w:t>Y</w:t>
            </w:r>
            <w:r w:rsidR="00001A5C">
              <w:rPr>
                <w:rFonts w:asciiTheme="majorBidi" w:hAnsiTheme="majorBidi" w:cstheme="majorBidi"/>
                <w:b/>
                <w:bCs/>
              </w:rPr>
              <w:t xml:space="preserve">ears of practice  </w:t>
            </w:r>
          </w:p>
        </w:tc>
        <w:tc>
          <w:tcPr>
            <w:tcW w:w="755" w:type="dxa"/>
            <w:noWrap/>
            <w:hideMark/>
          </w:tcPr>
          <w:p w14:paraId="08EEBEBA" w14:textId="77777777" w:rsidR="00001A5C" w:rsidRPr="00641A7E" w:rsidRDefault="00001A5C" w:rsidP="00D54D8B">
            <w:pPr>
              <w:jc w:val="center"/>
              <w:rPr>
                <w:rFonts w:asciiTheme="majorBidi" w:hAnsiTheme="majorBidi" w:cstheme="majorBidi"/>
                <w:b/>
                <w:bCs/>
              </w:rPr>
            </w:pPr>
            <w:r w:rsidRPr="00641A7E">
              <w:rPr>
                <w:rFonts w:asciiTheme="majorBidi" w:hAnsiTheme="majorBidi" w:cstheme="majorBidi"/>
                <w:b/>
                <w:bCs/>
              </w:rPr>
              <w:t>N</w:t>
            </w:r>
          </w:p>
        </w:tc>
        <w:tc>
          <w:tcPr>
            <w:tcW w:w="1149" w:type="dxa"/>
            <w:noWrap/>
            <w:hideMark/>
          </w:tcPr>
          <w:p w14:paraId="4A17A077" w14:textId="77777777" w:rsidR="00001A5C" w:rsidRPr="00641A7E" w:rsidRDefault="00001A5C" w:rsidP="00D54D8B">
            <w:pPr>
              <w:jc w:val="center"/>
              <w:rPr>
                <w:rFonts w:asciiTheme="majorBidi" w:hAnsiTheme="majorBidi" w:cstheme="majorBidi"/>
                <w:b/>
                <w:bCs/>
              </w:rPr>
            </w:pPr>
            <w:r w:rsidRPr="00641A7E">
              <w:rPr>
                <w:rFonts w:asciiTheme="majorBidi" w:hAnsiTheme="majorBidi" w:cstheme="majorBidi"/>
                <w:b/>
                <w:bCs/>
              </w:rPr>
              <w:t>Mean</w:t>
            </w:r>
          </w:p>
        </w:tc>
        <w:tc>
          <w:tcPr>
            <w:tcW w:w="2208" w:type="dxa"/>
            <w:noWrap/>
            <w:hideMark/>
          </w:tcPr>
          <w:p w14:paraId="0773C63B" w14:textId="01E6288C" w:rsidR="00001A5C" w:rsidRPr="00641A7E" w:rsidRDefault="00F91375" w:rsidP="00D54D8B">
            <w:pPr>
              <w:jc w:val="center"/>
              <w:rPr>
                <w:rFonts w:asciiTheme="majorBidi" w:hAnsiTheme="majorBidi" w:cstheme="majorBidi"/>
                <w:b/>
                <w:bCs/>
              </w:rPr>
            </w:pPr>
            <w:r w:rsidRPr="00F91375">
              <w:rPr>
                <w:rFonts w:asciiTheme="majorBidi" w:hAnsiTheme="majorBidi" w:cstheme="majorBidi"/>
                <w:b/>
                <w:bCs/>
              </w:rPr>
              <w:t>SD(±)</w:t>
            </w:r>
          </w:p>
        </w:tc>
      </w:tr>
      <w:tr w:rsidR="00001A5C" w:rsidRPr="00641A7E" w14:paraId="684AAE1B" w14:textId="77777777" w:rsidTr="00D54D8B">
        <w:trPr>
          <w:trHeight w:val="328"/>
        </w:trPr>
        <w:tc>
          <w:tcPr>
            <w:tcW w:w="1693" w:type="dxa"/>
            <w:vMerge w:val="restart"/>
            <w:noWrap/>
            <w:hideMark/>
          </w:tcPr>
          <w:p w14:paraId="339B9CE9" w14:textId="37FDA824" w:rsidR="00001A5C" w:rsidRPr="00641A7E" w:rsidRDefault="00001A5C" w:rsidP="00B101A7">
            <w:pPr>
              <w:jc w:val="center"/>
              <w:rPr>
                <w:rFonts w:asciiTheme="majorBidi" w:hAnsiTheme="majorBidi" w:cstheme="majorBidi"/>
                <w:b/>
                <w:bCs/>
              </w:rPr>
            </w:pPr>
            <w:r w:rsidRPr="00641A7E">
              <w:rPr>
                <w:rFonts w:asciiTheme="majorBidi" w:hAnsiTheme="majorBidi" w:cstheme="majorBidi"/>
                <w:b/>
                <w:bCs/>
              </w:rPr>
              <w:t xml:space="preserve">Knowledge </w:t>
            </w:r>
            <w:r w:rsidR="00B101A7">
              <w:rPr>
                <w:rFonts w:asciiTheme="majorBidi" w:hAnsiTheme="majorBidi" w:cstheme="majorBidi"/>
                <w:b/>
                <w:bCs/>
              </w:rPr>
              <w:t>L</w:t>
            </w:r>
            <w:r w:rsidRPr="00641A7E">
              <w:rPr>
                <w:rFonts w:asciiTheme="majorBidi" w:hAnsiTheme="majorBidi" w:cstheme="majorBidi"/>
                <w:b/>
                <w:bCs/>
              </w:rPr>
              <w:t>evel</w:t>
            </w:r>
          </w:p>
        </w:tc>
        <w:tc>
          <w:tcPr>
            <w:tcW w:w="2888" w:type="dxa"/>
            <w:noWrap/>
            <w:hideMark/>
          </w:tcPr>
          <w:p w14:paraId="73DF5F19"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from 0-5 years</w:t>
            </w:r>
          </w:p>
        </w:tc>
        <w:tc>
          <w:tcPr>
            <w:tcW w:w="755" w:type="dxa"/>
            <w:noWrap/>
          </w:tcPr>
          <w:p w14:paraId="5B5034B9" w14:textId="77777777" w:rsidR="00001A5C" w:rsidRPr="00641A7E" w:rsidRDefault="00001A5C" w:rsidP="00D54D8B">
            <w:pPr>
              <w:jc w:val="center"/>
              <w:rPr>
                <w:rFonts w:asciiTheme="majorBidi" w:hAnsiTheme="majorBidi" w:cstheme="majorBidi"/>
              </w:rPr>
            </w:pPr>
            <w:r w:rsidRPr="00641A7E">
              <w:rPr>
                <w:rFonts w:ascii="Calibri" w:hAnsi="Calibri" w:cs="Calibri"/>
              </w:rPr>
              <w:t>58</w:t>
            </w:r>
          </w:p>
        </w:tc>
        <w:tc>
          <w:tcPr>
            <w:tcW w:w="1149" w:type="dxa"/>
            <w:noWrap/>
          </w:tcPr>
          <w:p w14:paraId="2F0373C0" w14:textId="77777777" w:rsidR="00001A5C" w:rsidRPr="00641A7E" w:rsidRDefault="00001A5C" w:rsidP="00D54D8B">
            <w:pPr>
              <w:jc w:val="center"/>
              <w:rPr>
                <w:rFonts w:asciiTheme="majorBidi" w:hAnsiTheme="majorBidi" w:cstheme="majorBidi"/>
              </w:rPr>
            </w:pPr>
            <w:r w:rsidRPr="00641A7E">
              <w:rPr>
                <w:rFonts w:ascii="Calibri" w:hAnsi="Calibri" w:cs="Calibri"/>
              </w:rPr>
              <w:t>7.02</w:t>
            </w:r>
          </w:p>
        </w:tc>
        <w:tc>
          <w:tcPr>
            <w:tcW w:w="2208" w:type="dxa"/>
            <w:noWrap/>
          </w:tcPr>
          <w:p w14:paraId="327C5EB9" w14:textId="77777777" w:rsidR="00001A5C" w:rsidRPr="00641A7E" w:rsidRDefault="00001A5C" w:rsidP="00D54D8B">
            <w:pPr>
              <w:jc w:val="center"/>
              <w:rPr>
                <w:rFonts w:asciiTheme="majorBidi" w:hAnsiTheme="majorBidi" w:cstheme="majorBidi"/>
              </w:rPr>
            </w:pPr>
            <w:r w:rsidRPr="00641A7E">
              <w:rPr>
                <w:rFonts w:ascii="Calibri" w:hAnsi="Calibri" w:cs="Calibri"/>
              </w:rPr>
              <w:t>2.51</w:t>
            </w:r>
          </w:p>
        </w:tc>
      </w:tr>
      <w:tr w:rsidR="00001A5C" w:rsidRPr="00641A7E" w14:paraId="12E223BE" w14:textId="77777777" w:rsidTr="00D54D8B">
        <w:trPr>
          <w:trHeight w:val="328"/>
        </w:trPr>
        <w:tc>
          <w:tcPr>
            <w:tcW w:w="1693" w:type="dxa"/>
            <w:vMerge/>
            <w:noWrap/>
            <w:hideMark/>
          </w:tcPr>
          <w:p w14:paraId="140625EA" w14:textId="77777777" w:rsidR="00001A5C" w:rsidRPr="00641A7E" w:rsidRDefault="00001A5C" w:rsidP="00D54D8B">
            <w:pPr>
              <w:jc w:val="center"/>
              <w:rPr>
                <w:rFonts w:asciiTheme="majorBidi" w:hAnsiTheme="majorBidi" w:cstheme="majorBidi"/>
                <w:b/>
                <w:bCs/>
              </w:rPr>
            </w:pPr>
          </w:p>
        </w:tc>
        <w:tc>
          <w:tcPr>
            <w:tcW w:w="2888" w:type="dxa"/>
            <w:noWrap/>
            <w:hideMark/>
          </w:tcPr>
          <w:p w14:paraId="4AE94F42"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from 5-10 years</w:t>
            </w:r>
          </w:p>
        </w:tc>
        <w:tc>
          <w:tcPr>
            <w:tcW w:w="755" w:type="dxa"/>
            <w:noWrap/>
          </w:tcPr>
          <w:p w14:paraId="73927B3A" w14:textId="77777777" w:rsidR="00001A5C" w:rsidRPr="00641A7E" w:rsidRDefault="00001A5C" w:rsidP="00D54D8B">
            <w:pPr>
              <w:jc w:val="center"/>
              <w:rPr>
                <w:rFonts w:asciiTheme="majorBidi" w:hAnsiTheme="majorBidi" w:cstheme="majorBidi"/>
              </w:rPr>
            </w:pPr>
            <w:r w:rsidRPr="00641A7E">
              <w:rPr>
                <w:rFonts w:ascii="Calibri" w:hAnsi="Calibri" w:cs="Calibri"/>
              </w:rPr>
              <w:t>38</w:t>
            </w:r>
          </w:p>
        </w:tc>
        <w:tc>
          <w:tcPr>
            <w:tcW w:w="1149" w:type="dxa"/>
            <w:noWrap/>
          </w:tcPr>
          <w:p w14:paraId="558E619F" w14:textId="77777777" w:rsidR="00001A5C" w:rsidRPr="00641A7E" w:rsidRDefault="00001A5C" w:rsidP="00D54D8B">
            <w:pPr>
              <w:jc w:val="center"/>
              <w:rPr>
                <w:rFonts w:asciiTheme="majorBidi" w:hAnsiTheme="majorBidi" w:cstheme="majorBidi"/>
              </w:rPr>
            </w:pPr>
            <w:r w:rsidRPr="00641A7E">
              <w:rPr>
                <w:rFonts w:ascii="Calibri" w:hAnsi="Calibri" w:cs="Calibri"/>
              </w:rPr>
              <w:t>7.82</w:t>
            </w:r>
          </w:p>
        </w:tc>
        <w:tc>
          <w:tcPr>
            <w:tcW w:w="2208" w:type="dxa"/>
            <w:noWrap/>
          </w:tcPr>
          <w:p w14:paraId="5243ECD9" w14:textId="77777777" w:rsidR="00001A5C" w:rsidRPr="00641A7E" w:rsidRDefault="00001A5C" w:rsidP="00D54D8B">
            <w:pPr>
              <w:jc w:val="center"/>
              <w:rPr>
                <w:rFonts w:asciiTheme="majorBidi" w:hAnsiTheme="majorBidi" w:cstheme="majorBidi"/>
              </w:rPr>
            </w:pPr>
            <w:r w:rsidRPr="00641A7E">
              <w:rPr>
                <w:rFonts w:ascii="Calibri" w:hAnsi="Calibri" w:cs="Calibri"/>
              </w:rPr>
              <w:t>3.15</w:t>
            </w:r>
          </w:p>
        </w:tc>
      </w:tr>
      <w:tr w:rsidR="00001A5C" w:rsidRPr="00641A7E" w14:paraId="40077F91" w14:textId="77777777" w:rsidTr="00D54D8B">
        <w:trPr>
          <w:trHeight w:val="328"/>
        </w:trPr>
        <w:tc>
          <w:tcPr>
            <w:tcW w:w="1693" w:type="dxa"/>
            <w:vMerge/>
            <w:noWrap/>
            <w:hideMark/>
          </w:tcPr>
          <w:p w14:paraId="0881DA83" w14:textId="77777777" w:rsidR="00001A5C" w:rsidRPr="00641A7E" w:rsidRDefault="00001A5C" w:rsidP="00D54D8B">
            <w:pPr>
              <w:jc w:val="center"/>
              <w:rPr>
                <w:rFonts w:asciiTheme="majorBidi" w:hAnsiTheme="majorBidi" w:cstheme="majorBidi"/>
                <w:b/>
                <w:bCs/>
              </w:rPr>
            </w:pPr>
          </w:p>
        </w:tc>
        <w:tc>
          <w:tcPr>
            <w:tcW w:w="2888" w:type="dxa"/>
            <w:noWrap/>
            <w:hideMark/>
          </w:tcPr>
          <w:p w14:paraId="78A886B0"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from 11-15 years</w:t>
            </w:r>
          </w:p>
        </w:tc>
        <w:tc>
          <w:tcPr>
            <w:tcW w:w="755" w:type="dxa"/>
            <w:noWrap/>
          </w:tcPr>
          <w:p w14:paraId="7444097E" w14:textId="77777777" w:rsidR="00001A5C" w:rsidRPr="00641A7E" w:rsidRDefault="00001A5C" w:rsidP="00D54D8B">
            <w:pPr>
              <w:jc w:val="center"/>
              <w:rPr>
                <w:rFonts w:asciiTheme="majorBidi" w:hAnsiTheme="majorBidi" w:cstheme="majorBidi"/>
              </w:rPr>
            </w:pPr>
            <w:r w:rsidRPr="00641A7E">
              <w:rPr>
                <w:rFonts w:ascii="Calibri" w:hAnsi="Calibri" w:cs="Calibri"/>
              </w:rPr>
              <w:t>27</w:t>
            </w:r>
          </w:p>
        </w:tc>
        <w:tc>
          <w:tcPr>
            <w:tcW w:w="1149" w:type="dxa"/>
            <w:noWrap/>
          </w:tcPr>
          <w:p w14:paraId="712D14D7" w14:textId="77777777" w:rsidR="00001A5C" w:rsidRPr="00641A7E" w:rsidRDefault="00001A5C" w:rsidP="00D54D8B">
            <w:pPr>
              <w:jc w:val="center"/>
              <w:rPr>
                <w:rFonts w:asciiTheme="majorBidi" w:hAnsiTheme="majorBidi" w:cstheme="majorBidi"/>
              </w:rPr>
            </w:pPr>
            <w:r w:rsidRPr="00641A7E">
              <w:rPr>
                <w:rFonts w:ascii="Calibri" w:hAnsi="Calibri" w:cs="Calibri"/>
              </w:rPr>
              <w:t>7.78</w:t>
            </w:r>
          </w:p>
        </w:tc>
        <w:tc>
          <w:tcPr>
            <w:tcW w:w="2208" w:type="dxa"/>
            <w:noWrap/>
          </w:tcPr>
          <w:p w14:paraId="698575DD" w14:textId="77777777" w:rsidR="00001A5C" w:rsidRPr="00641A7E" w:rsidRDefault="00001A5C" w:rsidP="00D54D8B">
            <w:pPr>
              <w:jc w:val="center"/>
              <w:rPr>
                <w:rFonts w:asciiTheme="majorBidi" w:hAnsiTheme="majorBidi" w:cstheme="majorBidi"/>
              </w:rPr>
            </w:pPr>
            <w:r w:rsidRPr="00641A7E">
              <w:rPr>
                <w:rFonts w:ascii="Calibri" w:hAnsi="Calibri" w:cs="Calibri"/>
              </w:rPr>
              <w:t>2.87</w:t>
            </w:r>
          </w:p>
        </w:tc>
      </w:tr>
      <w:tr w:rsidR="00001A5C" w:rsidRPr="00641A7E" w14:paraId="48DCB9DB" w14:textId="77777777" w:rsidTr="00D54D8B">
        <w:trPr>
          <w:trHeight w:val="328"/>
        </w:trPr>
        <w:tc>
          <w:tcPr>
            <w:tcW w:w="1693" w:type="dxa"/>
            <w:vMerge/>
            <w:noWrap/>
            <w:hideMark/>
          </w:tcPr>
          <w:p w14:paraId="7AB5C72C" w14:textId="77777777" w:rsidR="00001A5C" w:rsidRPr="00641A7E" w:rsidRDefault="00001A5C" w:rsidP="00D54D8B">
            <w:pPr>
              <w:jc w:val="center"/>
              <w:rPr>
                <w:rFonts w:asciiTheme="majorBidi" w:hAnsiTheme="majorBidi" w:cstheme="majorBidi"/>
                <w:b/>
                <w:bCs/>
              </w:rPr>
            </w:pPr>
          </w:p>
        </w:tc>
        <w:tc>
          <w:tcPr>
            <w:tcW w:w="2888" w:type="dxa"/>
            <w:noWrap/>
            <w:hideMark/>
          </w:tcPr>
          <w:p w14:paraId="2AA6D999"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more than 16 years</w:t>
            </w:r>
          </w:p>
        </w:tc>
        <w:tc>
          <w:tcPr>
            <w:tcW w:w="755" w:type="dxa"/>
            <w:noWrap/>
          </w:tcPr>
          <w:p w14:paraId="5DF68ABD" w14:textId="77777777" w:rsidR="00001A5C" w:rsidRPr="00641A7E" w:rsidRDefault="00001A5C" w:rsidP="00D54D8B">
            <w:pPr>
              <w:jc w:val="center"/>
              <w:rPr>
                <w:rFonts w:asciiTheme="majorBidi" w:hAnsiTheme="majorBidi" w:cstheme="majorBidi"/>
              </w:rPr>
            </w:pPr>
            <w:r w:rsidRPr="00641A7E">
              <w:rPr>
                <w:rFonts w:ascii="Calibri" w:hAnsi="Calibri" w:cs="Calibri"/>
              </w:rPr>
              <w:t>19</w:t>
            </w:r>
          </w:p>
        </w:tc>
        <w:tc>
          <w:tcPr>
            <w:tcW w:w="1149" w:type="dxa"/>
            <w:noWrap/>
          </w:tcPr>
          <w:p w14:paraId="56354B6D" w14:textId="77777777" w:rsidR="00001A5C" w:rsidRPr="00641A7E" w:rsidRDefault="00001A5C" w:rsidP="00D54D8B">
            <w:pPr>
              <w:jc w:val="center"/>
              <w:rPr>
                <w:rFonts w:asciiTheme="majorBidi" w:hAnsiTheme="majorBidi" w:cstheme="majorBidi"/>
              </w:rPr>
            </w:pPr>
            <w:r w:rsidRPr="00641A7E">
              <w:rPr>
                <w:rFonts w:ascii="Calibri" w:hAnsi="Calibri" w:cs="Calibri"/>
              </w:rPr>
              <w:t>10.53</w:t>
            </w:r>
          </w:p>
        </w:tc>
        <w:tc>
          <w:tcPr>
            <w:tcW w:w="2208" w:type="dxa"/>
            <w:noWrap/>
          </w:tcPr>
          <w:p w14:paraId="559B7B79" w14:textId="77777777" w:rsidR="00001A5C" w:rsidRPr="00641A7E" w:rsidRDefault="00001A5C" w:rsidP="00D54D8B">
            <w:pPr>
              <w:jc w:val="center"/>
              <w:rPr>
                <w:rFonts w:asciiTheme="majorBidi" w:hAnsiTheme="majorBidi" w:cstheme="majorBidi"/>
              </w:rPr>
            </w:pPr>
            <w:r w:rsidRPr="00641A7E">
              <w:rPr>
                <w:rFonts w:ascii="Calibri" w:hAnsi="Calibri" w:cs="Calibri"/>
              </w:rPr>
              <w:t>2.70</w:t>
            </w:r>
          </w:p>
        </w:tc>
      </w:tr>
      <w:tr w:rsidR="00001A5C" w:rsidRPr="00641A7E" w14:paraId="71B2BF1A" w14:textId="77777777" w:rsidTr="00D54D8B">
        <w:trPr>
          <w:trHeight w:val="328"/>
        </w:trPr>
        <w:tc>
          <w:tcPr>
            <w:tcW w:w="1693" w:type="dxa"/>
            <w:vMerge w:val="restart"/>
            <w:noWrap/>
          </w:tcPr>
          <w:p w14:paraId="56D2EBC9" w14:textId="77777777" w:rsidR="00001A5C" w:rsidRPr="00641A7E" w:rsidRDefault="00001A5C" w:rsidP="00D54D8B">
            <w:pPr>
              <w:jc w:val="center"/>
              <w:rPr>
                <w:rFonts w:asciiTheme="majorBidi" w:hAnsiTheme="majorBidi" w:cstheme="majorBidi"/>
                <w:b/>
                <w:bCs/>
              </w:rPr>
            </w:pPr>
            <w:r w:rsidRPr="00641A7E">
              <w:rPr>
                <w:rFonts w:asciiTheme="majorBidi" w:hAnsiTheme="majorBidi" w:cstheme="majorBidi"/>
                <w:b/>
                <w:bCs/>
              </w:rPr>
              <w:t>The need for training</w:t>
            </w:r>
          </w:p>
        </w:tc>
        <w:tc>
          <w:tcPr>
            <w:tcW w:w="2888" w:type="dxa"/>
            <w:noWrap/>
          </w:tcPr>
          <w:p w14:paraId="74AC6711"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from 0-5 years</w:t>
            </w:r>
          </w:p>
        </w:tc>
        <w:tc>
          <w:tcPr>
            <w:tcW w:w="755" w:type="dxa"/>
            <w:noWrap/>
          </w:tcPr>
          <w:p w14:paraId="14FAEA58" w14:textId="77777777" w:rsidR="00001A5C" w:rsidRPr="00641A7E" w:rsidRDefault="00001A5C" w:rsidP="00D54D8B">
            <w:pPr>
              <w:jc w:val="center"/>
              <w:rPr>
                <w:rFonts w:asciiTheme="majorBidi" w:hAnsiTheme="majorBidi" w:cstheme="majorBidi"/>
              </w:rPr>
            </w:pPr>
            <w:r w:rsidRPr="00641A7E">
              <w:rPr>
                <w:rFonts w:ascii="Calibri" w:hAnsi="Calibri" w:cs="Calibri"/>
              </w:rPr>
              <w:t>58</w:t>
            </w:r>
          </w:p>
        </w:tc>
        <w:tc>
          <w:tcPr>
            <w:tcW w:w="1149" w:type="dxa"/>
            <w:noWrap/>
          </w:tcPr>
          <w:p w14:paraId="78FCEC7C" w14:textId="77777777" w:rsidR="00001A5C" w:rsidRPr="00641A7E" w:rsidRDefault="00001A5C" w:rsidP="00D54D8B">
            <w:pPr>
              <w:jc w:val="center"/>
              <w:rPr>
                <w:rFonts w:asciiTheme="majorBidi" w:hAnsiTheme="majorBidi" w:cstheme="majorBidi"/>
              </w:rPr>
            </w:pPr>
            <w:r w:rsidRPr="00641A7E">
              <w:rPr>
                <w:rFonts w:ascii="Calibri" w:hAnsi="Calibri" w:cs="Calibri"/>
              </w:rPr>
              <w:t>1.29</w:t>
            </w:r>
          </w:p>
        </w:tc>
        <w:tc>
          <w:tcPr>
            <w:tcW w:w="2208" w:type="dxa"/>
            <w:noWrap/>
          </w:tcPr>
          <w:p w14:paraId="1A094BEF" w14:textId="77777777" w:rsidR="00001A5C" w:rsidRPr="00641A7E" w:rsidRDefault="00001A5C" w:rsidP="00D54D8B">
            <w:pPr>
              <w:jc w:val="center"/>
              <w:rPr>
                <w:rFonts w:asciiTheme="majorBidi" w:hAnsiTheme="majorBidi" w:cstheme="majorBidi"/>
              </w:rPr>
            </w:pPr>
            <w:r w:rsidRPr="00641A7E">
              <w:rPr>
                <w:rFonts w:ascii="Calibri" w:hAnsi="Calibri" w:cs="Calibri"/>
              </w:rPr>
              <w:t>0.75</w:t>
            </w:r>
          </w:p>
        </w:tc>
      </w:tr>
      <w:tr w:rsidR="00001A5C" w:rsidRPr="00641A7E" w14:paraId="7BFBA10E" w14:textId="77777777" w:rsidTr="00D54D8B">
        <w:trPr>
          <w:trHeight w:val="328"/>
        </w:trPr>
        <w:tc>
          <w:tcPr>
            <w:tcW w:w="1693" w:type="dxa"/>
            <w:vMerge/>
            <w:noWrap/>
          </w:tcPr>
          <w:p w14:paraId="715A39E2" w14:textId="77777777" w:rsidR="00001A5C" w:rsidRPr="00641A7E" w:rsidRDefault="00001A5C" w:rsidP="00D54D8B">
            <w:pPr>
              <w:jc w:val="center"/>
              <w:rPr>
                <w:rFonts w:asciiTheme="majorBidi" w:hAnsiTheme="majorBidi" w:cstheme="majorBidi"/>
              </w:rPr>
            </w:pPr>
          </w:p>
        </w:tc>
        <w:tc>
          <w:tcPr>
            <w:tcW w:w="2888" w:type="dxa"/>
            <w:noWrap/>
          </w:tcPr>
          <w:p w14:paraId="2D6B939B"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from 5-10 years</w:t>
            </w:r>
          </w:p>
        </w:tc>
        <w:tc>
          <w:tcPr>
            <w:tcW w:w="755" w:type="dxa"/>
            <w:noWrap/>
          </w:tcPr>
          <w:p w14:paraId="130A6892" w14:textId="77777777" w:rsidR="00001A5C" w:rsidRPr="00641A7E" w:rsidRDefault="00001A5C" w:rsidP="00D54D8B">
            <w:pPr>
              <w:jc w:val="center"/>
              <w:rPr>
                <w:rFonts w:asciiTheme="majorBidi" w:hAnsiTheme="majorBidi" w:cstheme="majorBidi"/>
              </w:rPr>
            </w:pPr>
            <w:r w:rsidRPr="00641A7E">
              <w:rPr>
                <w:rFonts w:ascii="Calibri" w:hAnsi="Calibri" w:cs="Calibri"/>
              </w:rPr>
              <w:t>38</w:t>
            </w:r>
          </w:p>
        </w:tc>
        <w:tc>
          <w:tcPr>
            <w:tcW w:w="1149" w:type="dxa"/>
            <w:noWrap/>
          </w:tcPr>
          <w:p w14:paraId="115A528D" w14:textId="77777777" w:rsidR="00001A5C" w:rsidRPr="00641A7E" w:rsidRDefault="00001A5C" w:rsidP="00D54D8B">
            <w:pPr>
              <w:jc w:val="center"/>
              <w:rPr>
                <w:rFonts w:asciiTheme="majorBidi" w:hAnsiTheme="majorBidi" w:cstheme="majorBidi"/>
              </w:rPr>
            </w:pPr>
            <w:r w:rsidRPr="00641A7E">
              <w:rPr>
                <w:rFonts w:ascii="Calibri" w:hAnsi="Calibri" w:cs="Calibri"/>
              </w:rPr>
              <w:t>1.61</w:t>
            </w:r>
          </w:p>
        </w:tc>
        <w:tc>
          <w:tcPr>
            <w:tcW w:w="2208" w:type="dxa"/>
            <w:noWrap/>
          </w:tcPr>
          <w:p w14:paraId="511DB6D3" w14:textId="77777777" w:rsidR="00001A5C" w:rsidRPr="00641A7E" w:rsidRDefault="00001A5C" w:rsidP="00D54D8B">
            <w:pPr>
              <w:jc w:val="center"/>
              <w:rPr>
                <w:rFonts w:asciiTheme="majorBidi" w:hAnsiTheme="majorBidi" w:cstheme="majorBidi"/>
              </w:rPr>
            </w:pPr>
            <w:r w:rsidRPr="00641A7E">
              <w:rPr>
                <w:rFonts w:ascii="Calibri" w:hAnsi="Calibri" w:cs="Calibri"/>
              </w:rPr>
              <w:t>0.92</w:t>
            </w:r>
          </w:p>
        </w:tc>
      </w:tr>
      <w:tr w:rsidR="00001A5C" w:rsidRPr="00641A7E" w14:paraId="1D7C17E7" w14:textId="77777777" w:rsidTr="00D54D8B">
        <w:trPr>
          <w:trHeight w:val="328"/>
        </w:trPr>
        <w:tc>
          <w:tcPr>
            <w:tcW w:w="1693" w:type="dxa"/>
            <w:vMerge/>
            <w:noWrap/>
          </w:tcPr>
          <w:p w14:paraId="7F5E7F35" w14:textId="77777777" w:rsidR="00001A5C" w:rsidRPr="00641A7E" w:rsidRDefault="00001A5C" w:rsidP="00D54D8B">
            <w:pPr>
              <w:jc w:val="center"/>
              <w:rPr>
                <w:rFonts w:asciiTheme="majorBidi" w:hAnsiTheme="majorBidi" w:cstheme="majorBidi"/>
              </w:rPr>
            </w:pPr>
          </w:p>
        </w:tc>
        <w:tc>
          <w:tcPr>
            <w:tcW w:w="2888" w:type="dxa"/>
            <w:noWrap/>
          </w:tcPr>
          <w:p w14:paraId="67430E76"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from 11-15 years</w:t>
            </w:r>
          </w:p>
        </w:tc>
        <w:tc>
          <w:tcPr>
            <w:tcW w:w="755" w:type="dxa"/>
            <w:noWrap/>
          </w:tcPr>
          <w:p w14:paraId="128EA89A" w14:textId="77777777" w:rsidR="00001A5C" w:rsidRPr="00641A7E" w:rsidRDefault="00001A5C" w:rsidP="00D54D8B">
            <w:pPr>
              <w:jc w:val="center"/>
              <w:rPr>
                <w:rFonts w:asciiTheme="majorBidi" w:hAnsiTheme="majorBidi" w:cstheme="majorBidi"/>
              </w:rPr>
            </w:pPr>
            <w:r w:rsidRPr="00641A7E">
              <w:rPr>
                <w:rFonts w:ascii="Calibri" w:hAnsi="Calibri" w:cs="Calibri"/>
              </w:rPr>
              <w:t>27</w:t>
            </w:r>
          </w:p>
        </w:tc>
        <w:tc>
          <w:tcPr>
            <w:tcW w:w="1149" w:type="dxa"/>
            <w:noWrap/>
          </w:tcPr>
          <w:p w14:paraId="05E6C65C" w14:textId="77777777" w:rsidR="00001A5C" w:rsidRPr="00641A7E" w:rsidRDefault="00001A5C" w:rsidP="00D54D8B">
            <w:pPr>
              <w:jc w:val="center"/>
              <w:rPr>
                <w:rFonts w:asciiTheme="majorBidi" w:hAnsiTheme="majorBidi" w:cstheme="majorBidi"/>
              </w:rPr>
            </w:pPr>
            <w:r w:rsidRPr="00641A7E">
              <w:rPr>
                <w:rFonts w:ascii="Calibri" w:hAnsi="Calibri" w:cs="Calibri"/>
              </w:rPr>
              <w:t>1.26</w:t>
            </w:r>
          </w:p>
        </w:tc>
        <w:tc>
          <w:tcPr>
            <w:tcW w:w="2208" w:type="dxa"/>
            <w:noWrap/>
          </w:tcPr>
          <w:p w14:paraId="0154638F" w14:textId="77777777" w:rsidR="00001A5C" w:rsidRPr="00641A7E" w:rsidRDefault="00001A5C" w:rsidP="00D54D8B">
            <w:pPr>
              <w:jc w:val="center"/>
              <w:rPr>
                <w:rFonts w:asciiTheme="majorBidi" w:hAnsiTheme="majorBidi" w:cstheme="majorBidi"/>
              </w:rPr>
            </w:pPr>
            <w:r w:rsidRPr="00641A7E">
              <w:rPr>
                <w:rFonts w:ascii="Calibri" w:hAnsi="Calibri" w:cs="Calibri"/>
              </w:rPr>
              <w:t>0.66</w:t>
            </w:r>
          </w:p>
        </w:tc>
      </w:tr>
      <w:tr w:rsidR="00001A5C" w:rsidRPr="00641A7E" w14:paraId="47A4B4D9" w14:textId="77777777" w:rsidTr="00D54D8B">
        <w:trPr>
          <w:trHeight w:val="328"/>
        </w:trPr>
        <w:tc>
          <w:tcPr>
            <w:tcW w:w="1693" w:type="dxa"/>
            <w:vMerge/>
            <w:noWrap/>
          </w:tcPr>
          <w:p w14:paraId="3CADC02D" w14:textId="77777777" w:rsidR="00001A5C" w:rsidRPr="00641A7E" w:rsidRDefault="00001A5C" w:rsidP="00D54D8B">
            <w:pPr>
              <w:jc w:val="center"/>
              <w:rPr>
                <w:rFonts w:asciiTheme="majorBidi" w:hAnsiTheme="majorBidi" w:cstheme="majorBidi"/>
              </w:rPr>
            </w:pPr>
          </w:p>
        </w:tc>
        <w:tc>
          <w:tcPr>
            <w:tcW w:w="2888" w:type="dxa"/>
            <w:noWrap/>
          </w:tcPr>
          <w:p w14:paraId="70B259B8" w14:textId="77777777" w:rsidR="00001A5C" w:rsidRPr="00641A7E" w:rsidRDefault="00001A5C" w:rsidP="00D54D8B">
            <w:pPr>
              <w:jc w:val="center"/>
              <w:rPr>
                <w:rFonts w:asciiTheme="majorBidi" w:hAnsiTheme="majorBidi" w:cstheme="majorBidi"/>
              </w:rPr>
            </w:pPr>
            <w:r w:rsidRPr="00641A7E">
              <w:rPr>
                <w:rFonts w:asciiTheme="majorBidi" w:hAnsiTheme="majorBidi" w:cstheme="majorBidi"/>
              </w:rPr>
              <w:t>more than 16 years</w:t>
            </w:r>
          </w:p>
        </w:tc>
        <w:tc>
          <w:tcPr>
            <w:tcW w:w="755" w:type="dxa"/>
            <w:noWrap/>
          </w:tcPr>
          <w:p w14:paraId="0528E86D" w14:textId="77777777" w:rsidR="00001A5C" w:rsidRPr="00641A7E" w:rsidRDefault="00001A5C" w:rsidP="00D54D8B">
            <w:pPr>
              <w:jc w:val="center"/>
              <w:rPr>
                <w:rFonts w:asciiTheme="majorBidi" w:hAnsiTheme="majorBidi" w:cstheme="majorBidi"/>
              </w:rPr>
            </w:pPr>
            <w:r w:rsidRPr="00641A7E">
              <w:rPr>
                <w:rFonts w:ascii="Calibri" w:hAnsi="Calibri" w:cs="Calibri"/>
              </w:rPr>
              <w:t>19</w:t>
            </w:r>
          </w:p>
        </w:tc>
        <w:tc>
          <w:tcPr>
            <w:tcW w:w="1149" w:type="dxa"/>
            <w:noWrap/>
          </w:tcPr>
          <w:p w14:paraId="0D694563" w14:textId="77777777" w:rsidR="00001A5C" w:rsidRPr="00641A7E" w:rsidRDefault="00001A5C" w:rsidP="00D54D8B">
            <w:pPr>
              <w:jc w:val="center"/>
              <w:rPr>
                <w:rFonts w:asciiTheme="majorBidi" w:hAnsiTheme="majorBidi" w:cstheme="majorBidi"/>
              </w:rPr>
            </w:pPr>
            <w:r w:rsidRPr="00641A7E">
              <w:rPr>
                <w:rFonts w:ascii="Calibri" w:hAnsi="Calibri" w:cs="Calibri"/>
              </w:rPr>
              <w:t>1.00</w:t>
            </w:r>
          </w:p>
        </w:tc>
        <w:tc>
          <w:tcPr>
            <w:tcW w:w="2208" w:type="dxa"/>
            <w:noWrap/>
          </w:tcPr>
          <w:p w14:paraId="1A97ABC0" w14:textId="77777777" w:rsidR="00001A5C" w:rsidRPr="00641A7E" w:rsidRDefault="00001A5C" w:rsidP="00D54D8B">
            <w:pPr>
              <w:jc w:val="center"/>
              <w:rPr>
                <w:rFonts w:asciiTheme="majorBidi" w:hAnsiTheme="majorBidi" w:cstheme="majorBidi"/>
              </w:rPr>
            </w:pPr>
            <w:r w:rsidRPr="00641A7E">
              <w:rPr>
                <w:rFonts w:ascii="Calibri" w:hAnsi="Calibri" w:cs="Calibri"/>
              </w:rPr>
              <w:t>0.82</w:t>
            </w:r>
          </w:p>
        </w:tc>
      </w:tr>
    </w:tbl>
    <w:p w14:paraId="51494CAF" w14:textId="45DA510D" w:rsidR="00001A5C" w:rsidRPr="00001A5C" w:rsidRDefault="00001A5C" w:rsidP="00001A5C">
      <w:pPr>
        <w:spacing w:after="160" w:line="360" w:lineRule="auto"/>
        <w:rPr>
          <w:rFonts w:eastAsia="Calibri"/>
          <w:i/>
          <w:iCs/>
          <w:lang w:val="en-US" w:eastAsia="en-US"/>
        </w:rPr>
      </w:pPr>
      <w:r w:rsidRPr="00641A7E">
        <w:rPr>
          <w:rFonts w:eastAsia="Calibri"/>
          <w:i/>
          <w:iCs/>
          <w:lang w:val="en-US" w:eastAsia="en-US"/>
        </w:rPr>
        <w:t>N: number of participants</w:t>
      </w:r>
      <w:r w:rsidR="00F91375">
        <w:rPr>
          <w:rFonts w:eastAsia="Calibri"/>
          <w:i/>
          <w:iCs/>
          <w:lang w:val="en-US" w:eastAsia="en-US"/>
        </w:rPr>
        <w:t>.</w:t>
      </w:r>
      <w:r w:rsidR="00F91375" w:rsidRPr="00F91375">
        <w:rPr>
          <w:rFonts w:eastAsia="Calibri"/>
          <w:i/>
          <w:iCs/>
          <w:lang w:val="en-US" w:eastAsia="en-US"/>
        </w:rPr>
        <w:t xml:space="preserve"> </w:t>
      </w:r>
      <w:r w:rsidR="00F91375">
        <w:rPr>
          <w:rFonts w:eastAsia="Calibri"/>
          <w:i/>
          <w:iCs/>
          <w:lang w:val="en-US" w:eastAsia="en-US"/>
        </w:rPr>
        <w:t>SD: Standard deviation.</w:t>
      </w:r>
      <w:r w:rsidR="00F91375" w:rsidRPr="00641A7E">
        <w:rPr>
          <w:rFonts w:eastAsia="Calibri"/>
          <w:i/>
          <w:iCs/>
          <w:lang w:val="en-US" w:eastAsia="en-US"/>
        </w:rPr>
        <w:t xml:space="preserve"> </w:t>
      </w:r>
      <w:r w:rsidRPr="00641A7E">
        <w:rPr>
          <w:rFonts w:eastAsia="Calibri"/>
          <w:i/>
          <w:iCs/>
          <w:lang w:val="en-US" w:eastAsia="en-US"/>
        </w:rPr>
        <w:t xml:space="preserve"> </w:t>
      </w:r>
    </w:p>
    <w:p w14:paraId="0E4AFAC4" w14:textId="77777777" w:rsidR="00492644" w:rsidRPr="00492644" w:rsidRDefault="00492644" w:rsidP="00492644">
      <w:pPr>
        <w:pStyle w:val="Caption"/>
        <w:keepNext/>
        <w:spacing w:line="360" w:lineRule="auto"/>
        <w:rPr>
          <w:rFonts w:eastAsia="Calibri"/>
          <w:iCs w:val="0"/>
          <w:color w:val="auto"/>
          <w:szCs w:val="24"/>
          <w:lang w:val="en-US" w:eastAsia="en-US"/>
        </w:rPr>
      </w:pPr>
      <w:bookmarkStart w:id="95" w:name="_Toc132811275"/>
      <w:r w:rsidRPr="00492644">
        <w:rPr>
          <w:rFonts w:eastAsia="Calibri"/>
          <w:iCs w:val="0"/>
          <w:color w:val="auto"/>
          <w:szCs w:val="24"/>
          <w:lang w:val="en-US" w:eastAsia="en-US"/>
        </w:rPr>
        <w:t xml:space="preserve">However, the </w:t>
      </w:r>
      <w:proofErr w:type="spellStart"/>
      <w:r w:rsidRPr="00492644">
        <w:rPr>
          <w:rFonts w:eastAsia="Calibri"/>
          <w:iCs w:val="0"/>
          <w:color w:val="auto"/>
          <w:szCs w:val="24"/>
          <w:lang w:val="en-US" w:eastAsia="en-US"/>
        </w:rPr>
        <w:t>Tukey</w:t>
      </w:r>
      <w:proofErr w:type="spellEnd"/>
      <w:r w:rsidRPr="00492644">
        <w:rPr>
          <w:rFonts w:eastAsia="Calibri"/>
          <w:iCs w:val="0"/>
          <w:color w:val="auto"/>
          <w:szCs w:val="24"/>
          <w:lang w:val="en-US" w:eastAsia="en-US"/>
        </w:rPr>
        <w:t xml:space="preserve"> test (Table 19) was done to find which group of participants regarding the age variable has better knowledge and needs more courses and lectures regarding radiation protection (in other word the </w:t>
      </w:r>
      <w:proofErr w:type="spellStart"/>
      <w:r w:rsidRPr="00492644">
        <w:rPr>
          <w:rFonts w:eastAsia="Calibri"/>
          <w:iCs w:val="0"/>
          <w:color w:val="auto"/>
          <w:szCs w:val="24"/>
          <w:lang w:val="en-US" w:eastAsia="en-US"/>
        </w:rPr>
        <w:t>Tukey</w:t>
      </w:r>
      <w:proofErr w:type="spellEnd"/>
      <w:r w:rsidRPr="00492644">
        <w:rPr>
          <w:rFonts w:eastAsia="Calibri"/>
          <w:iCs w:val="0"/>
          <w:color w:val="auto"/>
          <w:szCs w:val="24"/>
          <w:lang w:val="en-US" w:eastAsia="en-US"/>
        </w:rPr>
        <w:t xml:space="preserve"> test reveals if there is a statistically significant difference between the groups or not). We found statistically significant differences in the </w:t>
      </w:r>
      <w:r w:rsidRPr="00492644">
        <w:rPr>
          <w:rFonts w:eastAsia="Calibri"/>
          <w:iCs w:val="0"/>
          <w:color w:val="auto"/>
          <w:szCs w:val="24"/>
          <w:lang w:val="en-US" w:eastAsia="en-US"/>
        </w:rPr>
        <w:lastRenderedPageBreak/>
        <w:t xml:space="preserve">awareness and knowledge between staff who are 20 to 30 years and those who are 31 to 40 years, in favor of those who are 31 to 40 years, and also between staff who are 20 to 30 years and those who are 41 to 50 years, in favor of those who are 41 to 50 years, besides differences between staff who are 20 to 30 years and those who are more than 50 years, in favor of those who are more than 50 years, moreover between staff who are 31 to 40 years and those who are more than 50 years, in favor of those who are more than 50 years, and also, there were differences between staff who are 41 to 50 years and those who are more than 50 years, in favor of those who are more than 50 years. Furthermore, we found statistically significant differences in the need for further training and courses regarding radiation protection between participants 31 to 40 years old and those who are 41 to 50 years old in favor of those who are 31 to 40 years old. In other words, participants 31 to 40 years old need more radiation protection training and courses. </w:t>
      </w:r>
    </w:p>
    <w:p w14:paraId="15A8FED5" w14:textId="77777777" w:rsidR="00492644" w:rsidRDefault="00492644" w:rsidP="00492644">
      <w:pPr>
        <w:pStyle w:val="Caption"/>
        <w:keepNext/>
        <w:spacing w:line="360" w:lineRule="auto"/>
        <w:jc w:val="both"/>
        <w:rPr>
          <w:rFonts w:eastAsia="Calibri"/>
          <w:iCs w:val="0"/>
          <w:color w:val="auto"/>
          <w:szCs w:val="24"/>
          <w:lang w:val="en-US" w:eastAsia="en-US"/>
        </w:rPr>
      </w:pPr>
      <w:r w:rsidRPr="00492644">
        <w:rPr>
          <w:rFonts w:eastAsia="Calibri"/>
          <w:iCs w:val="0"/>
          <w:color w:val="auto"/>
          <w:szCs w:val="24"/>
          <w:lang w:val="en-US" w:eastAsia="en-US"/>
        </w:rPr>
        <w:t xml:space="preserve">Moreover, the </w:t>
      </w:r>
      <w:proofErr w:type="spellStart"/>
      <w:r w:rsidRPr="00492644">
        <w:rPr>
          <w:rFonts w:eastAsia="Calibri"/>
          <w:iCs w:val="0"/>
          <w:color w:val="auto"/>
          <w:szCs w:val="24"/>
          <w:lang w:val="en-US" w:eastAsia="en-US"/>
        </w:rPr>
        <w:t>Tukey</w:t>
      </w:r>
      <w:proofErr w:type="spellEnd"/>
      <w:r w:rsidRPr="00492644">
        <w:rPr>
          <w:rFonts w:eastAsia="Calibri"/>
          <w:iCs w:val="0"/>
          <w:color w:val="auto"/>
          <w:szCs w:val="24"/>
          <w:lang w:val="en-US" w:eastAsia="en-US"/>
        </w:rPr>
        <w:t xml:space="preserve"> test (Table 20) was also done to find which group of participants with years of practice has statistically significant differences regarding knowledge and the need of more courses and lectures regarding radiation protection. We found that the differences in awareness and knowledge were between staff with 0 to 5 years of experience and those with more than 16 years of experience; in favor of those with more than 16 years of experience, there were differences between staff with 6 to 10 years of experience and those with more than 16 years of experience; in favor of those with more than 16 years of experience. Also, there were differences between staff with 11 to 15 years of experience and those with more than 16 years of experience; in favor of those with more than 16 years of experience. Moreover, we found statistically significant differences in the need for further training and courses regarding radiation protection between staff with 5 to 10 years of experience and those with more than 16 years of experience in favor of those with 6 to 10 years.</w:t>
      </w:r>
    </w:p>
    <w:p w14:paraId="45493733" w14:textId="0F44DD71" w:rsidR="00D26035" w:rsidRPr="00641A7E" w:rsidRDefault="008442BE" w:rsidP="00492644">
      <w:pPr>
        <w:pStyle w:val="Caption"/>
        <w:keepNext/>
        <w:spacing w:line="360" w:lineRule="auto"/>
        <w:jc w:val="both"/>
        <w:rPr>
          <w:color w:val="auto"/>
        </w:rPr>
      </w:pPr>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001A5C">
        <w:rPr>
          <w:noProof/>
          <w:color w:val="auto"/>
        </w:rPr>
        <w:t>19</w:t>
      </w:r>
      <w:r w:rsidR="00256D9F" w:rsidRPr="00641A7E">
        <w:rPr>
          <w:noProof/>
          <w:color w:val="auto"/>
        </w:rPr>
        <w:fldChar w:fldCharType="end"/>
      </w:r>
      <w:r w:rsidRPr="00641A7E">
        <w:rPr>
          <w:color w:val="auto"/>
          <w:lang w:val="en-US"/>
        </w:rPr>
        <w:t xml:space="preserve">: </w:t>
      </w:r>
      <w:proofErr w:type="spellStart"/>
      <w:r w:rsidRPr="00641A7E">
        <w:rPr>
          <w:color w:val="auto"/>
          <w:lang w:val="en-US"/>
        </w:rPr>
        <w:t>Tukey</w:t>
      </w:r>
      <w:proofErr w:type="spellEnd"/>
      <w:r w:rsidRPr="00641A7E">
        <w:rPr>
          <w:color w:val="auto"/>
          <w:lang w:val="en-US"/>
        </w:rPr>
        <w:t xml:space="preserve"> test for the differences at (p≤0.05) in radiation protection awareness and knowledge and the need for further training and courses regarding radiation protection according to</w:t>
      </w:r>
      <w:r w:rsidR="00BC0DBB" w:rsidRPr="00641A7E">
        <w:rPr>
          <w:color w:val="auto"/>
          <w:lang w:val="en-US"/>
        </w:rPr>
        <w:t xml:space="preserve"> their </w:t>
      </w:r>
      <w:r w:rsidRPr="00641A7E">
        <w:rPr>
          <w:color w:val="auto"/>
          <w:lang w:val="en-US"/>
        </w:rPr>
        <w:t>age</w:t>
      </w:r>
      <w:r w:rsidR="00BC0DBB" w:rsidRPr="00641A7E">
        <w:rPr>
          <w:color w:val="auto"/>
          <w:lang w:val="en-US"/>
        </w:rPr>
        <w:t>s</w:t>
      </w:r>
      <w:r w:rsidRPr="00641A7E">
        <w:rPr>
          <w:color w:val="auto"/>
          <w:lang w:val="en-US"/>
        </w:rPr>
        <w:t>.</w:t>
      </w:r>
      <w:bookmarkEnd w:id="95"/>
    </w:p>
    <w:tbl>
      <w:tblPr>
        <w:tblStyle w:val="TableGrid"/>
        <w:tblW w:w="9076" w:type="dxa"/>
        <w:jc w:val="center"/>
        <w:tblLook w:val="04A0" w:firstRow="1" w:lastRow="0" w:firstColumn="1" w:lastColumn="0" w:noHBand="0" w:noVBand="1"/>
      </w:tblPr>
      <w:tblGrid>
        <w:gridCol w:w="1548"/>
        <w:gridCol w:w="1847"/>
        <w:gridCol w:w="1240"/>
        <w:gridCol w:w="1419"/>
        <w:gridCol w:w="1266"/>
        <w:gridCol w:w="1756"/>
      </w:tblGrid>
      <w:tr w:rsidR="003807EA" w:rsidRPr="00641A7E" w14:paraId="509B50D5" w14:textId="77777777" w:rsidTr="006F76F0">
        <w:trPr>
          <w:trHeight w:val="716"/>
          <w:jc w:val="center"/>
        </w:trPr>
        <w:tc>
          <w:tcPr>
            <w:tcW w:w="1548" w:type="dxa"/>
            <w:vMerge w:val="restart"/>
            <w:noWrap/>
          </w:tcPr>
          <w:p w14:paraId="3F852EB4" w14:textId="6AD58528" w:rsidR="003807EA" w:rsidRPr="00641A7E" w:rsidRDefault="003807EA" w:rsidP="0032564C">
            <w:pPr>
              <w:jc w:val="center"/>
              <w:rPr>
                <w:b/>
                <w:bCs/>
                <w:lang w:val="en-US" w:eastAsia="en-US"/>
              </w:rPr>
            </w:pPr>
            <w:r w:rsidRPr="00641A7E">
              <w:rPr>
                <w:b/>
                <w:bCs/>
                <w:lang w:val="en-US" w:eastAsia="en-US"/>
              </w:rPr>
              <w:t>Subgroup</w:t>
            </w:r>
          </w:p>
        </w:tc>
        <w:tc>
          <w:tcPr>
            <w:tcW w:w="1847" w:type="dxa"/>
            <w:vMerge w:val="restart"/>
            <w:noWrap/>
          </w:tcPr>
          <w:p w14:paraId="735D7ED0" w14:textId="0997BB0A" w:rsidR="003807EA" w:rsidRPr="00641A7E" w:rsidRDefault="003807EA" w:rsidP="0032564C">
            <w:pPr>
              <w:jc w:val="center"/>
              <w:rPr>
                <w:b/>
                <w:bCs/>
                <w:lang w:val="en-US" w:eastAsia="en-US"/>
              </w:rPr>
            </w:pPr>
            <w:r w:rsidRPr="00641A7E">
              <w:rPr>
                <w:b/>
                <w:bCs/>
                <w:lang w:val="en-US" w:eastAsia="en-US"/>
              </w:rPr>
              <w:t>Age</w:t>
            </w:r>
          </w:p>
        </w:tc>
        <w:tc>
          <w:tcPr>
            <w:tcW w:w="5681" w:type="dxa"/>
            <w:gridSpan w:val="4"/>
            <w:noWrap/>
          </w:tcPr>
          <w:p w14:paraId="13B98E78" w14:textId="6741910B" w:rsidR="003807EA" w:rsidRPr="00641A7E" w:rsidRDefault="003807EA" w:rsidP="0032564C">
            <w:pPr>
              <w:jc w:val="center"/>
              <w:rPr>
                <w:b/>
                <w:bCs/>
                <w:lang w:val="en-US" w:eastAsia="en-US"/>
              </w:rPr>
            </w:pPr>
            <w:r w:rsidRPr="003807EA">
              <w:rPr>
                <w:b/>
                <w:bCs/>
                <w:lang w:val="en-US" w:eastAsia="en-US"/>
              </w:rPr>
              <w:t>Mean differences</w:t>
            </w:r>
          </w:p>
        </w:tc>
      </w:tr>
      <w:tr w:rsidR="003807EA" w:rsidRPr="00641A7E" w14:paraId="5D09A61A" w14:textId="77777777" w:rsidTr="00D20EA7">
        <w:trPr>
          <w:trHeight w:val="716"/>
          <w:jc w:val="center"/>
        </w:trPr>
        <w:tc>
          <w:tcPr>
            <w:tcW w:w="1548" w:type="dxa"/>
            <w:vMerge/>
            <w:noWrap/>
            <w:hideMark/>
          </w:tcPr>
          <w:p w14:paraId="24D78AAD" w14:textId="2B39FE17" w:rsidR="003807EA" w:rsidRPr="00641A7E" w:rsidRDefault="003807EA" w:rsidP="0032564C">
            <w:pPr>
              <w:jc w:val="center"/>
              <w:rPr>
                <w:b/>
                <w:bCs/>
                <w:lang w:val="en-US" w:eastAsia="en-US"/>
              </w:rPr>
            </w:pPr>
          </w:p>
        </w:tc>
        <w:tc>
          <w:tcPr>
            <w:tcW w:w="1847" w:type="dxa"/>
            <w:vMerge/>
            <w:noWrap/>
            <w:hideMark/>
          </w:tcPr>
          <w:p w14:paraId="7BEFDEF1" w14:textId="525B09E7" w:rsidR="003807EA" w:rsidRPr="00641A7E" w:rsidRDefault="003807EA" w:rsidP="0032564C">
            <w:pPr>
              <w:jc w:val="center"/>
              <w:rPr>
                <w:b/>
                <w:bCs/>
                <w:lang w:val="en-US" w:eastAsia="en-US"/>
              </w:rPr>
            </w:pPr>
          </w:p>
        </w:tc>
        <w:tc>
          <w:tcPr>
            <w:tcW w:w="1240" w:type="dxa"/>
            <w:noWrap/>
            <w:hideMark/>
          </w:tcPr>
          <w:p w14:paraId="3C48CA6C" w14:textId="77777777" w:rsidR="003807EA" w:rsidRPr="00641A7E" w:rsidRDefault="003807EA" w:rsidP="0032564C">
            <w:pPr>
              <w:jc w:val="center"/>
              <w:rPr>
                <w:b/>
                <w:bCs/>
                <w:lang w:val="en-US" w:eastAsia="en-US"/>
              </w:rPr>
            </w:pPr>
            <w:r w:rsidRPr="00641A7E">
              <w:rPr>
                <w:b/>
                <w:bCs/>
                <w:lang w:val="en-US" w:eastAsia="en-US"/>
              </w:rPr>
              <w:t>From 20-30 years</w:t>
            </w:r>
          </w:p>
        </w:tc>
        <w:tc>
          <w:tcPr>
            <w:tcW w:w="1419" w:type="dxa"/>
            <w:noWrap/>
            <w:hideMark/>
          </w:tcPr>
          <w:p w14:paraId="4F8A6946" w14:textId="77777777" w:rsidR="003807EA" w:rsidRPr="00641A7E" w:rsidRDefault="003807EA" w:rsidP="0032564C">
            <w:pPr>
              <w:jc w:val="center"/>
              <w:rPr>
                <w:b/>
                <w:bCs/>
                <w:lang w:val="en-US" w:eastAsia="en-US"/>
              </w:rPr>
            </w:pPr>
            <w:r w:rsidRPr="00641A7E">
              <w:rPr>
                <w:b/>
                <w:bCs/>
                <w:lang w:val="en-US" w:eastAsia="en-US"/>
              </w:rPr>
              <w:t>From 31-40 years</w:t>
            </w:r>
          </w:p>
        </w:tc>
        <w:tc>
          <w:tcPr>
            <w:tcW w:w="1266" w:type="dxa"/>
            <w:noWrap/>
            <w:hideMark/>
          </w:tcPr>
          <w:p w14:paraId="0BF58CAE" w14:textId="77777777" w:rsidR="003807EA" w:rsidRPr="00641A7E" w:rsidRDefault="003807EA" w:rsidP="0032564C">
            <w:pPr>
              <w:jc w:val="center"/>
              <w:rPr>
                <w:b/>
                <w:bCs/>
                <w:lang w:val="en-US" w:eastAsia="en-US"/>
              </w:rPr>
            </w:pPr>
            <w:r w:rsidRPr="00641A7E">
              <w:rPr>
                <w:b/>
                <w:bCs/>
                <w:lang w:val="en-US" w:eastAsia="en-US"/>
              </w:rPr>
              <w:t>From 41-50 years</w:t>
            </w:r>
          </w:p>
        </w:tc>
        <w:tc>
          <w:tcPr>
            <w:tcW w:w="1756" w:type="dxa"/>
            <w:noWrap/>
            <w:hideMark/>
          </w:tcPr>
          <w:p w14:paraId="6622B86A" w14:textId="77777777" w:rsidR="003807EA" w:rsidRPr="00641A7E" w:rsidRDefault="003807EA" w:rsidP="0032564C">
            <w:pPr>
              <w:jc w:val="center"/>
              <w:rPr>
                <w:b/>
                <w:bCs/>
                <w:lang w:val="en-US" w:eastAsia="en-US"/>
              </w:rPr>
            </w:pPr>
            <w:r w:rsidRPr="00641A7E">
              <w:rPr>
                <w:b/>
                <w:bCs/>
                <w:lang w:val="en-US" w:eastAsia="en-US"/>
              </w:rPr>
              <w:t>More than 50 years</w:t>
            </w:r>
          </w:p>
        </w:tc>
      </w:tr>
      <w:tr w:rsidR="00D20EA7" w:rsidRPr="00641A7E" w14:paraId="5ED036C2" w14:textId="77777777" w:rsidTr="00D20EA7">
        <w:trPr>
          <w:trHeight w:val="270"/>
          <w:jc w:val="center"/>
        </w:trPr>
        <w:tc>
          <w:tcPr>
            <w:tcW w:w="1548" w:type="dxa"/>
            <w:vMerge w:val="restart"/>
            <w:noWrap/>
            <w:hideMark/>
          </w:tcPr>
          <w:p w14:paraId="56362D5A" w14:textId="76A879F8" w:rsidR="00D26035" w:rsidRPr="00641A7E" w:rsidRDefault="00D037CA" w:rsidP="001E58B1">
            <w:pPr>
              <w:jc w:val="center"/>
              <w:rPr>
                <w:b/>
                <w:bCs/>
                <w:lang w:val="en-US" w:eastAsia="en-US"/>
              </w:rPr>
            </w:pPr>
            <w:r w:rsidRPr="00641A7E">
              <w:rPr>
                <w:b/>
                <w:bCs/>
                <w:lang w:val="en-US" w:eastAsia="en-US"/>
              </w:rPr>
              <w:t xml:space="preserve">Knowledge </w:t>
            </w:r>
            <w:r w:rsidR="00B101A7">
              <w:rPr>
                <w:b/>
                <w:bCs/>
                <w:lang w:val="en-US" w:eastAsia="en-US"/>
              </w:rPr>
              <w:t>L</w:t>
            </w:r>
            <w:r w:rsidR="001E58B1">
              <w:rPr>
                <w:b/>
                <w:bCs/>
                <w:lang w:val="en-US" w:eastAsia="en-US"/>
              </w:rPr>
              <w:t>evel</w:t>
            </w:r>
          </w:p>
        </w:tc>
        <w:tc>
          <w:tcPr>
            <w:tcW w:w="1847" w:type="dxa"/>
            <w:noWrap/>
            <w:hideMark/>
          </w:tcPr>
          <w:p w14:paraId="7776C3D6" w14:textId="77777777" w:rsidR="00D26035" w:rsidRPr="00641A7E" w:rsidRDefault="00D26035" w:rsidP="0032564C">
            <w:pPr>
              <w:jc w:val="center"/>
              <w:rPr>
                <w:lang w:val="en-US" w:eastAsia="en-US"/>
              </w:rPr>
            </w:pPr>
            <w:r w:rsidRPr="00641A7E">
              <w:rPr>
                <w:lang w:val="en-US" w:eastAsia="en-US"/>
              </w:rPr>
              <w:t>From 20-30 years</w:t>
            </w:r>
          </w:p>
        </w:tc>
        <w:tc>
          <w:tcPr>
            <w:tcW w:w="1240" w:type="dxa"/>
            <w:noWrap/>
            <w:hideMark/>
          </w:tcPr>
          <w:p w14:paraId="2243E965" w14:textId="77777777" w:rsidR="00D26035" w:rsidRPr="00641A7E" w:rsidRDefault="00D26035" w:rsidP="0032564C">
            <w:pPr>
              <w:spacing w:after="160"/>
              <w:rPr>
                <w:lang w:val="en-US" w:eastAsia="en-US"/>
              </w:rPr>
            </w:pPr>
          </w:p>
        </w:tc>
        <w:tc>
          <w:tcPr>
            <w:tcW w:w="1419" w:type="dxa"/>
            <w:noWrap/>
            <w:hideMark/>
          </w:tcPr>
          <w:p w14:paraId="225D9CE3" w14:textId="77777777" w:rsidR="00D26035" w:rsidRPr="00641A7E" w:rsidRDefault="00D26035" w:rsidP="0032564C">
            <w:pPr>
              <w:jc w:val="center"/>
              <w:rPr>
                <w:lang w:val="en-US" w:eastAsia="en-US"/>
              </w:rPr>
            </w:pPr>
            <w:r w:rsidRPr="00641A7E">
              <w:rPr>
                <w:rFonts w:eastAsia="Calibri"/>
                <w:lang w:val="en-US" w:eastAsia="en-US"/>
              </w:rPr>
              <w:t>-1.255*</w:t>
            </w:r>
          </w:p>
        </w:tc>
        <w:tc>
          <w:tcPr>
            <w:tcW w:w="1266" w:type="dxa"/>
            <w:noWrap/>
            <w:hideMark/>
          </w:tcPr>
          <w:p w14:paraId="7C587818" w14:textId="77777777" w:rsidR="00D26035" w:rsidRPr="00641A7E" w:rsidRDefault="00D26035" w:rsidP="0032564C">
            <w:pPr>
              <w:jc w:val="center"/>
              <w:rPr>
                <w:lang w:val="en-US" w:eastAsia="en-US"/>
              </w:rPr>
            </w:pPr>
            <w:r w:rsidRPr="00641A7E">
              <w:rPr>
                <w:rFonts w:eastAsia="Calibri"/>
                <w:lang w:val="en-US" w:eastAsia="en-US"/>
              </w:rPr>
              <w:t>-2.318*</w:t>
            </w:r>
          </w:p>
        </w:tc>
        <w:tc>
          <w:tcPr>
            <w:tcW w:w="1756" w:type="dxa"/>
            <w:noWrap/>
            <w:hideMark/>
          </w:tcPr>
          <w:p w14:paraId="6904236F" w14:textId="77777777" w:rsidR="00D26035" w:rsidRPr="00641A7E" w:rsidRDefault="00D26035" w:rsidP="0032564C">
            <w:pPr>
              <w:jc w:val="center"/>
              <w:rPr>
                <w:lang w:val="en-US" w:eastAsia="en-US"/>
              </w:rPr>
            </w:pPr>
            <w:r w:rsidRPr="00641A7E">
              <w:rPr>
                <w:rFonts w:eastAsia="Calibri"/>
                <w:lang w:val="en-US" w:eastAsia="en-US"/>
              </w:rPr>
              <w:t>-6.58458*</w:t>
            </w:r>
          </w:p>
        </w:tc>
      </w:tr>
      <w:tr w:rsidR="00D20EA7" w:rsidRPr="00641A7E" w14:paraId="49627979" w14:textId="77777777" w:rsidTr="00D20EA7">
        <w:trPr>
          <w:trHeight w:val="270"/>
          <w:jc w:val="center"/>
        </w:trPr>
        <w:tc>
          <w:tcPr>
            <w:tcW w:w="1548" w:type="dxa"/>
            <w:vMerge/>
            <w:hideMark/>
          </w:tcPr>
          <w:p w14:paraId="74D19DB8" w14:textId="77777777" w:rsidR="00D26035" w:rsidRPr="00641A7E" w:rsidRDefault="00D26035" w:rsidP="0032564C">
            <w:pPr>
              <w:rPr>
                <w:b/>
                <w:bCs/>
                <w:lang w:val="en-US" w:eastAsia="en-US"/>
              </w:rPr>
            </w:pPr>
          </w:p>
        </w:tc>
        <w:tc>
          <w:tcPr>
            <w:tcW w:w="1847" w:type="dxa"/>
            <w:noWrap/>
            <w:hideMark/>
          </w:tcPr>
          <w:p w14:paraId="289C959B" w14:textId="77777777" w:rsidR="00D26035" w:rsidRPr="00641A7E" w:rsidRDefault="00D26035" w:rsidP="0032564C">
            <w:pPr>
              <w:jc w:val="center"/>
              <w:rPr>
                <w:lang w:val="en-US" w:eastAsia="en-US"/>
              </w:rPr>
            </w:pPr>
            <w:r w:rsidRPr="00641A7E">
              <w:rPr>
                <w:lang w:val="en-US" w:eastAsia="en-US"/>
              </w:rPr>
              <w:t>From 31-40 years</w:t>
            </w:r>
          </w:p>
        </w:tc>
        <w:tc>
          <w:tcPr>
            <w:tcW w:w="1240" w:type="dxa"/>
            <w:noWrap/>
            <w:hideMark/>
          </w:tcPr>
          <w:p w14:paraId="1A24153B" w14:textId="77777777" w:rsidR="00D26035" w:rsidRPr="00641A7E" w:rsidRDefault="00D26035" w:rsidP="0032564C">
            <w:pPr>
              <w:spacing w:after="160"/>
              <w:rPr>
                <w:lang w:val="en-US" w:eastAsia="en-US"/>
              </w:rPr>
            </w:pPr>
          </w:p>
        </w:tc>
        <w:tc>
          <w:tcPr>
            <w:tcW w:w="1419" w:type="dxa"/>
            <w:noWrap/>
          </w:tcPr>
          <w:p w14:paraId="754F3B91" w14:textId="77777777" w:rsidR="00D26035" w:rsidRPr="00641A7E" w:rsidRDefault="00D26035" w:rsidP="0032564C">
            <w:pPr>
              <w:jc w:val="center"/>
              <w:rPr>
                <w:lang w:val="en-US" w:eastAsia="en-US"/>
              </w:rPr>
            </w:pPr>
          </w:p>
        </w:tc>
        <w:tc>
          <w:tcPr>
            <w:tcW w:w="1266" w:type="dxa"/>
            <w:noWrap/>
            <w:hideMark/>
          </w:tcPr>
          <w:p w14:paraId="7BAD2049" w14:textId="77777777" w:rsidR="00D26035" w:rsidRPr="00641A7E" w:rsidRDefault="00D26035" w:rsidP="0032564C">
            <w:pPr>
              <w:jc w:val="center"/>
              <w:rPr>
                <w:lang w:val="en-US" w:eastAsia="en-US"/>
              </w:rPr>
            </w:pPr>
            <w:r w:rsidRPr="00641A7E">
              <w:rPr>
                <w:rFonts w:eastAsia="Calibri"/>
                <w:lang w:val="en-US" w:eastAsia="en-US"/>
              </w:rPr>
              <w:t>-1.063</w:t>
            </w:r>
          </w:p>
        </w:tc>
        <w:tc>
          <w:tcPr>
            <w:tcW w:w="1756" w:type="dxa"/>
            <w:noWrap/>
            <w:hideMark/>
          </w:tcPr>
          <w:p w14:paraId="3BBC7F0A" w14:textId="77777777" w:rsidR="00D26035" w:rsidRPr="00641A7E" w:rsidRDefault="00D26035" w:rsidP="0032564C">
            <w:pPr>
              <w:jc w:val="center"/>
              <w:rPr>
                <w:lang w:val="en-US" w:eastAsia="en-US"/>
              </w:rPr>
            </w:pPr>
            <w:r w:rsidRPr="00641A7E">
              <w:rPr>
                <w:rFonts w:eastAsia="Calibri"/>
                <w:lang w:val="en-US" w:eastAsia="en-US"/>
              </w:rPr>
              <w:t>-5.32946*</w:t>
            </w:r>
          </w:p>
        </w:tc>
      </w:tr>
      <w:tr w:rsidR="00D20EA7" w:rsidRPr="00641A7E" w14:paraId="14C11F4D" w14:textId="77777777" w:rsidTr="00D20EA7">
        <w:trPr>
          <w:trHeight w:val="270"/>
          <w:jc w:val="center"/>
        </w:trPr>
        <w:tc>
          <w:tcPr>
            <w:tcW w:w="1548" w:type="dxa"/>
            <w:vMerge/>
            <w:hideMark/>
          </w:tcPr>
          <w:p w14:paraId="61DB04CD" w14:textId="77777777" w:rsidR="00D26035" w:rsidRPr="00641A7E" w:rsidRDefault="00D26035" w:rsidP="0032564C">
            <w:pPr>
              <w:rPr>
                <w:b/>
                <w:bCs/>
                <w:lang w:val="en-US" w:eastAsia="en-US"/>
              </w:rPr>
            </w:pPr>
          </w:p>
        </w:tc>
        <w:tc>
          <w:tcPr>
            <w:tcW w:w="1847" w:type="dxa"/>
            <w:noWrap/>
            <w:hideMark/>
          </w:tcPr>
          <w:p w14:paraId="2A541141" w14:textId="77777777" w:rsidR="00D26035" w:rsidRPr="00641A7E" w:rsidRDefault="00D26035" w:rsidP="0032564C">
            <w:pPr>
              <w:jc w:val="center"/>
              <w:rPr>
                <w:lang w:val="en-US" w:eastAsia="en-US"/>
              </w:rPr>
            </w:pPr>
            <w:r w:rsidRPr="00641A7E">
              <w:rPr>
                <w:lang w:val="en-US" w:eastAsia="en-US"/>
              </w:rPr>
              <w:t>From 41-50 years</w:t>
            </w:r>
          </w:p>
        </w:tc>
        <w:tc>
          <w:tcPr>
            <w:tcW w:w="1240" w:type="dxa"/>
            <w:noWrap/>
            <w:hideMark/>
          </w:tcPr>
          <w:p w14:paraId="7626A9DA" w14:textId="77777777" w:rsidR="00D26035" w:rsidRPr="00641A7E" w:rsidRDefault="00D26035" w:rsidP="0032564C">
            <w:pPr>
              <w:spacing w:after="160"/>
              <w:rPr>
                <w:lang w:val="en-US" w:eastAsia="en-US"/>
              </w:rPr>
            </w:pPr>
          </w:p>
        </w:tc>
        <w:tc>
          <w:tcPr>
            <w:tcW w:w="1419" w:type="dxa"/>
            <w:noWrap/>
          </w:tcPr>
          <w:p w14:paraId="444EF5B9" w14:textId="77777777" w:rsidR="00D26035" w:rsidRPr="00641A7E" w:rsidRDefault="00D26035" w:rsidP="0032564C">
            <w:pPr>
              <w:jc w:val="center"/>
              <w:rPr>
                <w:lang w:val="en-US" w:eastAsia="en-US"/>
              </w:rPr>
            </w:pPr>
          </w:p>
        </w:tc>
        <w:tc>
          <w:tcPr>
            <w:tcW w:w="1266" w:type="dxa"/>
            <w:noWrap/>
          </w:tcPr>
          <w:p w14:paraId="243598D8" w14:textId="77777777" w:rsidR="00D26035" w:rsidRPr="00641A7E" w:rsidRDefault="00D26035" w:rsidP="0032564C">
            <w:pPr>
              <w:jc w:val="center"/>
              <w:rPr>
                <w:lang w:val="en-US" w:eastAsia="en-US"/>
              </w:rPr>
            </w:pPr>
          </w:p>
        </w:tc>
        <w:tc>
          <w:tcPr>
            <w:tcW w:w="1756" w:type="dxa"/>
            <w:noWrap/>
            <w:hideMark/>
          </w:tcPr>
          <w:p w14:paraId="373559C1" w14:textId="77777777" w:rsidR="00D26035" w:rsidRPr="00641A7E" w:rsidRDefault="00D26035" w:rsidP="0032564C">
            <w:pPr>
              <w:jc w:val="center"/>
              <w:rPr>
                <w:lang w:val="en-US" w:eastAsia="en-US"/>
              </w:rPr>
            </w:pPr>
            <w:r w:rsidRPr="00641A7E">
              <w:rPr>
                <w:rFonts w:eastAsia="Calibri"/>
                <w:lang w:val="en-US" w:eastAsia="en-US"/>
              </w:rPr>
              <w:t>-4.26667*</w:t>
            </w:r>
          </w:p>
        </w:tc>
      </w:tr>
      <w:tr w:rsidR="00D20EA7" w:rsidRPr="00641A7E" w14:paraId="3660890C" w14:textId="77777777" w:rsidTr="00D20EA7">
        <w:trPr>
          <w:trHeight w:val="270"/>
          <w:jc w:val="center"/>
        </w:trPr>
        <w:tc>
          <w:tcPr>
            <w:tcW w:w="1548" w:type="dxa"/>
            <w:vMerge/>
            <w:hideMark/>
          </w:tcPr>
          <w:p w14:paraId="4FDA8CD0" w14:textId="77777777" w:rsidR="00D26035" w:rsidRPr="00641A7E" w:rsidRDefault="00D26035" w:rsidP="0032564C">
            <w:pPr>
              <w:rPr>
                <w:b/>
                <w:bCs/>
                <w:lang w:val="en-US" w:eastAsia="en-US"/>
              </w:rPr>
            </w:pPr>
          </w:p>
        </w:tc>
        <w:tc>
          <w:tcPr>
            <w:tcW w:w="1847" w:type="dxa"/>
            <w:noWrap/>
            <w:hideMark/>
          </w:tcPr>
          <w:p w14:paraId="0E58D81D" w14:textId="77777777" w:rsidR="00D26035" w:rsidRPr="00641A7E" w:rsidRDefault="00D26035" w:rsidP="0032564C">
            <w:pPr>
              <w:jc w:val="center"/>
              <w:rPr>
                <w:lang w:val="en-US" w:eastAsia="en-US"/>
              </w:rPr>
            </w:pPr>
            <w:r w:rsidRPr="00641A7E">
              <w:rPr>
                <w:lang w:val="en-US" w:eastAsia="en-US"/>
              </w:rPr>
              <w:t>More than 50 years</w:t>
            </w:r>
          </w:p>
        </w:tc>
        <w:tc>
          <w:tcPr>
            <w:tcW w:w="1240" w:type="dxa"/>
            <w:noWrap/>
            <w:hideMark/>
          </w:tcPr>
          <w:p w14:paraId="01678E21" w14:textId="77777777" w:rsidR="00D26035" w:rsidRPr="00641A7E" w:rsidRDefault="00D26035" w:rsidP="0032564C">
            <w:pPr>
              <w:spacing w:after="160"/>
              <w:rPr>
                <w:lang w:val="en-US" w:eastAsia="en-US"/>
              </w:rPr>
            </w:pPr>
          </w:p>
        </w:tc>
        <w:tc>
          <w:tcPr>
            <w:tcW w:w="1419" w:type="dxa"/>
            <w:noWrap/>
          </w:tcPr>
          <w:p w14:paraId="7CC4474D" w14:textId="77777777" w:rsidR="00D26035" w:rsidRPr="00641A7E" w:rsidRDefault="00D26035" w:rsidP="0032564C">
            <w:pPr>
              <w:jc w:val="center"/>
              <w:rPr>
                <w:lang w:val="en-US" w:eastAsia="en-US"/>
              </w:rPr>
            </w:pPr>
          </w:p>
        </w:tc>
        <w:tc>
          <w:tcPr>
            <w:tcW w:w="1266" w:type="dxa"/>
            <w:noWrap/>
          </w:tcPr>
          <w:p w14:paraId="10F04179" w14:textId="77777777" w:rsidR="00D26035" w:rsidRPr="00641A7E" w:rsidRDefault="00D26035" w:rsidP="0032564C">
            <w:pPr>
              <w:jc w:val="center"/>
              <w:rPr>
                <w:lang w:val="en-US" w:eastAsia="en-US"/>
              </w:rPr>
            </w:pPr>
          </w:p>
        </w:tc>
        <w:tc>
          <w:tcPr>
            <w:tcW w:w="1756" w:type="dxa"/>
            <w:noWrap/>
          </w:tcPr>
          <w:p w14:paraId="6C0C7E92" w14:textId="77777777" w:rsidR="00D26035" w:rsidRPr="00641A7E" w:rsidRDefault="00D26035" w:rsidP="0032564C">
            <w:pPr>
              <w:jc w:val="center"/>
              <w:rPr>
                <w:lang w:val="en-US" w:eastAsia="en-US"/>
              </w:rPr>
            </w:pPr>
          </w:p>
        </w:tc>
      </w:tr>
      <w:tr w:rsidR="00D20EA7" w:rsidRPr="00641A7E" w14:paraId="06CCCF7C" w14:textId="77777777" w:rsidTr="00D20EA7">
        <w:trPr>
          <w:trHeight w:val="270"/>
          <w:jc w:val="center"/>
        </w:trPr>
        <w:tc>
          <w:tcPr>
            <w:tcW w:w="1548" w:type="dxa"/>
            <w:vMerge w:val="restart"/>
            <w:noWrap/>
            <w:hideMark/>
          </w:tcPr>
          <w:p w14:paraId="30765B51" w14:textId="3B8CC97D" w:rsidR="00D26035" w:rsidRPr="00641A7E" w:rsidRDefault="00D037CA" w:rsidP="0032564C">
            <w:pPr>
              <w:jc w:val="center"/>
              <w:rPr>
                <w:b/>
                <w:bCs/>
                <w:lang w:val="en-US" w:eastAsia="en-US"/>
              </w:rPr>
            </w:pPr>
            <w:r w:rsidRPr="00641A7E">
              <w:rPr>
                <w:b/>
                <w:bCs/>
                <w:lang w:val="en-US" w:eastAsia="en-US"/>
              </w:rPr>
              <w:t>The need for t</w:t>
            </w:r>
            <w:r w:rsidR="00D26035" w:rsidRPr="00641A7E">
              <w:rPr>
                <w:b/>
                <w:bCs/>
                <w:lang w:val="en-US" w:eastAsia="en-US"/>
              </w:rPr>
              <w:t>raining</w:t>
            </w:r>
          </w:p>
        </w:tc>
        <w:tc>
          <w:tcPr>
            <w:tcW w:w="1847" w:type="dxa"/>
            <w:noWrap/>
            <w:hideMark/>
          </w:tcPr>
          <w:p w14:paraId="4799F09E" w14:textId="77777777" w:rsidR="00D26035" w:rsidRPr="00641A7E" w:rsidRDefault="00D26035" w:rsidP="0032564C">
            <w:pPr>
              <w:jc w:val="center"/>
              <w:rPr>
                <w:lang w:val="en-US" w:eastAsia="en-US"/>
              </w:rPr>
            </w:pPr>
            <w:r w:rsidRPr="00641A7E">
              <w:rPr>
                <w:lang w:val="en-US" w:eastAsia="en-US"/>
              </w:rPr>
              <w:t>From 20-30 years</w:t>
            </w:r>
          </w:p>
        </w:tc>
        <w:tc>
          <w:tcPr>
            <w:tcW w:w="1240" w:type="dxa"/>
            <w:noWrap/>
          </w:tcPr>
          <w:p w14:paraId="77B0AE18" w14:textId="77777777" w:rsidR="00D26035" w:rsidRPr="00641A7E" w:rsidRDefault="00D26035" w:rsidP="0032564C">
            <w:pPr>
              <w:jc w:val="center"/>
              <w:rPr>
                <w:lang w:val="en-US" w:eastAsia="en-US"/>
              </w:rPr>
            </w:pPr>
          </w:p>
        </w:tc>
        <w:tc>
          <w:tcPr>
            <w:tcW w:w="1419" w:type="dxa"/>
            <w:noWrap/>
            <w:hideMark/>
          </w:tcPr>
          <w:p w14:paraId="5013C09C" w14:textId="77777777" w:rsidR="00D26035" w:rsidRPr="00641A7E" w:rsidRDefault="00D26035" w:rsidP="0032564C">
            <w:pPr>
              <w:jc w:val="center"/>
              <w:rPr>
                <w:lang w:val="en-US" w:eastAsia="en-US"/>
              </w:rPr>
            </w:pPr>
            <w:r w:rsidRPr="00641A7E">
              <w:rPr>
                <w:rFonts w:eastAsia="Calibri"/>
                <w:lang w:val="en-US" w:eastAsia="en-US"/>
              </w:rPr>
              <w:t>-0.100</w:t>
            </w:r>
          </w:p>
        </w:tc>
        <w:tc>
          <w:tcPr>
            <w:tcW w:w="1266" w:type="dxa"/>
            <w:noWrap/>
            <w:hideMark/>
          </w:tcPr>
          <w:p w14:paraId="20D0FE1C" w14:textId="77777777" w:rsidR="00D26035" w:rsidRPr="00641A7E" w:rsidRDefault="00D26035" w:rsidP="0032564C">
            <w:pPr>
              <w:jc w:val="center"/>
              <w:rPr>
                <w:lang w:val="en-US" w:eastAsia="en-US"/>
              </w:rPr>
            </w:pPr>
            <w:r w:rsidRPr="00641A7E">
              <w:rPr>
                <w:rFonts w:eastAsia="Calibri"/>
                <w:lang w:val="en-US" w:eastAsia="en-US"/>
              </w:rPr>
              <w:t>0.488</w:t>
            </w:r>
          </w:p>
        </w:tc>
        <w:tc>
          <w:tcPr>
            <w:tcW w:w="1756" w:type="dxa"/>
            <w:noWrap/>
            <w:hideMark/>
          </w:tcPr>
          <w:p w14:paraId="0CB13F0F" w14:textId="77777777" w:rsidR="00D26035" w:rsidRPr="00641A7E" w:rsidRDefault="00D26035" w:rsidP="0032564C">
            <w:pPr>
              <w:jc w:val="center"/>
              <w:rPr>
                <w:lang w:val="en-US" w:eastAsia="en-US"/>
              </w:rPr>
            </w:pPr>
            <w:r w:rsidRPr="00641A7E">
              <w:rPr>
                <w:rFonts w:eastAsia="Calibri"/>
                <w:lang w:val="en-US" w:eastAsia="en-US"/>
              </w:rPr>
              <w:t>0.221393</w:t>
            </w:r>
          </w:p>
        </w:tc>
      </w:tr>
      <w:tr w:rsidR="00D20EA7" w:rsidRPr="00641A7E" w14:paraId="599E9CD4" w14:textId="77777777" w:rsidTr="00D20EA7">
        <w:trPr>
          <w:trHeight w:val="270"/>
          <w:jc w:val="center"/>
        </w:trPr>
        <w:tc>
          <w:tcPr>
            <w:tcW w:w="1548" w:type="dxa"/>
            <w:vMerge/>
            <w:hideMark/>
          </w:tcPr>
          <w:p w14:paraId="7A4081E3" w14:textId="77777777" w:rsidR="00D26035" w:rsidRPr="00641A7E" w:rsidRDefault="00D26035" w:rsidP="0032564C">
            <w:pPr>
              <w:rPr>
                <w:lang w:val="en-US" w:eastAsia="en-US"/>
              </w:rPr>
            </w:pPr>
          </w:p>
        </w:tc>
        <w:tc>
          <w:tcPr>
            <w:tcW w:w="1847" w:type="dxa"/>
            <w:noWrap/>
            <w:hideMark/>
          </w:tcPr>
          <w:p w14:paraId="17C3EA5D" w14:textId="77777777" w:rsidR="00D26035" w:rsidRPr="00641A7E" w:rsidRDefault="00D26035" w:rsidP="0032564C">
            <w:pPr>
              <w:jc w:val="center"/>
              <w:rPr>
                <w:lang w:val="en-US" w:eastAsia="en-US"/>
              </w:rPr>
            </w:pPr>
            <w:r w:rsidRPr="00641A7E">
              <w:rPr>
                <w:lang w:val="en-US" w:eastAsia="en-US"/>
              </w:rPr>
              <w:t>From 31-40 years</w:t>
            </w:r>
          </w:p>
        </w:tc>
        <w:tc>
          <w:tcPr>
            <w:tcW w:w="1240" w:type="dxa"/>
            <w:noWrap/>
          </w:tcPr>
          <w:p w14:paraId="52029FDE" w14:textId="77777777" w:rsidR="00D26035" w:rsidRPr="00641A7E" w:rsidRDefault="00D26035" w:rsidP="0032564C">
            <w:pPr>
              <w:jc w:val="center"/>
              <w:rPr>
                <w:lang w:val="en-US" w:eastAsia="en-US"/>
              </w:rPr>
            </w:pPr>
          </w:p>
        </w:tc>
        <w:tc>
          <w:tcPr>
            <w:tcW w:w="1419" w:type="dxa"/>
            <w:noWrap/>
          </w:tcPr>
          <w:p w14:paraId="49BBD653" w14:textId="77777777" w:rsidR="00D26035" w:rsidRPr="00641A7E" w:rsidRDefault="00D26035" w:rsidP="0032564C">
            <w:pPr>
              <w:jc w:val="center"/>
              <w:rPr>
                <w:lang w:val="en-US" w:eastAsia="en-US"/>
              </w:rPr>
            </w:pPr>
          </w:p>
        </w:tc>
        <w:tc>
          <w:tcPr>
            <w:tcW w:w="1266" w:type="dxa"/>
            <w:noWrap/>
            <w:hideMark/>
          </w:tcPr>
          <w:p w14:paraId="4619FD5A" w14:textId="77777777" w:rsidR="00D26035" w:rsidRPr="00641A7E" w:rsidRDefault="00D26035" w:rsidP="0032564C">
            <w:pPr>
              <w:jc w:val="center"/>
              <w:rPr>
                <w:lang w:val="en-US" w:eastAsia="en-US"/>
              </w:rPr>
            </w:pPr>
            <w:r w:rsidRPr="00641A7E">
              <w:rPr>
                <w:rFonts w:eastAsia="Calibri"/>
                <w:lang w:val="en-US" w:eastAsia="en-US"/>
              </w:rPr>
              <w:t>0.588*</w:t>
            </w:r>
          </w:p>
        </w:tc>
        <w:tc>
          <w:tcPr>
            <w:tcW w:w="1756" w:type="dxa"/>
            <w:noWrap/>
            <w:hideMark/>
          </w:tcPr>
          <w:p w14:paraId="6E193F4F" w14:textId="77777777" w:rsidR="00D26035" w:rsidRPr="00641A7E" w:rsidRDefault="00D26035" w:rsidP="0032564C">
            <w:pPr>
              <w:jc w:val="center"/>
              <w:rPr>
                <w:lang w:val="en-US" w:eastAsia="en-US"/>
              </w:rPr>
            </w:pPr>
            <w:r w:rsidRPr="00641A7E">
              <w:rPr>
                <w:rFonts w:eastAsia="Calibri"/>
                <w:lang w:val="en-US" w:eastAsia="en-US"/>
              </w:rPr>
              <w:t>0.321705</w:t>
            </w:r>
          </w:p>
        </w:tc>
      </w:tr>
      <w:tr w:rsidR="00D20EA7" w:rsidRPr="00641A7E" w14:paraId="5C72B08C" w14:textId="77777777" w:rsidTr="00D20EA7">
        <w:trPr>
          <w:trHeight w:val="493"/>
          <w:jc w:val="center"/>
        </w:trPr>
        <w:tc>
          <w:tcPr>
            <w:tcW w:w="1548" w:type="dxa"/>
            <w:vMerge/>
            <w:hideMark/>
          </w:tcPr>
          <w:p w14:paraId="34F356D8" w14:textId="77777777" w:rsidR="00D26035" w:rsidRPr="00641A7E" w:rsidRDefault="00D26035" w:rsidP="0032564C">
            <w:pPr>
              <w:rPr>
                <w:lang w:val="en-US" w:eastAsia="en-US"/>
              </w:rPr>
            </w:pPr>
          </w:p>
        </w:tc>
        <w:tc>
          <w:tcPr>
            <w:tcW w:w="1847" w:type="dxa"/>
            <w:noWrap/>
            <w:hideMark/>
          </w:tcPr>
          <w:p w14:paraId="76577089" w14:textId="77777777" w:rsidR="00D26035" w:rsidRPr="00641A7E" w:rsidRDefault="00D26035" w:rsidP="0032564C">
            <w:pPr>
              <w:jc w:val="center"/>
              <w:rPr>
                <w:lang w:val="en-US" w:eastAsia="en-US"/>
              </w:rPr>
            </w:pPr>
            <w:r w:rsidRPr="00641A7E">
              <w:rPr>
                <w:lang w:val="en-US" w:eastAsia="en-US"/>
              </w:rPr>
              <w:t>From 41-50 years</w:t>
            </w:r>
          </w:p>
        </w:tc>
        <w:tc>
          <w:tcPr>
            <w:tcW w:w="1240" w:type="dxa"/>
            <w:noWrap/>
          </w:tcPr>
          <w:p w14:paraId="13853055" w14:textId="77777777" w:rsidR="00D26035" w:rsidRPr="00641A7E" w:rsidRDefault="00D26035" w:rsidP="0032564C">
            <w:pPr>
              <w:jc w:val="center"/>
              <w:rPr>
                <w:lang w:val="en-US" w:eastAsia="en-US"/>
              </w:rPr>
            </w:pPr>
          </w:p>
        </w:tc>
        <w:tc>
          <w:tcPr>
            <w:tcW w:w="1419" w:type="dxa"/>
            <w:noWrap/>
          </w:tcPr>
          <w:p w14:paraId="779BEA64" w14:textId="77777777" w:rsidR="00D26035" w:rsidRPr="00641A7E" w:rsidRDefault="00D26035" w:rsidP="0032564C">
            <w:pPr>
              <w:jc w:val="center"/>
              <w:rPr>
                <w:lang w:val="en-US" w:eastAsia="en-US"/>
              </w:rPr>
            </w:pPr>
          </w:p>
        </w:tc>
        <w:tc>
          <w:tcPr>
            <w:tcW w:w="1266" w:type="dxa"/>
            <w:noWrap/>
          </w:tcPr>
          <w:p w14:paraId="337C0367" w14:textId="77777777" w:rsidR="00D26035" w:rsidRPr="00641A7E" w:rsidRDefault="00D26035" w:rsidP="0032564C">
            <w:pPr>
              <w:jc w:val="center"/>
              <w:rPr>
                <w:lang w:val="en-US" w:eastAsia="en-US"/>
              </w:rPr>
            </w:pPr>
          </w:p>
        </w:tc>
        <w:tc>
          <w:tcPr>
            <w:tcW w:w="1756" w:type="dxa"/>
            <w:noWrap/>
            <w:hideMark/>
          </w:tcPr>
          <w:p w14:paraId="379B50AC" w14:textId="77777777" w:rsidR="00D26035" w:rsidRPr="00641A7E" w:rsidRDefault="00D26035" w:rsidP="0032564C">
            <w:pPr>
              <w:jc w:val="center"/>
              <w:rPr>
                <w:lang w:val="en-US" w:eastAsia="en-US"/>
              </w:rPr>
            </w:pPr>
            <w:r w:rsidRPr="00641A7E">
              <w:rPr>
                <w:rFonts w:eastAsia="Calibri"/>
                <w:lang w:val="en-US" w:eastAsia="en-US"/>
              </w:rPr>
              <w:t>-0.26667</w:t>
            </w:r>
          </w:p>
        </w:tc>
      </w:tr>
      <w:tr w:rsidR="00D20EA7" w:rsidRPr="00641A7E" w14:paraId="2B291446" w14:textId="77777777" w:rsidTr="00D20EA7">
        <w:trPr>
          <w:trHeight w:val="394"/>
          <w:jc w:val="center"/>
        </w:trPr>
        <w:tc>
          <w:tcPr>
            <w:tcW w:w="1548" w:type="dxa"/>
            <w:vMerge/>
            <w:hideMark/>
          </w:tcPr>
          <w:p w14:paraId="36EBD170" w14:textId="77777777" w:rsidR="00D26035" w:rsidRPr="00641A7E" w:rsidRDefault="00D26035" w:rsidP="0032564C">
            <w:pPr>
              <w:rPr>
                <w:lang w:val="en-US" w:eastAsia="en-US"/>
              </w:rPr>
            </w:pPr>
          </w:p>
        </w:tc>
        <w:tc>
          <w:tcPr>
            <w:tcW w:w="1847" w:type="dxa"/>
            <w:noWrap/>
            <w:hideMark/>
          </w:tcPr>
          <w:p w14:paraId="0FCE82B8" w14:textId="77777777" w:rsidR="00D26035" w:rsidRPr="00641A7E" w:rsidRDefault="00D26035" w:rsidP="0032564C">
            <w:pPr>
              <w:jc w:val="center"/>
              <w:rPr>
                <w:lang w:val="en-US" w:eastAsia="en-US"/>
              </w:rPr>
            </w:pPr>
            <w:r w:rsidRPr="00641A7E">
              <w:rPr>
                <w:lang w:val="en-US" w:eastAsia="en-US"/>
              </w:rPr>
              <w:t>More than 50 years</w:t>
            </w:r>
          </w:p>
        </w:tc>
        <w:tc>
          <w:tcPr>
            <w:tcW w:w="1240" w:type="dxa"/>
            <w:noWrap/>
          </w:tcPr>
          <w:p w14:paraId="007975D5" w14:textId="77777777" w:rsidR="00D26035" w:rsidRPr="00641A7E" w:rsidRDefault="00D26035" w:rsidP="0032564C">
            <w:pPr>
              <w:jc w:val="center"/>
              <w:rPr>
                <w:lang w:val="en-US" w:eastAsia="en-US"/>
              </w:rPr>
            </w:pPr>
          </w:p>
        </w:tc>
        <w:tc>
          <w:tcPr>
            <w:tcW w:w="1419" w:type="dxa"/>
            <w:noWrap/>
          </w:tcPr>
          <w:p w14:paraId="4EAA2D91" w14:textId="77777777" w:rsidR="00D26035" w:rsidRPr="00641A7E" w:rsidRDefault="00D26035" w:rsidP="0032564C">
            <w:pPr>
              <w:jc w:val="center"/>
              <w:rPr>
                <w:lang w:val="en-US" w:eastAsia="en-US"/>
              </w:rPr>
            </w:pPr>
          </w:p>
        </w:tc>
        <w:tc>
          <w:tcPr>
            <w:tcW w:w="1266" w:type="dxa"/>
            <w:noWrap/>
          </w:tcPr>
          <w:p w14:paraId="71A2EE90" w14:textId="77777777" w:rsidR="00D26035" w:rsidRPr="00641A7E" w:rsidRDefault="00D26035" w:rsidP="0032564C">
            <w:pPr>
              <w:jc w:val="center"/>
              <w:rPr>
                <w:lang w:val="en-US" w:eastAsia="en-US"/>
              </w:rPr>
            </w:pPr>
          </w:p>
        </w:tc>
        <w:tc>
          <w:tcPr>
            <w:tcW w:w="1756" w:type="dxa"/>
            <w:noWrap/>
          </w:tcPr>
          <w:p w14:paraId="12A6FC48" w14:textId="77777777" w:rsidR="00D26035" w:rsidRPr="00641A7E" w:rsidRDefault="00D26035" w:rsidP="0032564C">
            <w:pPr>
              <w:jc w:val="center"/>
              <w:rPr>
                <w:lang w:val="en-US" w:eastAsia="en-US"/>
              </w:rPr>
            </w:pPr>
          </w:p>
        </w:tc>
      </w:tr>
    </w:tbl>
    <w:p w14:paraId="61FB8B28" w14:textId="27E705BC" w:rsidR="00D26035" w:rsidRPr="00586DC3" w:rsidRDefault="001D4F08" w:rsidP="00586DC3">
      <w:pPr>
        <w:spacing w:after="160" w:line="360" w:lineRule="auto"/>
        <w:rPr>
          <w:rFonts w:eastAsia="Calibri"/>
          <w:i/>
          <w:iCs/>
          <w:lang w:val="en-US" w:eastAsia="en-US"/>
        </w:rPr>
      </w:pPr>
      <w:r w:rsidRPr="00641A7E">
        <w:rPr>
          <w:rFonts w:eastAsia="Calibri"/>
          <w:i/>
          <w:iCs/>
        </w:rPr>
        <w:t>*There are significant differences.</w:t>
      </w:r>
    </w:p>
    <w:p w14:paraId="4C41F4B2" w14:textId="096C44AA" w:rsidR="00D26035" w:rsidRPr="00641A7E" w:rsidRDefault="008442BE" w:rsidP="00EC493E">
      <w:pPr>
        <w:pStyle w:val="Caption"/>
        <w:keepNext/>
        <w:spacing w:line="360" w:lineRule="auto"/>
        <w:jc w:val="both"/>
        <w:rPr>
          <w:color w:val="auto"/>
        </w:rPr>
      </w:pPr>
      <w:bookmarkStart w:id="96" w:name="_Toc132811276"/>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001A5C">
        <w:rPr>
          <w:noProof/>
          <w:color w:val="auto"/>
        </w:rPr>
        <w:t>20</w:t>
      </w:r>
      <w:r w:rsidR="00256D9F" w:rsidRPr="00641A7E">
        <w:rPr>
          <w:noProof/>
          <w:color w:val="auto"/>
        </w:rPr>
        <w:fldChar w:fldCharType="end"/>
      </w:r>
      <w:r w:rsidRPr="00641A7E">
        <w:rPr>
          <w:color w:val="auto"/>
          <w:lang w:val="en-US"/>
        </w:rPr>
        <w:t xml:space="preserve">: The </w:t>
      </w:r>
      <w:proofErr w:type="spellStart"/>
      <w:r w:rsidRPr="00641A7E">
        <w:rPr>
          <w:color w:val="auto"/>
          <w:lang w:val="en-US"/>
        </w:rPr>
        <w:t>Tukey</w:t>
      </w:r>
      <w:proofErr w:type="spellEnd"/>
      <w:r w:rsidRPr="00641A7E">
        <w:rPr>
          <w:color w:val="auto"/>
          <w:lang w:val="en-US"/>
        </w:rPr>
        <w:t xml:space="preserve"> test for the differences at (p≤0.05) in radiation protection awareness and knowledge and the need for further training and courses regarding radiation protection according to</w:t>
      </w:r>
      <w:r w:rsidR="00BC0DBB" w:rsidRPr="00641A7E">
        <w:rPr>
          <w:color w:val="auto"/>
          <w:lang w:val="en-US"/>
        </w:rPr>
        <w:t xml:space="preserve"> the</w:t>
      </w:r>
      <w:r w:rsidRPr="00641A7E">
        <w:rPr>
          <w:color w:val="auto"/>
          <w:lang w:val="en-US"/>
        </w:rPr>
        <w:t xml:space="preserve"> </w:t>
      </w:r>
      <w:r w:rsidR="00DB15F8">
        <w:rPr>
          <w:color w:val="auto"/>
          <w:lang w:val="en-US"/>
        </w:rPr>
        <w:t>years of practice</w:t>
      </w:r>
      <w:r w:rsidRPr="00641A7E">
        <w:rPr>
          <w:color w:val="auto"/>
          <w:lang w:val="en-US"/>
        </w:rPr>
        <w:t>.</w:t>
      </w:r>
      <w:bookmarkEnd w:id="96"/>
    </w:p>
    <w:tbl>
      <w:tblPr>
        <w:tblStyle w:val="TableGrid"/>
        <w:tblW w:w="8860" w:type="dxa"/>
        <w:jc w:val="center"/>
        <w:tblLook w:val="04A0" w:firstRow="1" w:lastRow="0" w:firstColumn="1" w:lastColumn="0" w:noHBand="0" w:noVBand="1"/>
      </w:tblPr>
      <w:tblGrid>
        <w:gridCol w:w="1440"/>
        <w:gridCol w:w="1935"/>
        <w:gridCol w:w="1121"/>
        <w:gridCol w:w="1199"/>
        <w:gridCol w:w="1484"/>
        <w:gridCol w:w="1681"/>
      </w:tblGrid>
      <w:tr w:rsidR="003807EA" w:rsidRPr="00641A7E" w14:paraId="0EAE4896" w14:textId="77777777" w:rsidTr="006F76F0">
        <w:trPr>
          <w:trHeight w:val="559"/>
          <w:jc w:val="center"/>
        </w:trPr>
        <w:tc>
          <w:tcPr>
            <w:tcW w:w="1440" w:type="dxa"/>
            <w:vMerge w:val="restart"/>
            <w:noWrap/>
          </w:tcPr>
          <w:p w14:paraId="2E9E983A" w14:textId="14ABB149" w:rsidR="003807EA" w:rsidRPr="00641A7E" w:rsidRDefault="003807EA" w:rsidP="0032564C">
            <w:pPr>
              <w:jc w:val="center"/>
              <w:rPr>
                <w:b/>
                <w:bCs/>
                <w:lang w:val="en-US" w:eastAsia="en-US"/>
              </w:rPr>
            </w:pPr>
            <w:r w:rsidRPr="00641A7E">
              <w:rPr>
                <w:b/>
                <w:bCs/>
                <w:lang w:val="en-US" w:eastAsia="en-US"/>
              </w:rPr>
              <w:t>Subgroup</w:t>
            </w:r>
          </w:p>
        </w:tc>
        <w:tc>
          <w:tcPr>
            <w:tcW w:w="1935" w:type="dxa"/>
            <w:vMerge w:val="restart"/>
            <w:noWrap/>
          </w:tcPr>
          <w:p w14:paraId="1542C16A" w14:textId="69F61CFA" w:rsidR="003807EA" w:rsidRDefault="003807EA" w:rsidP="0032564C">
            <w:pPr>
              <w:jc w:val="center"/>
              <w:rPr>
                <w:b/>
                <w:bCs/>
                <w:lang w:val="en-US" w:eastAsia="en-US"/>
              </w:rPr>
            </w:pPr>
            <w:r>
              <w:rPr>
                <w:b/>
                <w:bCs/>
                <w:lang w:val="en-US" w:eastAsia="en-US"/>
              </w:rPr>
              <w:t xml:space="preserve">Years of practice  </w:t>
            </w:r>
          </w:p>
        </w:tc>
        <w:tc>
          <w:tcPr>
            <w:tcW w:w="5485" w:type="dxa"/>
            <w:gridSpan w:val="4"/>
            <w:noWrap/>
          </w:tcPr>
          <w:p w14:paraId="7D505A8A" w14:textId="4FA9E45D" w:rsidR="003807EA" w:rsidRPr="00641A7E" w:rsidRDefault="003807EA" w:rsidP="0032564C">
            <w:pPr>
              <w:jc w:val="center"/>
              <w:rPr>
                <w:b/>
                <w:bCs/>
                <w:lang w:val="en-US" w:eastAsia="en-US"/>
              </w:rPr>
            </w:pPr>
            <w:r w:rsidRPr="003807EA">
              <w:rPr>
                <w:b/>
                <w:bCs/>
                <w:lang w:val="en-US" w:eastAsia="en-US"/>
              </w:rPr>
              <w:t>Mean differences</w:t>
            </w:r>
          </w:p>
        </w:tc>
      </w:tr>
      <w:tr w:rsidR="003807EA" w:rsidRPr="00641A7E" w14:paraId="14DB5851" w14:textId="77777777" w:rsidTr="00D52379">
        <w:trPr>
          <w:trHeight w:val="559"/>
          <w:jc w:val="center"/>
        </w:trPr>
        <w:tc>
          <w:tcPr>
            <w:tcW w:w="1440" w:type="dxa"/>
            <w:vMerge/>
            <w:noWrap/>
            <w:hideMark/>
          </w:tcPr>
          <w:p w14:paraId="19552F00" w14:textId="603CB9AB" w:rsidR="003807EA" w:rsidRPr="00641A7E" w:rsidRDefault="003807EA" w:rsidP="0032564C">
            <w:pPr>
              <w:jc w:val="center"/>
              <w:rPr>
                <w:b/>
                <w:bCs/>
                <w:lang w:val="en-US" w:eastAsia="en-US"/>
              </w:rPr>
            </w:pPr>
          </w:p>
        </w:tc>
        <w:tc>
          <w:tcPr>
            <w:tcW w:w="1935" w:type="dxa"/>
            <w:vMerge/>
            <w:noWrap/>
            <w:hideMark/>
          </w:tcPr>
          <w:p w14:paraId="73F8E0C6" w14:textId="34BDA1D4" w:rsidR="003807EA" w:rsidRPr="00641A7E" w:rsidRDefault="003807EA" w:rsidP="0032564C">
            <w:pPr>
              <w:jc w:val="center"/>
              <w:rPr>
                <w:b/>
                <w:bCs/>
                <w:lang w:val="en-US" w:eastAsia="en-US"/>
              </w:rPr>
            </w:pPr>
          </w:p>
        </w:tc>
        <w:tc>
          <w:tcPr>
            <w:tcW w:w="1121" w:type="dxa"/>
            <w:noWrap/>
            <w:hideMark/>
          </w:tcPr>
          <w:p w14:paraId="2DD3FA9A" w14:textId="77777777" w:rsidR="003807EA" w:rsidRPr="00641A7E" w:rsidRDefault="003807EA" w:rsidP="0032564C">
            <w:pPr>
              <w:jc w:val="center"/>
              <w:rPr>
                <w:b/>
                <w:bCs/>
                <w:lang w:val="en-US" w:eastAsia="en-US"/>
              </w:rPr>
            </w:pPr>
            <w:r w:rsidRPr="00641A7E">
              <w:rPr>
                <w:b/>
                <w:bCs/>
                <w:lang w:val="en-US" w:eastAsia="en-US"/>
              </w:rPr>
              <w:t>From 0-5 years</w:t>
            </w:r>
          </w:p>
        </w:tc>
        <w:tc>
          <w:tcPr>
            <w:tcW w:w="1199" w:type="dxa"/>
            <w:noWrap/>
            <w:hideMark/>
          </w:tcPr>
          <w:p w14:paraId="3841A45D" w14:textId="77777777" w:rsidR="003807EA" w:rsidRPr="00641A7E" w:rsidRDefault="003807EA" w:rsidP="0032564C">
            <w:pPr>
              <w:jc w:val="center"/>
              <w:rPr>
                <w:b/>
                <w:bCs/>
                <w:lang w:val="en-US" w:eastAsia="en-US"/>
              </w:rPr>
            </w:pPr>
            <w:r w:rsidRPr="00641A7E">
              <w:rPr>
                <w:b/>
                <w:bCs/>
                <w:lang w:val="en-US" w:eastAsia="en-US"/>
              </w:rPr>
              <w:t>From 5-10 years</w:t>
            </w:r>
          </w:p>
        </w:tc>
        <w:tc>
          <w:tcPr>
            <w:tcW w:w="1484" w:type="dxa"/>
            <w:noWrap/>
            <w:hideMark/>
          </w:tcPr>
          <w:p w14:paraId="494B4306" w14:textId="77777777" w:rsidR="003807EA" w:rsidRPr="00641A7E" w:rsidRDefault="003807EA" w:rsidP="0032564C">
            <w:pPr>
              <w:jc w:val="center"/>
              <w:rPr>
                <w:b/>
                <w:bCs/>
                <w:lang w:val="en-US" w:eastAsia="en-US"/>
              </w:rPr>
            </w:pPr>
            <w:r w:rsidRPr="00641A7E">
              <w:rPr>
                <w:b/>
                <w:bCs/>
                <w:lang w:val="en-US" w:eastAsia="en-US"/>
              </w:rPr>
              <w:t>From 11-15 years</w:t>
            </w:r>
          </w:p>
        </w:tc>
        <w:tc>
          <w:tcPr>
            <w:tcW w:w="1681" w:type="dxa"/>
            <w:noWrap/>
            <w:hideMark/>
          </w:tcPr>
          <w:p w14:paraId="675722B5" w14:textId="77777777" w:rsidR="003807EA" w:rsidRPr="00641A7E" w:rsidRDefault="003807EA" w:rsidP="0032564C">
            <w:pPr>
              <w:jc w:val="center"/>
              <w:rPr>
                <w:b/>
                <w:bCs/>
                <w:lang w:val="en-US" w:eastAsia="en-US"/>
              </w:rPr>
            </w:pPr>
            <w:r w:rsidRPr="00641A7E">
              <w:rPr>
                <w:b/>
                <w:bCs/>
                <w:lang w:val="en-US" w:eastAsia="en-US"/>
              </w:rPr>
              <w:t>More than 16 years</w:t>
            </w:r>
          </w:p>
        </w:tc>
      </w:tr>
      <w:tr w:rsidR="00D26035" w:rsidRPr="00641A7E" w14:paraId="382252F6" w14:textId="77777777" w:rsidTr="00D52379">
        <w:trPr>
          <w:trHeight w:val="264"/>
          <w:jc w:val="center"/>
        </w:trPr>
        <w:tc>
          <w:tcPr>
            <w:tcW w:w="1440" w:type="dxa"/>
            <w:vMerge w:val="restart"/>
            <w:noWrap/>
            <w:hideMark/>
          </w:tcPr>
          <w:p w14:paraId="231AA125" w14:textId="77777777" w:rsidR="00D26035" w:rsidRPr="00641A7E" w:rsidRDefault="00D26035" w:rsidP="0032564C">
            <w:pPr>
              <w:jc w:val="center"/>
              <w:rPr>
                <w:b/>
                <w:bCs/>
                <w:lang w:val="en-US" w:eastAsia="en-US"/>
              </w:rPr>
            </w:pPr>
            <w:r w:rsidRPr="00641A7E">
              <w:rPr>
                <w:b/>
                <w:bCs/>
                <w:lang w:val="en-US" w:eastAsia="en-US"/>
              </w:rPr>
              <w:t>Knowledge</w:t>
            </w:r>
          </w:p>
          <w:p w14:paraId="3DD7D7BE" w14:textId="4FA4CF06" w:rsidR="00D037CA" w:rsidRPr="00641A7E" w:rsidRDefault="00D037CA" w:rsidP="0032564C">
            <w:pPr>
              <w:jc w:val="center"/>
              <w:rPr>
                <w:b/>
                <w:bCs/>
                <w:lang w:val="en-US" w:eastAsia="en-US"/>
              </w:rPr>
            </w:pPr>
            <w:r w:rsidRPr="00641A7E">
              <w:rPr>
                <w:b/>
                <w:bCs/>
                <w:lang w:val="en-US" w:eastAsia="en-US"/>
              </w:rPr>
              <w:t>level</w:t>
            </w:r>
          </w:p>
        </w:tc>
        <w:tc>
          <w:tcPr>
            <w:tcW w:w="1935" w:type="dxa"/>
            <w:noWrap/>
            <w:hideMark/>
          </w:tcPr>
          <w:p w14:paraId="1C7C7655" w14:textId="77777777" w:rsidR="00D26035" w:rsidRPr="00641A7E" w:rsidRDefault="00D26035" w:rsidP="0032564C">
            <w:pPr>
              <w:jc w:val="center"/>
              <w:rPr>
                <w:lang w:val="en-US" w:eastAsia="en-US"/>
              </w:rPr>
            </w:pPr>
            <w:r w:rsidRPr="00641A7E">
              <w:rPr>
                <w:lang w:val="en-US" w:eastAsia="en-US"/>
              </w:rPr>
              <w:t>From 0-5 years</w:t>
            </w:r>
          </w:p>
        </w:tc>
        <w:tc>
          <w:tcPr>
            <w:tcW w:w="1121" w:type="dxa"/>
            <w:noWrap/>
            <w:hideMark/>
          </w:tcPr>
          <w:p w14:paraId="6DD45A57" w14:textId="77777777" w:rsidR="00D26035" w:rsidRPr="00641A7E" w:rsidRDefault="00D26035" w:rsidP="0032564C">
            <w:pPr>
              <w:spacing w:after="160"/>
              <w:rPr>
                <w:lang w:val="en-US" w:eastAsia="en-US"/>
              </w:rPr>
            </w:pPr>
          </w:p>
        </w:tc>
        <w:tc>
          <w:tcPr>
            <w:tcW w:w="1199" w:type="dxa"/>
            <w:noWrap/>
            <w:hideMark/>
          </w:tcPr>
          <w:p w14:paraId="069AB60B" w14:textId="77777777" w:rsidR="00D26035" w:rsidRPr="00641A7E" w:rsidRDefault="00D26035" w:rsidP="0032564C">
            <w:pPr>
              <w:jc w:val="center"/>
              <w:rPr>
                <w:lang w:val="en-US" w:eastAsia="en-US"/>
              </w:rPr>
            </w:pPr>
            <w:r w:rsidRPr="00641A7E">
              <w:rPr>
                <w:rFonts w:eastAsia="Calibri"/>
                <w:lang w:val="en-US" w:eastAsia="en-US"/>
              </w:rPr>
              <w:t>-0.799</w:t>
            </w:r>
          </w:p>
        </w:tc>
        <w:tc>
          <w:tcPr>
            <w:tcW w:w="1484" w:type="dxa"/>
            <w:noWrap/>
            <w:hideMark/>
          </w:tcPr>
          <w:p w14:paraId="78466FFA" w14:textId="77777777" w:rsidR="00D26035" w:rsidRPr="00641A7E" w:rsidRDefault="00D26035" w:rsidP="0032564C">
            <w:pPr>
              <w:jc w:val="center"/>
              <w:rPr>
                <w:lang w:val="en-US" w:eastAsia="en-US"/>
              </w:rPr>
            </w:pPr>
            <w:r w:rsidRPr="00641A7E">
              <w:rPr>
                <w:rFonts w:eastAsia="Calibri"/>
                <w:lang w:val="en-US" w:eastAsia="en-US"/>
              </w:rPr>
              <w:t>-0.761</w:t>
            </w:r>
          </w:p>
        </w:tc>
        <w:tc>
          <w:tcPr>
            <w:tcW w:w="1681" w:type="dxa"/>
            <w:noWrap/>
            <w:hideMark/>
          </w:tcPr>
          <w:p w14:paraId="4142BB90" w14:textId="77777777" w:rsidR="00D26035" w:rsidRPr="00641A7E" w:rsidRDefault="00D26035" w:rsidP="0032564C">
            <w:pPr>
              <w:jc w:val="center"/>
              <w:rPr>
                <w:lang w:val="en-US" w:eastAsia="en-US"/>
              </w:rPr>
            </w:pPr>
            <w:r w:rsidRPr="00641A7E">
              <w:rPr>
                <w:rFonts w:eastAsia="Calibri"/>
                <w:lang w:val="en-US" w:eastAsia="en-US"/>
              </w:rPr>
              <w:t>-3.509*</w:t>
            </w:r>
          </w:p>
        </w:tc>
      </w:tr>
      <w:tr w:rsidR="00D26035" w:rsidRPr="00641A7E" w14:paraId="01ACFD11" w14:textId="77777777" w:rsidTr="00D52379">
        <w:trPr>
          <w:trHeight w:val="264"/>
          <w:jc w:val="center"/>
        </w:trPr>
        <w:tc>
          <w:tcPr>
            <w:tcW w:w="1440" w:type="dxa"/>
            <w:vMerge/>
            <w:hideMark/>
          </w:tcPr>
          <w:p w14:paraId="17D5846E" w14:textId="77777777" w:rsidR="00D26035" w:rsidRPr="00641A7E" w:rsidRDefault="00D26035" w:rsidP="0032564C">
            <w:pPr>
              <w:rPr>
                <w:b/>
                <w:bCs/>
                <w:lang w:val="en-US" w:eastAsia="en-US"/>
              </w:rPr>
            </w:pPr>
          </w:p>
        </w:tc>
        <w:tc>
          <w:tcPr>
            <w:tcW w:w="1935" w:type="dxa"/>
            <w:noWrap/>
            <w:hideMark/>
          </w:tcPr>
          <w:p w14:paraId="75463A5D" w14:textId="77777777" w:rsidR="00D26035" w:rsidRPr="00641A7E" w:rsidRDefault="00D26035" w:rsidP="0032564C">
            <w:pPr>
              <w:jc w:val="center"/>
              <w:rPr>
                <w:lang w:val="en-US" w:eastAsia="en-US"/>
              </w:rPr>
            </w:pPr>
            <w:r w:rsidRPr="00641A7E">
              <w:rPr>
                <w:lang w:val="en-US" w:eastAsia="en-US"/>
              </w:rPr>
              <w:t>From 5-10 years</w:t>
            </w:r>
          </w:p>
        </w:tc>
        <w:tc>
          <w:tcPr>
            <w:tcW w:w="1121" w:type="dxa"/>
            <w:noWrap/>
            <w:hideMark/>
          </w:tcPr>
          <w:p w14:paraId="2239E9CA" w14:textId="77777777" w:rsidR="00D26035" w:rsidRPr="00641A7E" w:rsidRDefault="00D26035" w:rsidP="0032564C">
            <w:pPr>
              <w:spacing w:after="160"/>
              <w:rPr>
                <w:lang w:val="en-US" w:eastAsia="en-US"/>
              </w:rPr>
            </w:pPr>
          </w:p>
        </w:tc>
        <w:tc>
          <w:tcPr>
            <w:tcW w:w="1199" w:type="dxa"/>
            <w:noWrap/>
          </w:tcPr>
          <w:p w14:paraId="22CAA25B" w14:textId="77777777" w:rsidR="00D26035" w:rsidRPr="00641A7E" w:rsidRDefault="00D26035" w:rsidP="0032564C">
            <w:pPr>
              <w:jc w:val="center"/>
              <w:rPr>
                <w:lang w:val="en-US" w:eastAsia="en-US"/>
              </w:rPr>
            </w:pPr>
          </w:p>
        </w:tc>
        <w:tc>
          <w:tcPr>
            <w:tcW w:w="1484" w:type="dxa"/>
            <w:noWrap/>
            <w:hideMark/>
          </w:tcPr>
          <w:p w14:paraId="52C34AD5" w14:textId="77777777" w:rsidR="00D26035" w:rsidRPr="00641A7E" w:rsidRDefault="00D26035" w:rsidP="0032564C">
            <w:pPr>
              <w:jc w:val="center"/>
              <w:rPr>
                <w:lang w:val="en-US" w:eastAsia="en-US"/>
              </w:rPr>
            </w:pPr>
            <w:r w:rsidRPr="00641A7E">
              <w:rPr>
                <w:rFonts w:eastAsia="Calibri"/>
                <w:lang w:val="en-US" w:eastAsia="en-US"/>
              </w:rPr>
              <w:t>0.038</w:t>
            </w:r>
          </w:p>
        </w:tc>
        <w:tc>
          <w:tcPr>
            <w:tcW w:w="1681" w:type="dxa"/>
            <w:noWrap/>
            <w:hideMark/>
          </w:tcPr>
          <w:p w14:paraId="291ABC0D" w14:textId="77777777" w:rsidR="00D26035" w:rsidRPr="00641A7E" w:rsidRDefault="00D26035" w:rsidP="0032564C">
            <w:pPr>
              <w:jc w:val="center"/>
              <w:rPr>
                <w:lang w:val="en-US" w:eastAsia="en-US"/>
              </w:rPr>
            </w:pPr>
            <w:r w:rsidRPr="00641A7E">
              <w:rPr>
                <w:rFonts w:eastAsia="Calibri"/>
                <w:lang w:val="en-US" w:eastAsia="en-US"/>
              </w:rPr>
              <w:t>-2.711*</w:t>
            </w:r>
          </w:p>
        </w:tc>
      </w:tr>
      <w:tr w:rsidR="00D26035" w:rsidRPr="00641A7E" w14:paraId="17210F1C" w14:textId="77777777" w:rsidTr="00D52379">
        <w:trPr>
          <w:trHeight w:val="264"/>
          <w:jc w:val="center"/>
        </w:trPr>
        <w:tc>
          <w:tcPr>
            <w:tcW w:w="1440" w:type="dxa"/>
            <w:vMerge/>
            <w:hideMark/>
          </w:tcPr>
          <w:p w14:paraId="64752D72" w14:textId="77777777" w:rsidR="00D26035" w:rsidRPr="00641A7E" w:rsidRDefault="00D26035" w:rsidP="0032564C">
            <w:pPr>
              <w:rPr>
                <w:b/>
                <w:bCs/>
                <w:lang w:val="en-US" w:eastAsia="en-US"/>
              </w:rPr>
            </w:pPr>
          </w:p>
        </w:tc>
        <w:tc>
          <w:tcPr>
            <w:tcW w:w="1935" w:type="dxa"/>
            <w:noWrap/>
            <w:hideMark/>
          </w:tcPr>
          <w:p w14:paraId="7E5D5810" w14:textId="77777777" w:rsidR="00D26035" w:rsidRPr="00641A7E" w:rsidRDefault="00D26035" w:rsidP="0032564C">
            <w:pPr>
              <w:jc w:val="center"/>
              <w:rPr>
                <w:lang w:val="en-US" w:eastAsia="en-US"/>
              </w:rPr>
            </w:pPr>
            <w:r w:rsidRPr="00641A7E">
              <w:rPr>
                <w:lang w:val="en-US" w:eastAsia="en-US"/>
              </w:rPr>
              <w:t>From 11-15 years</w:t>
            </w:r>
          </w:p>
        </w:tc>
        <w:tc>
          <w:tcPr>
            <w:tcW w:w="1121" w:type="dxa"/>
            <w:noWrap/>
            <w:hideMark/>
          </w:tcPr>
          <w:p w14:paraId="5E085300" w14:textId="77777777" w:rsidR="00D26035" w:rsidRPr="00641A7E" w:rsidRDefault="00D26035" w:rsidP="0032564C">
            <w:pPr>
              <w:spacing w:after="160"/>
              <w:rPr>
                <w:lang w:val="en-US" w:eastAsia="en-US"/>
              </w:rPr>
            </w:pPr>
          </w:p>
        </w:tc>
        <w:tc>
          <w:tcPr>
            <w:tcW w:w="1199" w:type="dxa"/>
            <w:noWrap/>
          </w:tcPr>
          <w:p w14:paraId="00650424" w14:textId="77777777" w:rsidR="00D26035" w:rsidRPr="00641A7E" w:rsidRDefault="00D26035" w:rsidP="0032564C">
            <w:pPr>
              <w:jc w:val="center"/>
              <w:rPr>
                <w:lang w:val="en-US" w:eastAsia="en-US"/>
              </w:rPr>
            </w:pPr>
          </w:p>
        </w:tc>
        <w:tc>
          <w:tcPr>
            <w:tcW w:w="1484" w:type="dxa"/>
            <w:noWrap/>
          </w:tcPr>
          <w:p w14:paraId="3E5C8416" w14:textId="77777777" w:rsidR="00D26035" w:rsidRPr="00641A7E" w:rsidRDefault="00D26035" w:rsidP="0032564C">
            <w:pPr>
              <w:jc w:val="center"/>
              <w:rPr>
                <w:lang w:val="en-US" w:eastAsia="en-US"/>
              </w:rPr>
            </w:pPr>
          </w:p>
        </w:tc>
        <w:tc>
          <w:tcPr>
            <w:tcW w:w="1681" w:type="dxa"/>
            <w:noWrap/>
            <w:hideMark/>
          </w:tcPr>
          <w:p w14:paraId="7E4423DF" w14:textId="77777777" w:rsidR="00D26035" w:rsidRPr="00641A7E" w:rsidRDefault="00D26035" w:rsidP="0032564C">
            <w:pPr>
              <w:jc w:val="center"/>
              <w:rPr>
                <w:lang w:val="en-US" w:eastAsia="en-US"/>
              </w:rPr>
            </w:pPr>
            <w:r w:rsidRPr="00641A7E">
              <w:rPr>
                <w:rFonts w:eastAsia="Calibri"/>
                <w:lang w:val="en-US" w:eastAsia="en-US"/>
              </w:rPr>
              <w:t>-2.749*</w:t>
            </w:r>
          </w:p>
        </w:tc>
      </w:tr>
      <w:tr w:rsidR="00D26035" w:rsidRPr="00641A7E" w14:paraId="1F19B587" w14:textId="77777777" w:rsidTr="00D52379">
        <w:trPr>
          <w:trHeight w:val="264"/>
          <w:jc w:val="center"/>
        </w:trPr>
        <w:tc>
          <w:tcPr>
            <w:tcW w:w="1440" w:type="dxa"/>
            <w:vMerge/>
            <w:hideMark/>
          </w:tcPr>
          <w:p w14:paraId="6A4D6AA1" w14:textId="77777777" w:rsidR="00D26035" w:rsidRPr="00641A7E" w:rsidRDefault="00D26035" w:rsidP="0032564C">
            <w:pPr>
              <w:rPr>
                <w:b/>
                <w:bCs/>
                <w:lang w:val="en-US" w:eastAsia="en-US"/>
              </w:rPr>
            </w:pPr>
          </w:p>
        </w:tc>
        <w:tc>
          <w:tcPr>
            <w:tcW w:w="1935" w:type="dxa"/>
            <w:noWrap/>
            <w:hideMark/>
          </w:tcPr>
          <w:p w14:paraId="37008AF0" w14:textId="77777777" w:rsidR="00D26035" w:rsidRPr="00641A7E" w:rsidRDefault="00D26035" w:rsidP="0032564C">
            <w:pPr>
              <w:jc w:val="center"/>
              <w:rPr>
                <w:lang w:val="en-US" w:eastAsia="en-US"/>
              </w:rPr>
            </w:pPr>
            <w:r w:rsidRPr="00641A7E">
              <w:rPr>
                <w:lang w:val="en-US" w:eastAsia="en-US"/>
              </w:rPr>
              <w:t>More than 16 years</w:t>
            </w:r>
          </w:p>
        </w:tc>
        <w:tc>
          <w:tcPr>
            <w:tcW w:w="1121" w:type="dxa"/>
            <w:noWrap/>
            <w:hideMark/>
          </w:tcPr>
          <w:p w14:paraId="2ADEFAF8" w14:textId="77777777" w:rsidR="00D26035" w:rsidRPr="00641A7E" w:rsidRDefault="00D26035" w:rsidP="0032564C">
            <w:pPr>
              <w:spacing w:after="160"/>
              <w:rPr>
                <w:lang w:val="en-US" w:eastAsia="en-US"/>
              </w:rPr>
            </w:pPr>
          </w:p>
        </w:tc>
        <w:tc>
          <w:tcPr>
            <w:tcW w:w="1199" w:type="dxa"/>
            <w:noWrap/>
          </w:tcPr>
          <w:p w14:paraId="474ED782" w14:textId="77777777" w:rsidR="00D26035" w:rsidRPr="00641A7E" w:rsidRDefault="00D26035" w:rsidP="0032564C">
            <w:pPr>
              <w:jc w:val="center"/>
              <w:rPr>
                <w:lang w:val="en-US" w:eastAsia="en-US"/>
              </w:rPr>
            </w:pPr>
          </w:p>
        </w:tc>
        <w:tc>
          <w:tcPr>
            <w:tcW w:w="1484" w:type="dxa"/>
            <w:noWrap/>
          </w:tcPr>
          <w:p w14:paraId="36AE60C8" w14:textId="77777777" w:rsidR="00D26035" w:rsidRPr="00641A7E" w:rsidRDefault="00D26035" w:rsidP="0032564C">
            <w:pPr>
              <w:jc w:val="center"/>
              <w:rPr>
                <w:lang w:val="en-US" w:eastAsia="en-US"/>
              </w:rPr>
            </w:pPr>
          </w:p>
        </w:tc>
        <w:tc>
          <w:tcPr>
            <w:tcW w:w="1681" w:type="dxa"/>
            <w:noWrap/>
          </w:tcPr>
          <w:p w14:paraId="5AC3A83B" w14:textId="77777777" w:rsidR="00D26035" w:rsidRPr="00641A7E" w:rsidRDefault="00D26035" w:rsidP="0032564C">
            <w:pPr>
              <w:jc w:val="center"/>
              <w:rPr>
                <w:lang w:val="en-US" w:eastAsia="en-US"/>
              </w:rPr>
            </w:pPr>
          </w:p>
        </w:tc>
      </w:tr>
      <w:tr w:rsidR="00D26035" w:rsidRPr="00641A7E" w14:paraId="072933FF" w14:textId="77777777" w:rsidTr="00D52379">
        <w:trPr>
          <w:trHeight w:val="264"/>
          <w:jc w:val="center"/>
        </w:trPr>
        <w:tc>
          <w:tcPr>
            <w:tcW w:w="1440" w:type="dxa"/>
            <w:vMerge w:val="restart"/>
            <w:noWrap/>
            <w:hideMark/>
          </w:tcPr>
          <w:p w14:paraId="3855CA92" w14:textId="4CAC9500" w:rsidR="00D26035" w:rsidRPr="00641A7E" w:rsidRDefault="00D037CA" w:rsidP="0032564C">
            <w:pPr>
              <w:jc w:val="center"/>
              <w:rPr>
                <w:b/>
                <w:bCs/>
                <w:lang w:val="en-US" w:eastAsia="en-US"/>
              </w:rPr>
            </w:pPr>
            <w:r w:rsidRPr="00641A7E">
              <w:rPr>
                <w:b/>
                <w:bCs/>
                <w:lang w:val="en-US" w:eastAsia="en-US"/>
              </w:rPr>
              <w:t xml:space="preserve"> The need for t</w:t>
            </w:r>
            <w:r w:rsidR="00D26035" w:rsidRPr="00641A7E">
              <w:rPr>
                <w:b/>
                <w:bCs/>
                <w:lang w:val="en-US" w:eastAsia="en-US"/>
              </w:rPr>
              <w:t>raining</w:t>
            </w:r>
          </w:p>
        </w:tc>
        <w:tc>
          <w:tcPr>
            <w:tcW w:w="1935" w:type="dxa"/>
            <w:noWrap/>
            <w:hideMark/>
          </w:tcPr>
          <w:p w14:paraId="4E49044D" w14:textId="77777777" w:rsidR="00D26035" w:rsidRPr="00641A7E" w:rsidRDefault="00D26035" w:rsidP="0032564C">
            <w:pPr>
              <w:jc w:val="center"/>
              <w:rPr>
                <w:lang w:val="en-US" w:eastAsia="en-US"/>
              </w:rPr>
            </w:pPr>
            <w:r w:rsidRPr="00641A7E">
              <w:rPr>
                <w:lang w:val="en-US" w:eastAsia="en-US"/>
              </w:rPr>
              <w:t>From 0-5 years</w:t>
            </w:r>
          </w:p>
        </w:tc>
        <w:tc>
          <w:tcPr>
            <w:tcW w:w="1121" w:type="dxa"/>
            <w:noWrap/>
          </w:tcPr>
          <w:p w14:paraId="6236DFD4" w14:textId="77777777" w:rsidR="00D26035" w:rsidRPr="00641A7E" w:rsidRDefault="00D26035" w:rsidP="0032564C">
            <w:pPr>
              <w:jc w:val="center"/>
              <w:rPr>
                <w:lang w:val="en-US" w:eastAsia="en-US"/>
              </w:rPr>
            </w:pPr>
          </w:p>
        </w:tc>
        <w:tc>
          <w:tcPr>
            <w:tcW w:w="1199" w:type="dxa"/>
            <w:noWrap/>
            <w:hideMark/>
          </w:tcPr>
          <w:p w14:paraId="6E35AA65" w14:textId="77777777" w:rsidR="00D26035" w:rsidRPr="00641A7E" w:rsidRDefault="00D26035" w:rsidP="0032564C">
            <w:pPr>
              <w:jc w:val="center"/>
              <w:rPr>
                <w:lang w:val="en-US" w:eastAsia="en-US"/>
              </w:rPr>
            </w:pPr>
            <w:r w:rsidRPr="00641A7E">
              <w:rPr>
                <w:rFonts w:eastAsia="Calibri"/>
                <w:lang w:val="en-US" w:eastAsia="en-US"/>
              </w:rPr>
              <w:t>-0.312</w:t>
            </w:r>
          </w:p>
        </w:tc>
        <w:tc>
          <w:tcPr>
            <w:tcW w:w="1484" w:type="dxa"/>
            <w:noWrap/>
            <w:hideMark/>
          </w:tcPr>
          <w:p w14:paraId="1BD6D17D" w14:textId="77777777" w:rsidR="00D26035" w:rsidRPr="00641A7E" w:rsidRDefault="00D26035" w:rsidP="0032564C">
            <w:pPr>
              <w:jc w:val="center"/>
              <w:rPr>
                <w:lang w:val="en-US" w:eastAsia="en-US"/>
              </w:rPr>
            </w:pPr>
            <w:r w:rsidRPr="00641A7E">
              <w:rPr>
                <w:rFonts w:eastAsia="Calibri"/>
                <w:lang w:val="en-US" w:eastAsia="en-US"/>
              </w:rPr>
              <w:t>0.034</w:t>
            </w:r>
          </w:p>
        </w:tc>
        <w:tc>
          <w:tcPr>
            <w:tcW w:w="1681" w:type="dxa"/>
            <w:noWrap/>
            <w:hideMark/>
          </w:tcPr>
          <w:p w14:paraId="1B2F785C" w14:textId="77777777" w:rsidR="00D26035" w:rsidRPr="00641A7E" w:rsidRDefault="00D26035" w:rsidP="0032564C">
            <w:pPr>
              <w:jc w:val="center"/>
              <w:rPr>
                <w:lang w:val="en-US" w:eastAsia="en-US"/>
              </w:rPr>
            </w:pPr>
            <w:r w:rsidRPr="00641A7E">
              <w:rPr>
                <w:rFonts w:eastAsia="Calibri"/>
                <w:lang w:val="en-US" w:eastAsia="en-US"/>
              </w:rPr>
              <w:t>0.293</w:t>
            </w:r>
          </w:p>
        </w:tc>
      </w:tr>
      <w:tr w:rsidR="00D26035" w:rsidRPr="00641A7E" w14:paraId="71B80524" w14:textId="77777777" w:rsidTr="00D52379">
        <w:trPr>
          <w:trHeight w:val="264"/>
          <w:jc w:val="center"/>
        </w:trPr>
        <w:tc>
          <w:tcPr>
            <w:tcW w:w="1440" w:type="dxa"/>
            <w:vMerge/>
            <w:hideMark/>
          </w:tcPr>
          <w:p w14:paraId="52BC778E" w14:textId="77777777" w:rsidR="00D26035" w:rsidRPr="00641A7E" w:rsidRDefault="00D26035" w:rsidP="0032564C">
            <w:pPr>
              <w:rPr>
                <w:lang w:val="en-US" w:eastAsia="en-US"/>
              </w:rPr>
            </w:pPr>
          </w:p>
        </w:tc>
        <w:tc>
          <w:tcPr>
            <w:tcW w:w="1935" w:type="dxa"/>
            <w:noWrap/>
            <w:hideMark/>
          </w:tcPr>
          <w:p w14:paraId="23436C16" w14:textId="0C0A21C2" w:rsidR="00D26035" w:rsidRPr="00641A7E" w:rsidRDefault="00D26035" w:rsidP="005B673C">
            <w:pPr>
              <w:jc w:val="center"/>
              <w:rPr>
                <w:lang w:val="en-US" w:eastAsia="en-US"/>
              </w:rPr>
            </w:pPr>
            <w:r w:rsidRPr="00641A7E">
              <w:rPr>
                <w:lang w:val="en-US" w:eastAsia="en-US"/>
              </w:rPr>
              <w:t xml:space="preserve">From </w:t>
            </w:r>
            <w:r w:rsidR="005B673C">
              <w:rPr>
                <w:lang w:val="en-US" w:eastAsia="en-US"/>
              </w:rPr>
              <w:t>6</w:t>
            </w:r>
            <w:r w:rsidRPr="00641A7E">
              <w:rPr>
                <w:lang w:val="en-US" w:eastAsia="en-US"/>
              </w:rPr>
              <w:t>-10 years</w:t>
            </w:r>
          </w:p>
        </w:tc>
        <w:tc>
          <w:tcPr>
            <w:tcW w:w="1121" w:type="dxa"/>
            <w:noWrap/>
          </w:tcPr>
          <w:p w14:paraId="6C96583D" w14:textId="77777777" w:rsidR="00D26035" w:rsidRPr="00641A7E" w:rsidRDefault="00D26035" w:rsidP="0032564C">
            <w:pPr>
              <w:jc w:val="center"/>
              <w:rPr>
                <w:lang w:val="en-US" w:eastAsia="en-US"/>
              </w:rPr>
            </w:pPr>
          </w:p>
        </w:tc>
        <w:tc>
          <w:tcPr>
            <w:tcW w:w="1199" w:type="dxa"/>
            <w:noWrap/>
          </w:tcPr>
          <w:p w14:paraId="5EC40A9A" w14:textId="77777777" w:rsidR="00D26035" w:rsidRPr="00641A7E" w:rsidRDefault="00D26035" w:rsidP="0032564C">
            <w:pPr>
              <w:jc w:val="center"/>
              <w:rPr>
                <w:lang w:val="en-US" w:eastAsia="en-US"/>
              </w:rPr>
            </w:pPr>
          </w:p>
        </w:tc>
        <w:tc>
          <w:tcPr>
            <w:tcW w:w="1484" w:type="dxa"/>
            <w:noWrap/>
            <w:hideMark/>
          </w:tcPr>
          <w:p w14:paraId="21D7AC42" w14:textId="77777777" w:rsidR="00D26035" w:rsidRPr="00641A7E" w:rsidRDefault="00D26035" w:rsidP="0032564C">
            <w:pPr>
              <w:jc w:val="center"/>
              <w:rPr>
                <w:lang w:val="en-US" w:eastAsia="en-US"/>
              </w:rPr>
            </w:pPr>
            <w:r w:rsidRPr="00641A7E">
              <w:rPr>
                <w:rFonts w:eastAsia="Calibri"/>
                <w:lang w:val="en-US" w:eastAsia="en-US"/>
              </w:rPr>
              <w:t>0.346</w:t>
            </w:r>
          </w:p>
        </w:tc>
        <w:tc>
          <w:tcPr>
            <w:tcW w:w="1681" w:type="dxa"/>
            <w:noWrap/>
            <w:hideMark/>
          </w:tcPr>
          <w:p w14:paraId="69F8328C" w14:textId="77777777" w:rsidR="00D26035" w:rsidRPr="00641A7E" w:rsidRDefault="00D26035" w:rsidP="0032564C">
            <w:pPr>
              <w:jc w:val="center"/>
              <w:rPr>
                <w:lang w:val="en-US" w:eastAsia="en-US"/>
              </w:rPr>
            </w:pPr>
            <w:r w:rsidRPr="00641A7E">
              <w:rPr>
                <w:rFonts w:eastAsia="Calibri"/>
                <w:lang w:val="en-US" w:eastAsia="en-US"/>
              </w:rPr>
              <w:t>0.605*</w:t>
            </w:r>
          </w:p>
        </w:tc>
      </w:tr>
      <w:tr w:rsidR="00D26035" w:rsidRPr="00641A7E" w14:paraId="3165667A" w14:textId="77777777" w:rsidTr="00D52379">
        <w:trPr>
          <w:trHeight w:val="264"/>
          <w:jc w:val="center"/>
        </w:trPr>
        <w:tc>
          <w:tcPr>
            <w:tcW w:w="1440" w:type="dxa"/>
            <w:vMerge/>
            <w:hideMark/>
          </w:tcPr>
          <w:p w14:paraId="3BAA1F94" w14:textId="77777777" w:rsidR="00D26035" w:rsidRPr="00641A7E" w:rsidRDefault="00D26035" w:rsidP="0032564C">
            <w:pPr>
              <w:rPr>
                <w:lang w:val="en-US" w:eastAsia="en-US"/>
              </w:rPr>
            </w:pPr>
          </w:p>
        </w:tc>
        <w:tc>
          <w:tcPr>
            <w:tcW w:w="1935" w:type="dxa"/>
            <w:noWrap/>
            <w:hideMark/>
          </w:tcPr>
          <w:p w14:paraId="088A4104" w14:textId="77777777" w:rsidR="00D26035" w:rsidRPr="00641A7E" w:rsidRDefault="00D26035" w:rsidP="0032564C">
            <w:pPr>
              <w:jc w:val="center"/>
              <w:rPr>
                <w:lang w:val="en-US" w:eastAsia="en-US"/>
              </w:rPr>
            </w:pPr>
            <w:r w:rsidRPr="00641A7E">
              <w:rPr>
                <w:lang w:val="en-US" w:eastAsia="en-US"/>
              </w:rPr>
              <w:t>From 11-15 years</w:t>
            </w:r>
          </w:p>
        </w:tc>
        <w:tc>
          <w:tcPr>
            <w:tcW w:w="1121" w:type="dxa"/>
            <w:noWrap/>
          </w:tcPr>
          <w:p w14:paraId="3AECFE89" w14:textId="77777777" w:rsidR="00D26035" w:rsidRPr="00641A7E" w:rsidRDefault="00D26035" w:rsidP="0032564C">
            <w:pPr>
              <w:jc w:val="center"/>
              <w:rPr>
                <w:lang w:val="en-US" w:eastAsia="en-US"/>
              </w:rPr>
            </w:pPr>
          </w:p>
        </w:tc>
        <w:tc>
          <w:tcPr>
            <w:tcW w:w="1199" w:type="dxa"/>
            <w:noWrap/>
          </w:tcPr>
          <w:p w14:paraId="30ED9D92" w14:textId="77777777" w:rsidR="00D26035" w:rsidRPr="00641A7E" w:rsidRDefault="00D26035" w:rsidP="0032564C">
            <w:pPr>
              <w:jc w:val="center"/>
              <w:rPr>
                <w:lang w:val="en-US" w:eastAsia="en-US"/>
              </w:rPr>
            </w:pPr>
          </w:p>
        </w:tc>
        <w:tc>
          <w:tcPr>
            <w:tcW w:w="1484" w:type="dxa"/>
            <w:noWrap/>
          </w:tcPr>
          <w:p w14:paraId="26C2AEAD" w14:textId="77777777" w:rsidR="00D26035" w:rsidRPr="00641A7E" w:rsidRDefault="00D26035" w:rsidP="0032564C">
            <w:pPr>
              <w:jc w:val="center"/>
              <w:rPr>
                <w:lang w:val="en-US" w:eastAsia="en-US"/>
              </w:rPr>
            </w:pPr>
          </w:p>
        </w:tc>
        <w:tc>
          <w:tcPr>
            <w:tcW w:w="1681" w:type="dxa"/>
            <w:noWrap/>
            <w:hideMark/>
          </w:tcPr>
          <w:p w14:paraId="15B3E503" w14:textId="77777777" w:rsidR="00D26035" w:rsidRPr="00641A7E" w:rsidRDefault="00D26035" w:rsidP="0032564C">
            <w:pPr>
              <w:jc w:val="center"/>
              <w:rPr>
                <w:lang w:val="en-US" w:eastAsia="en-US"/>
              </w:rPr>
            </w:pPr>
            <w:r w:rsidRPr="00641A7E">
              <w:rPr>
                <w:rFonts w:eastAsia="Calibri"/>
                <w:lang w:val="en-US" w:eastAsia="en-US"/>
              </w:rPr>
              <w:t>0.259</w:t>
            </w:r>
          </w:p>
        </w:tc>
      </w:tr>
      <w:tr w:rsidR="00D26035" w:rsidRPr="00641A7E" w14:paraId="0B67FF4C" w14:textId="77777777" w:rsidTr="00D52379">
        <w:trPr>
          <w:trHeight w:val="264"/>
          <w:jc w:val="center"/>
        </w:trPr>
        <w:tc>
          <w:tcPr>
            <w:tcW w:w="1440" w:type="dxa"/>
            <w:vMerge/>
            <w:hideMark/>
          </w:tcPr>
          <w:p w14:paraId="1A192D9D" w14:textId="77777777" w:rsidR="00D26035" w:rsidRPr="00641A7E" w:rsidRDefault="00D26035" w:rsidP="0032564C">
            <w:pPr>
              <w:rPr>
                <w:lang w:val="en-US" w:eastAsia="en-US"/>
              </w:rPr>
            </w:pPr>
          </w:p>
        </w:tc>
        <w:tc>
          <w:tcPr>
            <w:tcW w:w="1935" w:type="dxa"/>
            <w:noWrap/>
            <w:hideMark/>
          </w:tcPr>
          <w:p w14:paraId="52F7AAF6" w14:textId="77777777" w:rsidR="00D26035" w:rsidRPr="00641A7E" w:rsidRDefault="00D26035" w:rsidP="0032564C">
            <w:pPr>
              <w:jc w:val="center"/>
              <w:rPr>
                <w:lang w:val="en-US" w:eastAsia="en-US"/>
              </w:rPr>
            </w:pPr>
            <w:r w:rsidRPr="00641A7E">
              <w:rPr>
                <w:lang w:val="en-US" w:eastAsia="en-US"/>
              </w:rPr>
              <w:t>More than 16 years</w:t>
            </w:r>
          </w:p>
        </w:tc>
        <w:tc>
          <w:tcPr>
            <w:tcW w:w="1121" w:type="dxa"/>
            <w:noWrap/>
          </w:tcPr>
          <w:p w14:paraId="026691C9" w14:textId="77777777" w:rsidR="00D26035" w:rsidRPr="00641A7E" w:rsidRDefault="00D26035" w:rsidP="0032564C">
            <w:pPr>
              <w:jc w:val="center"/>
              <w:rPr>
                <w:lang w:val="en-US" w:eastAsia="en-US"/>
              </w:rPr>
            </w:pPr>
          </w:p>
        </w:tc>
        <w:tc>
          <w:tcPr>
            <w:tcW w:w="1199" w:type="dxa"/>
            <w:noWrap/>
          </w:tcPr>
          <w:p w14:paraId="33F38D82" w14:textId="77777777" w:rsidR="00D26035" w:rsidRPr="00641A7E" w:rsidRDefault="00D26035" w:rsidP="0032564C">
            <w:pPr>
              <w:jc w:val="center"/>
              <w:rPr>
                <w:lang w:val="en-US" w:eastAsia="en-US"/>
              </w:rPr>
            </w:pPr>
          </w:p>
        </w:tc>
        <w:tc>
          <w:tcPr>
            <w:tcW w:w="1484" w:type="dxa"/>
            <w:noWrap/>
          </w:tcPr>
          <w:p w14:paraId="218884A1" w14:textId="77777777" w:rsidR="00D26035" w:rsidRPr="00641A7E" w:rsidRDefault="00D26035" w:rsidP="0032564C">
            <w:pPr>
              <w:jc w:val="center"/>
              <w:rPr>
                <w:lang w:val="en-US" w:eastAsia="en-US"/>
              </w:rPr>
            </w:pPr>
          </w:p>
        </w:tc>
        <w:tc>
          <w:tcPr>
            <w:tcW w:w="1681" w:type="dxa"/>
            <w:noWrap/>
          </w:tcPr>
          <w:p w14:paraId="0D54DB26" w14:textId="77777777" w:rsidR="00D26035" w:rsidRPr="00641A7E" w:rsidRDefault="00D26035" w:rsidP="0032564C">
            <w:pPr>
              <w:jc w:val="center"/>
              <w:rPr>
                <w:lang w:val="en-US" w:eastAsia="en-US"/>
              </w:rPr>
            </w:pPr>
          </w:p>
        </w:tc>
      </w:tr>
    </w:tbl>
    <w:p w14:paraId="2FB9CCD2" w14:textId="7C9DF1BB" w:rsidR="00D26035" w:rsidRPr="00641A7E" w:rsidRDefault="001D4F08" w:rsidP="00D52379">
      <w:pPr>
        <w:spacing w:after="160" w:line="360" w:lineRule="auto"/>
        <w:rPr>
          <w:rFonts w:eastAsia="Calibri"/>
          <w:i/>
          <w:iCs/>
          <w:lang w:val="en-US" w:eastAsia="en-US"/>
        </w:rPr>
      </w:pPr>
      <w:r w:rsidRPr="00641A7E">
        <w:rPr>
          <w:rFonts w:eastAsia="Calibri"/>
          <w:i/>
          <w:iCs/>
        </w:rPr>
        <w:t>*There are significant differences.</w:t>
      </w:r>
    </w:p>
    <w:p w14:paraId="1B3046BA" w14:textId="7C308ABD" w:rsidR="0031250A" w:rsidRPr="00641A7E" w:rsidRDefault="0031250A" w:rsidP="00EC493E">
      <w:pPr>
        <w:spacing w:before="240" w:after="160" w:line="360" w:lineRule="auto"/>
        <w:ind w:firstLine="720"/>
        <w:jc w:val="both"/>
        <w:rPr>
          <w:rFonts w:eastAsia="Calibri"/>
          <w:lang w:val="en-US" w:eastAsia="en-US"/>
        </w:rPr>
      </w:pPr>
      <w:r w:rsidRPr="00641A7E">
        <w:rPr>
          <w:rFonts w:eastAsia="Calibri"/>
          <w:lang w:val="en-US" w:eastAsia="en-US"/>
        </w:rPr>
        <w:t xml:space="preserve">These findings comply with the results of </w:t>
      </w:r>
      <w:r w:rsidR="0078064D">
        <w:rPr>
          <w:rFonts w:eastAsia="Calibri"/>
          <w:lang w:val="en-US" w:eastAsia="en-US"/>
        </w:rPr>
        <w:t xml:space="preserve"> </w:t>
      </w:r>
      <w:r w:rsidR="0078064D" w:rsidRPr="00641A7E">
        <w:rPr>
          <w:rFonts w:eastAsia="Calibri"/>
          <w:lang w:val="en-US" w:eastAsia="en-US"/>
        </w:rPr>
        <w:t xml:space="preserve">Mohsen </w:t>
      </w:r>
      <w:proofErr w:type="spellStart"/>
      <w:r w:rsidR="0078064D" w:rsidRPr="00641A7E">
        <w:rPr>
          <w:rFonts w:eastAsia="Calibri"/>
          <w:lang w:val="en-US" w:eastAsia="en-US"/>
        </w:rPr>
        <w:t>Shafiee</w:t>
      </w:r>
      <w:proofErr w:type="spellEnd"/>
      <w:r w:rsidR="0078064D" w:rsidRPr="00641A7E">
        <w:rPr>
          <w:rFonts w:eastAsia="Calibri"/>
          <w:lang w:val="en-US" w:eastAsia="en-US"/>
        </w:rPr>
        <w:t xml:space="preserve"> et al.</w:t>
      </w:r>
      <w:r w:rsidR="0078064D">
        <w:rPr>
          <w:rFonts w:eastAsia="Calibri"/>
          <w:lang w:val="en-US" w:eastAsia="en-US"/>
        </w:rPr>
        <w:t xml:space="preserve"> who</w:t>
      </w:r>
      <w:r w:rsidR="0078064D" w:rsidRPr="00641A7E">
        <w:rPr>
          <w:rFonts w:eastAsia="Calibri"/>
          <w:lang w:val="en-US" w:eastAsia="en-US"/>
        </w:rPr>
        <w:t xml:space="preserve"> concluded that the participants with a </w:t>
      </w:r>
      <w:r w:rsidR="0078064D">
        <w:rPr>
          <w:rFonts w:eastAsia="Calibri"/>
          <w:lang w:val="en-US" w:eastAsia="en-US"/>
        </w:rPr>
        <w:t>low level of work experience 1 to 4 years</w:t>
      </w:r>
      <w:r w:rsidR="0078064D" w:rsidRPr="00641A7E">
        <w:rPr>
          <w:rFonts w:eastAsia="Calibri"/>
          <w:lang w:val="en-US" w:eastAsia="en-US"/>
        </w:rPr>
        <w:t xml:space="preserve"> had less knowledge about </w:t>
      </w:r>
      <w:r w:rsidR="0078064D" w:rsidRPr="00641A7E">
        <w:rPr>
          <w:rFonts w:eastAsia="Calibri"/>
          <w:lang w:val="en-US" w:eastAsia="en-US"/>
        </w:rPr>
        <w:lastRenderedPageBreak/>
        <w:t xml:space="preserve">the radiation-induced stochastic and </w:t>
      </w:r>
      <w:proofErr w:type="spellStart"/>
      <w:r w:rsidR="0078064D" w:rsidRPr="00641A7E">
        <w:rPr>
          <w:rFonts w:eastAsia="Calibri"/>
          <w:lang w:val="en-US" w:eastAsia="en-US"/>
        </w:rPr>
        <w:t>nonstochastic</w:t>
      </w:r>
      <w:proofErr w:type="spellEnd"/>
      <w:r w:rsidR="0078064D" w:rsidRPr="00641A7E">
        <w:rPr>
          <w:rFonts w:eastAsia="Calibri"/>
          <w:lang w:val="en-US" w:eastAsia="en-US"/>
        </w:rPr>
        <w:t xml:space="preserve"> effects as compared with the more experienced participants (&gt;20 years) (P</w:t>
      </w:r>
      <w:r w:rsidR="0078064D">
        <w:rPr>
          <w:rFonts w:eastAsia="Calibri"/>
          <w:lang w:val="en-US" w:eastAsia="en-US"/>
        </w:rPr>
        <w:t xml:space="preserve"> = 0.043)</w:t>
      </w:r>
      <w:r w:rsidR="0078064D" w:rsidRPr="00641A7E">
        <w:rPr>
          <w:rFonts w:eastAsia="Calibri"/>
          <w:lang w:val="en-US" w:eastAsia="en-US"/>
        </w:rPr>
        <w:t xml:space="preserve"> </w:t>
      </w:r>
      <w:r w:rsidR="0078064D" w:rsidRPr="00641A7E">
        <w:rPr>
          <w:rFonts w:eastAsia="Calibri"/>
          <w:lang w:val="en-US" w:eastAsia="en-US"/>
        </w:rPr>
        <w:fldChar w:fldCharType="begin" w:fldLock="1"/>
      </w:r>
      <w:r w:rsidR="0078064D">
        <w:rPr>
          <w:rFonts w:eastAsia="Calibri"/>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2021)","plainTextFormattedCitation":"(Mohsen Shafiee et al. 2021)","previouslyFormattedCitation":"(Mohsen Shafiee et al. 2021)"},"properties":{"noteIndex":0},"schema":"https://github.com/citation-style-language/schema/raw/master/csl-citation.json"}</w:instrText>
      </w:r>
      <w:r w:rsidR="0078064D" w:rsidRPr="00641A7E">
        <w:rPr>
          <w:rFonts w:eastAsia="Calibri"/>
          <w:lang w:val="en-US" w:eastAsia="en-US"/>
        </w:rPr>
        <w:fldChar w:fldCharType="separate"/>
      </w:r>
      <w:r w:rsidR="0078064D" w:rsidRPr="009847CA">
        <w:rPr>
          <w:rFonts w:eastAsia="Calibri"/>
          <w:noProof/>
          <w:lang w:val="en-US" w:eastAsia="en-US"/>
        </w:rPr>
        <w:t>(Mohsen Shafiee et al. 2021)</w:t>
      </w:r>
      <w:r w:rsidR="0078064D" w:rsidRPr="00641A7E">
        <w:rPr>
          <w:rFonts w:eastAsia="Calibri"/>
          <w:lang w:val="en-US" w:eastAsia="en-US"/>
        </w:rPr>
        <w:fldChar w:fldCharType="end"/>
      </w:r>
      <w:r w:rsidR="0078064D">
        <w:rPr>
          <w:rFonts w:eastAsia="Calibri"/>
          <w:lang w:val="en-US" w:eastAsia="en-US"/>
        </w:rPr>
        <w:t>.</w:t>
      </w:r>
      <w:r w:rsidR="0078064D" w:rsidRPr="0078064D">
        <w:rPr>
          <w:rFonts w:eastAsia="Calibri"/>
          <w:lang w:val="en-US" w:eastAsia="en-US"/>
        </w:rPr>
        <w:t xml:space="preserve"> </w:t>
      </w:r>
      <w:r w:rsidR="0078064D" w:rsidRPr="00641A7E">
        <w:rPr>
          <w:rFonts w:eastAsia="Calibri"/>
          <w:lang w:val="en-US" w:eastAsia="en-US"/>
        </w:rPr>
        <w:t xml:space="preserve">Also, </w:t>
      </w:r>
      <w:r w:rsidR="0078064D">
        <w:rPr>
          <w:rFonts w:eastAsia="Calibri"/>
          <w:lang w:val="en-US" w:eastAsia="en-US"/>
        </w:rPr>
        <w:t>the</w:t>
      </w:r>
      <w:r w:rsidR="0078064D" w:rsidRPr="00641A7E">
        <w:rPr>
          <w:rFonts w:eastAsia="Calibri"/>
          <w:lang w:val="en-US" w:eastAsia="en-US"/>
        </w:rPr>
        <w:t xml:space="preserve"> findings of</w:t>
      </w:r>
      <w:r w:rsidR="0078064D">
        <w:rPr>
          <w:rFonts w:eastAsia="Calibri"/>
          <w:lang w:val="en-US" w:eastAsia="en-US"/>
        </w:rPr>
        <w:t xml:space="preserve"> </w:t>
      </w:r>
      <w:proofErr w:type="spellStart"/>
      <w:r w:rsidRPr="00641A7E">
        <w:rPr>
          <w:rFonts w:eastAsia="Calibri"/>
          <w:lang w:val="en-US" w:eastAsia="en-US"/>
        </w:rPr>
        <w:t>Alzubaidi</w:t>
      </w:r>
      <w:proofErr w:type="spellEnd"/>
      <w:r w:rsidRPr="00641A7E">
        <w:rPr>
          <w:rFonts w:eastAsia="Calibri"/>
          <w:lang w:val="en-US" w:eastAsia="en-US"/>
        </w:rPr>
        <w:t xml:space="preserve"> et al., stated that the level of knowledge was significantly associated with higher experience years</w:t>
      </w:r>
      <w:r w:rsidRPr="00641A7E">
        <w:rPr>
          <w:rFonts w:ascii="Calibri" w:eastAsia="Calibri" w:hAnsi="Calibri" w:cs="Arial"/>
          <w:sz w:val="22"/>
          <w:szCs w:val="22"/>
          <w:lang w:val="en-US" w:eastAsia="en-US"/>
        </w:rPr>
        <w:t xml:space="preserve"> (</w:t>
      </w:r>
      <w:r w:rsidR="00D52379" w:rsidRPr="00641A7E">
        <w:rPr>
          <w:rFonts w:eastAsia="Calibri"/>
          <w:lang w:val="en-US" w:eastAsia="en-US"/>
        </w:rPr>
        <w:t>P-value</w:t>
      </w:r>
      <w:r w:rsidR="00B101A7">
        <w:rPr>
          <w:rFonts w:eastAsia="Calibri"/>
          <w:lang w:val="en-US" w:eastAsia="en-US"/>
        </w:rPr>
        <w:t>=0.001)</w:t>
      </w:r>
      <w:r w:rsidRPr="00641A7E">
        <w:rPr>
          <w:rFonts w:eastAsia="Calibri"/>
          <w:lang w:val="en-US" w:eastAsia="en-US"/>
        </w:rPr>
        <w:t xml:space="preserve"> </w:t>
      </w:r>
      <w:r w:rsidRPr="00641A7E">
        <w:rPr>
          <w:rFonts w:eastAsia="Calibri"/>
          <w:lang w:val="en-US" w:eastAsia="en-US"/>
        </w:rPr>
        <w:fldChar w:fldCharType="begin" w:fldLock="1"/>
      </w:r>
      <w:r w:rsidR="00874187">
        <w:rPr>
          <w:rFonts w:eastAsia="Calibri"/>
          <w:lang w:val="en-US" w:eastAsia="en-US"/>
        </w:rPr>
        <w:instrText>ADDIN CSL_CITATION {"citationItems":[{"id":"ITEM-1","itemData":{"DOI":"10.12816/0042590","ISSN":"16872002","abstract":"Background: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Medicine","id":"ITEM-1","issue":"7","issued":{"date-parts":[["2017"]]},"page":"2906-2909","title":"Assessment of Knowledge and Attitude of Nurses towards Ionizing Radiation during Radiography in Jeddah City, 2017","type":"article-journal","volume":"69"},"uris":["http://www.mendeley.com/documents/?uuid=7ac816ea-d635-49bf-a66e-7b7efbf4c415"]}],"mendeley":{"formattedCitation":"(Alzubaidi, Al Mutairi, and Alakel 2017)","plainTextFormattedCitation":"(Alzubaidi, Al Mutairi, and Alakel 2017)","previouslyFormattedCitation":"(Alzubaidi, Al Mutairi, and Alakel 2017)"},"properties":{"noteIndex":0},"schema":"https://github.com/citation-style-language/schema/raw/master/csl-citation.json"}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(Alzubaidi, Al Mutairi, and Alakel 2017)</w:t>
      </w:r>
      <w:r w:rsidRPr="00641A7E">
        <w:rPr>
          <w:rFonts w:eastAsia="Calibri"/>
          <w:lang w:val="en-US" w:eastAsia="en-US"/>
        </w:rPr>
        <w:fldChar w:fldCharType="end"/>
      </w:r>
      <w:r w:rsidRPr="00641A7E">
        <w:rPr>
          <w:rFonts w:eastAsia="Calibri"/>
          <w:lang w:val="en-US" w:eastAsia="en-US"/>
        </w:rPr>
        <w:t xml:space="preserve">.. Besides, </w:t>
      </w:r>
      <w:r w:rsidRPr="00641A7E">
        <w:rPr>
          <w:rFonts w:eastAsia="Calibri"/>
          <w:noProof/>
          <w:lang w:val="en-US" w:eastAsia="en-US"/>
        </w:rPr>
        <w:t>Alotaibi &amp; Saeed found that 53% of the participants w</w:t>
      </w:r>
      <w:r w:rsidR="00556C72" w:rsidRPr="00641A7E">
        <w:rPr>
          <w:rFonts w:eastAsia="Calibri"/>
          <w:noProof/>
          <w:lang w:val="en-US" w:eastAsia="en-US"/>
        </w:rPr>
        <w:t>ith less than five years of work experience decided that the fetus is the most affected</w:t>
      </w:r>
      <w:r w:rsidRPr="00641A7E">
        <w:rPr>
          <w:rFonts w:eastAsia="Calibri"/>
          <w:lang w:val="en-US" w:eastAsia="en-US"/>
        </w:rPr>
        <w:t xml:space="preserve"> </w:t>
      </w:r>
      <w:r w:rsidR="00556C72" w:rsidRPr="00641A7E">
        <w:rPr>
          <w:rFonts w:eastAsia="Calibri"/>
          <w:lang w:val="en-US" w:eastAsia="en-US"/>
        </w:rPr>
        <w:t>by</w:t>
      </w:r>
      <w:r w:rsidRPr="00641A7E">
        <w:rPr>
          <w:rFonts w:eastAsia="Calibri"/>
          <w:lang w:val="en-US" w:eastAsia="en-US"/>
        </w:rPr>
        <w:t xml:space="preserve"> radiation, whereas 100% of the participants w</w:t>
      </w:r>
      <w:r w:rsidR="00556C72" w:rsidRPr="00641A7E">
        <w:rPr>
          <w:rFonts w:eastAsia="Calibri"/>
          <w:lang w:val="en-US" w:eastAsia="en-US"/>
        </w:rPr>
        <w:t>ith</w:t>
      </w:r>
      <w:r w:rsidRPr="00641A7E">
        <w:rPr>
          <w:rFonts w:eastAsia="Calibri"/>
          <w:lang w:val="en-US" w:eastAsia="en-US"/>
        </w:rPr>
        <w:t xml:space="preserve"> </w:t>
      </w:r>
      <w:r w:rsidR="00D20EA7">
        <w:rPr>
          <w:rFonts w:eastAsia="Calibri"/>
          <w:lang w:val="en-US" w:eastAsia="en-US"/>
        </w:rPr>
        <w:t>5</w:t>
      </w:r>
      <w:r w:rsidRPr="00641A7E">
        <w:rPr>
          <w:rFonts w:eastAsia="Calibri"/>
          <w:lang w:val="en-US" w:eastAsia="en-US"/>
        </w:rPr>
        <w:t xml:space="preserve"> to </w:t>
      </w:r>
      <w:r w:rsidR="00D20EA7">
        <w:rPr>
          <w:rFonts w:eastAsia="Calibri"/>
          <w:lang w:val="en-US" w:eastAsia="en-US"/>
        </w:rPr>
        <w:t>11</w:t>
      </w:r>
      <w:r w:rsidRPr="00641A7E">
        <w:rPr>
          <w:rFonts w:eastAsia="Calibri"/>
          <w:lang w:val="en-US" w:eastAsia="en-US"/>
        </w:rPr>
        <w:t xml:space="preserve"> years of work experience selected the fetus </w:t>
      </w:r>
      <w:r w:rsidRPr="00641A7E">
        <w:rPr>
          <w:rFonts w:eastAsia="Calibri"/>
          <w:lang w:val="en-US" w:eastAsia="en-US"/>
        </w:rPr>
        <w:fldChar w:fldCharType="begin" w:fldLock="1"/>
      </w:r>
      <w:r w:rsidR="00874187">
        <w:rPr>
          <w:rFonts w:eastAsia="Calibri"/>
          <w:lang w:val="en-US" w:eastAsia="en-US"/>
        </w:rPr>
        <w:instrText>ADDIN CSL_CITATION {"citationItems":[{"id":"ITEM-1","itemData":{"DOI":"10.1016/j.jradnu.2005.12.001","ISSN":"15460843","abstract":"The purpose of this study was to explore the awareness level of radiation risks and protection among radiology nurses in Kuwait. The results showed that the vast majority of these nurses were not aware of radiations risks and the most important aspects of radiation protection. In addition, they expressed their fear of radiation and their interest to learn more about it. Implementation of courses on radiation for nurses was recommended. Copyright © 2006 by the American Radiological Nurses Association.","author":[{"dropping-particle":"","family":"Alotaibi","given":"Muhammad","non-dropping-particle":"","parse-names":false,"suffix":""},{"dropping-particle":"","family":"Saeed","given":"Raed","non-dropping-particle":"","parse-names":false,"suffix":""}],"container-title":"Journal of Radiology Nursing","id":"ITEM-1","issue":"1","issued":{"date-parts":[["2006"]]},"page":"7-12","title":"Radiology nurses' awareness of radiation","type":"article-journal","volume":"25"},"uris":["http://www.mendeley.com/documents/?uuid=1e9ef6c2-5d22-4863-8504-6ad0e1a1e3db"]}],"mendeley":{"formattedCitation":"(Alotaibi and Saeed 2006)","plainTextFormattedCitation":"(Alotaibi and Saeed 2006)","previouslyFormattedCitation":"(Alotaibi and Saeed 2006)"},"properties":{"noteIndex":0},"schema":"https://github.com/citation-style-language/schema/raw/master/csl-citation.json"}</w:instrText>
      </w:r>
      <w:r w:rsidRPr="00641A7E">
        <w:rPr>
          <w:rFonts w:eastAsia="Calibri"/>
          <w:lang w:val="en-US" w:eastAsia="en-US"/>
        </w:rPr>
        <w:fldChar w:fldCharType="separate"/>
      </w:r>
      <w:r w:rsidR="009847CA" w:rsidRPr="009847CA">
        <w:rPr>
          <w:rFonts w:eastAsia="Calibri"/>
          <w:noProof/>
          <w:lang w:val="en-US" w:eastAsia="en-US"/>
        </w:rPr>
        <w:t>(Alotaibi and Saeed 2006)</w:t>
      </w:r>
      <w:r w:rsidRPr="00641A7E">
        <w:rPr>
          <w:rFonts w:eastAsia="Calibri"/>
          <w:lang w:val="en-US" w:eastAsia="en-US"/>
        </w:rPr>
        <w:fldChar w:fldCharType="end"/>
      </w:r>
      <w:r w:rsidRPr="00641A7E">
        <w:rPr>
          <w:rFonts w:eastAsia="Calibri"/>
          <w:lang w:val="en-US" w:eastAsia="en-US"/>
        </w:rPr>
        <w:t>.</w:t>
      </w:r>
    </w:p>
    <w:p w14:paraId="02D91D08" w14:textId="07F7B819" w:rsidR="0031250A" w:rsidRPr="00641A7E" w:rsidRDefault="00001A5C" w:rsidP="00EC493E">
      <w:pPr>
        <w:spacing w:before="240" w:after="160" w:line="360" w:lineRule="auto"/>
        <w:ind w:firstLine="720"/>
        <w:jc w:val="both"/>
        <w:rPr>
          <w:rFonts w:eastAsia="Calibri"/>
          <w:lang w:val="en-US" w:eastAsia="en-US"/>
        </w:rPr>
      </w:pPr>
      <w:r>
        <w:rPr>
          <w:rFonts w:eastAsia="Calibri"/>
          <w:lang w:val="en-US" w:eastAsia="en-US"/>
        </w:rPr>
        <w:t>Furthermore</w:t>
      </w:r>
      <w:r w:rsidR="0031250A" w:rsidRPr="00641A7E">
        <w:rPr>
          <w:rFonts w:eastAsia="Calibri"/>
          <w:lang w:val="en-US" w:eastAsia="en-US"/>
        </w:rPr>
        <w:t>,</w:t>
      </w:r>
      <w:r w:rsidR="00D26035" w:rsidRPr="00641A7E">
        <w:rPr>
          <w:rFonts w:eastAsia="Calibri"/>
          <w:lang w:val="en-US" w:eastAsia="en-US"/>
        </w:rPr>
        <w:t xml:space="preserve"> the </w:t>
      </w:r>
      <w:r w:rsidR="0031250A" w:rsidRPr="00641A7E">
        <w:rPr>
          <w:rFonts w:eastAsia="Calibri"/>
          <w:lang w:val="en-US" w:eastAsia="en-US"/>
        </w:rPr>
        <w:t xml:space="preserve">mean level of the </w:t>
      </w:r>
      <w:r w:rsidR="00D26035" w:rsidRPr="00641A7E">
        <w:rPr>
          <w:rFonts w:eastAsia="Calibri"/>
          <w:lang w:val="en-US" w:eastAsia="en-US"/>
        </w:rPr>
        <w:t>need for further training and courses regarding radiation protection</w:t>
      </w:r>
      <w:r w:rsidR="0031250A" w:rsidRPr="00641A7E">
        <w:rPr>
          <w:rFonts w:eastAsia="Calibri"/>
          <w:lang w:val="en-US" w:eastAsia="en-US"/>
        </w:rPr>
        <w:t xml:space="preserve"> </w:t>
      </w:r>
      <w:r>
        <w:rPr>
          <w:rFonts w:eastAsia="Calibri"/>
          <w:lang w:val="en-US" w:eastAsia="en-US"/>
        </w:rPr>
        <w:t xml:space="preserve">in our sample </w:t>
      </w:r>
      <w:r w:rsidR="0031250A" w:rsidRPr="00641A7E">
        <w:rPr>
          <w:rFonts w:eastAsia="Calibri"/>
          <w:lang w:val="en-US" w:eastAsia="en-US"/>
        </w:rPr>
        <w:t>was higher in younger participants than older ones, where participants</w:t>
      </w:r>
      <w:r w:rsidR="00D26035" w:rsidRPr="00641A7E">
        <w:rPr>
          <w:rFonts w:eastAsia="Calibri"/>
          <w:lang w:val="en-US" w:eastAsia="en-US"/>
        </w:rPr>
        <w:t xml:space="preserve"> from age </w:t>
      </w:r>
      <w:r w:rsidR="00532F26">
        <w:rPr>
          <w:rFonts w:eastAsia="Calibri"/>
          <w:lang w:val="en-US" w:eastAsia="en-US"/>
        </w:rPr>
        <w:t xml:space="preserve">31 to </w:t>
      </w:r>
      <w:r w:rsidR="0031250A" w:rsidRPr="00641A7E">
        <w:rPr>
          <w:rFonts w:eastAsia="Calibri"/>
          <w:lang w:val="en-US" w:eastAsia="en-US"/>
        </w:rPr>
        <w:t>40 years old was 1.49±0.80</w:t>
      </w:r>
      <w:r w:rsidR="00D26035" w:rsidRPr="00641A7E">
        <w:rPr>
          <w:rFonts w:eastAsia="Calibri"/>
          <w:lang w:val="en-US" w:eastAsia="en-US"/>
        </w:rPr>
        <w:t>,</w:t>
      </w:r>
      <w:r w:rsidR="0031250A" w:rsidRPr="00641A7E">
        <w:rPr>
          <w:rFonts w:eastAsia="Calibri"/>
          <w:lang w:val="en-US" w:eastAsia="en-US"/>
        </w:rPr>
        <w:t xml:space="preserve"> while</w:t>
      </w:r>
      <w:r w:rsidR="00532F26">
        <w:rPr>
          <w:rFonts w:eastAsia="Calibri"/>
          <w:lang w:val="en-US" w:eastAsia="en-US"/>
        </w:rPr>
        <w:t xml:space="preserve"> from 41 to </w:t>
      </w:r>
      <w:r w:rsidR="00D26035" w:rsidRPr="00641A7E">
        <w:rPr>
          <w:rFonts w:eastAsia="Calibri"/>
          <w:lang w:val="en-US" w:eastAsia="en-US"/>
        </w:rPr>
        <w:t>50 yea</w:t>
      </w:r>
      <w:r w:rsidR="0031250A" w:rsidRPr="00641A7E">
        <w:rPr>
          <w:rFonts w:eastAsia="Calibri"/>
          <w:lang w:val="en-US" w:eastAsia="en-US"/>
        </w:rPr>
        <w:t xml:space="preserve">rs old was 0.90±0.55, </w:t>
      </w:r>
      <w:r w:rsidR="00D26035" w:rsidRPr="00641A7E">
        <w:rPr>
          <w:rFonts w:eastAsia="Calibri"/>
          <w:lang w:val="en-US" w:eastAsia="en-US"/>
        </w:rPr>
        <w:t>out of 3.</w:t>
      </w:r>
      <w:r w:rsidR="0031250A" w:rsidRPr="00641A7E">
        <w:rPr>
          <w:rFonts w:eastAsia="Calibri"/>
          <w:lang w:val="en-US" w:eastAsia="en-US"/>
        </w:rPr>
        <w:t xml:space="preserve"> </w:t>
      </w:r>
      <w:r>
        <w:rPr>
          <w:rFonts w:eastAsia="Calibri"/>
          <w:lang w:val="en-US" w:eastAsia="en-US"/>
        </w:rPr>
        <w:t>Moreover</w:t>
      </w:r>
      <w:r w:rsidR="0031250A" w:rsidRPr="00641A7E">
        <w:rPr>
          <w:rFonts w:eastAsia="Calibri"/>
          <w:lang w:val="en-US" w:eastAsia="en-US"/>
        </w:rPr>
        <w:t xml:space="preserve">, participants with experience of </w:t>
      </w:r>
      <w:r w:rsidR="005B673C">
        <w:rPr>
          <w:rFonts w:eastAsia="Calibri"/>
          <w:lang w:val="en-US" w:eastAsia="en-US"/>
        </w:rPr>
        <w:t>6</w:t>
      </w:r>
      <w:r w:rsidR="00532F26">
        <w:rPr>
          <w:rFonts w:eastAsia="Calibri"/>
          <w:lang w:val="en-US" w:eastAsia="en-US"/>
        </w:rPr>
        <w:t xml:space="preserve"> to </w:t>
      </w:r>
      <w:r w:rsidR="0031250A" w:rsidRPr="00641A7E">
        <w:rPr>
          <w:rFonts w:eastAsia="Calibri"/>
          <w:lang w:val="en-US" w:eastAsia="en-US"/>
        </w:rPr>
        <w:t>10 years stated the need for more courses and training compared to participants with more than 16 years of experience.</w:t>
      </w:r>
    </w:p>
    <w:p w14:paraId="7A5AF319" w14:textId="080B5161" w:rsidR="009E5438" w:rsidRPr="00641A7E" w:rsidRDefault="0031250A" w:rsidP="00EC493E">
      <w:pPr>
        <w:spacing w:before="240" w:after="160" w:line="360" w:lineRule="auto"/>
        <w:ind w:firstLine="720"/>
        <w:jc w:val="both"/>
        <w:rPr>
          <w:rFonts w:eastAsia="Calibri"/>
          <w:lang w:val="en-US" w:eastAsia="en-US"/>
        </w:rPr>
      </w:pPr>
      <w:r w:rsidRPr="00641A7E">
        <w:rPr>
          <w:rFonts w:eastAsia="Calibri"/>
          <w:lang w:val="en-US" w:eastAsia="en-US"/>
        </w:rPr>
        <w:t>A</w:t>
      </w:r>
      <w:r w:rsidR="009E5438" w:rsidRPr="00641A7E">
        <w:rPr>
          <w:rFonts w:eastAsia="Calibri"/>
          <w:lang w:val="en-US" w:eastAsia="en-US"/>
        </w:rPr>
        <w:t xml:space="preserve">ccording to our findings, younger staff </w:t>
      </w:r>
      <w:r w:rsidRPr="00641A7E">
        <w:rPr>
          <w:rFonts w:eastAsia="Calibri"/>
          <w:lang w:val="en-US" w:eastAsia="en-US"/>
        </w:rPr>
        <w:t xml:space="preserve">with </w:t>
      </w:r>
      <w:r w:rsidR="00070000">
        <w:rPr>
          <w:rFonts w:eastAsia="Calibri"/>
          <w:lang w:val="en-US" w:eastAsia="en-US"/>
        </w:rPr>
        <w:t>short</w:t>
      </w:r>
      <w:r w:rsidRPr="00641A7E">
        <w:rPr>
          <w:rFonts w:eastAsia="Calibri"/>
          <w:lang w:val="en-US" w:eastAsia="en-US"/>
        </w:rPr>
        <w:t xml:space="preserve"> experience </w:t>
      </w:r>
      <w:r w:rsidR="009E5438" w:rsidRPr="00641A7E">
        <w:rPr>
          <w:rFonts w:eastAsia="Calibri"/>
          <w:lang w:val="en-US" w:eastAsia="en-US"/>
        </w:rPr>
        <w:t xml:space="preserve">stated the need for </w:t>
      </w:r>
      <w:r w:rsidRPr="00641A7E">
        <w:rPr>
          <w:rFonts w:eastAsia="Calibri"/>
          <w:lang w:val="en-US" w:eastAsia="en-US"/>
        </w:rPr>
        <w:t>more</w:t>
      </w:r>
      <w:r w:rsidR="009E5438" w:rsidRPr="00641A7E">
        <w:rPr>
          <w:rFonts w:eastAsia="Calibri"/>
          <w:lang w:val="en-US" w:eastAsia="en-US"/>
        </w:rPr>
        <w:t xml:space="preserve"> training and courses regarding radiation protection than older staff. This complies with the UK </w:t>
      </w:r>
      <w:proofErr w:type="spellStart"/>
      <w:r w:rsidR="009E5438" w:rsidRPr="00641A7E">
        <w:rPr>
          <w:rFonts w:eastAsia="Calibri"/>
          <w:lang w:val="en-US" w:eastAsia="en-US"/>
        </w:rPr>
        <w:t>Labour</w:t>
      </w:r>
      <w:proofErr w:type="spellEnd"/>
      <w:r w:rsidR="009E5438" w:rsidRPr="00641A7E">
        <w:rPr>
          <w:rFonts w:eastAsia="Calibri"/>
          <w:lang w:val="en-US" w:eastAsia="en-US"/>
        </w:rPr>
        <w:t xml:space="preserve"> Force Survey held on October 2022, which found that 15% of employees from age 50 to 64 years old received training as a part of their job, compared to 39% of employee</w:t>
      </w:r>
      <w:r w:rsidR="00B101A7">
        <w:rPr>
          <w:rFonts w:eastAsia="Calibri"/>
          <w:lang w:val="en-US" w:eastAsia="en-US"/>
        </w:rPr>
        <w:t>s under the age of 34 years old</w:t>
      </w:r>
      <w:r w:rsidR="009E5438" w:rsidRPr="00641A7E">
        <w:rPr>
          <w:rFonts w:eastAsia="Calibri"/>
          <w:lang w:val="en-US" w:eastAsia="en-US"/>
        </w:rPr>
        <w:t xml:space="preserve"> </w:t>
      </w:r>
      <w:r w:rsidR="009E5438" w:rsidRPr="00641A7E">
        <w:rPr>
          <w:rFonts w:eastAsia="Calibri"/>
          <w:lang w:val="en-US" w:eastAsia="en-US"/>
        </w:rPr>
        <w:fldChar w:fldCharType="begin" w:fldLock="1"/>
      </w:r>
      <w:r w:rsidR="00874187">
        <w:rPr>
          <w:rFonts w:eastAsia="Calibri"/>
          <w:lang w:val="en-US" w:eastAsia="en-US"/>
        </w:rPr>
        <w:instrText>ADDIN CSL_CITATION {"citationItems":[{"id":"ITEM-1","itemData":{"URL":"https://www.ons.gov.uk/employmentandlabourmarket/peopleinwork/employmentandemployeetypes/datasets/jobrelatedtrainingreceivedbyemployeesemp15","accessed":{"date-parts":[["2023","4","7"]]},"author":[{"dropping-particle":"","family":"ONS","given":"","non-dropping-particle":"","parse-names":false,"suffix":""}],"container-title":"Office for National STatistics","id":"ITEM-1","issued":{"date-parts":[["2022"]]},"title":"EMP15: Job related training received by employees - Office for National Statistics","type":"webpage"},"uris":["http://www.mendeley.com/documents/?uuid=907311f2-1cff-325d-9bf8-3f62cbcf9160"]}],"mendeley":{"formattedCitation":"(ONS 2022)","plainTextFormattedCitation":"(ONS 2022)","previouslyFormattedCitation":"(ONS 2022)"},"properties":{"noteIndex":0},"schema":"https://github.com/citation-style-language/schema/raw/master/csl-citation.json"}</w:instrText>
      </w:r>
      <w:r w:rsidR="009E5438" w:rsidRPr="00641A7E">
        <w:rPr>
          <w:rFonts w:eastAsia="Calibri"/>
          <w:lang w:val="en-US" w:eastAsia="en-US"/>
        </w:rPr>
        <w:fldChar w:fldCharType="separate"/>
      </w:r>
      <w:r w:rsidR="009847CA" w:rsidRPr="009847CA">
        <w:rPr>
          <w:rFonts w:eastAsia="Calibri"/>
          <w:noProof/>
          <w:lang w:val="en-US" w:eastAsia="en-US"/>
        </w:rPr>
        <w:t>(ONS 2022)</w:t>
      </w:r>
      <w:r w:rsidR="009E5438" w:rsidRPr="00641A7E">
        <w:rPr>
          <w:rFonts w:eastAsia="Calibri"/>
          <w:lang w:val="en-US" w:eastAsia="en-US"/>
        </w:rPr>
        <w:fldChar w:fldCharType="end"/>
      </w:r>
      <w:r w:rsidR="00B101A7">
        <w:rPr>
          <w:rFonts w:eastAsia="Calibri"/>
          <w:lang w:val="en-US" w:eastAsia="en-US"/>
        </w:rPr>
        <w:t>.</w:t>
      </w:r>
      <w:r w:rsidR="009E5438" w:rsidRPr="00641A7E">
        <w:rPr>
          <w:rFonts w:eastAsia="Calibri"/>
          <w:lang w:val="en-US" w:eastAsia="en-US"/>
        </w:rPr>
        <w:t xml:space="preserve"> </w:t>
      </w:r>
    </w:p>
    <w:p w14:paraId="23D1A481" w14:textId="59D23CC8" w:rsidR="009E5438" w:rsidRDefault="009E5438" w:rsidP="00EC493E">
      <w:pPr>
        <w:spacing w:before="240" w:after="160" w:line="360" w:lineRule="auto"/>
        <w:ind w:firstLine="720"/>
        <w:jc w:val="both"/>
        <w:rPr>
          <w:rFonts w:eastAsia="Calibri"/>
          <w:lang w:val="en-US" w:eastAsia="en-US"/>
        </w:rPr>
      </w:pPr>
      <w:r w:rsidRPr="00641A7E">
        <w:rPr>
          <w:rFonts w:eastAsia="Calibri"/>
          <w:lang w:val="en-US" w:eastAsia="en-US"/>
        </w:rPr>
        <w:t>From our perspective, this phenomenon could be because older staff may lack the necessary credentials to take on new responsibilities, creating opportunities for training for younger or new employees. Furthermore, older workers are less likely to have formal qualifications than younger workers, which may prevent them from pursuing training and career growth. Moreover, older workers may hesitate to request training, especially if they believe their employers will deny them. Requesting training can sometimes be taken as a signal to the employer that the employee is unable to carry out their job responsibilities. Older workers who have experienced a decline in performance are particularly susceptible to losing their job, which can result in the most significant degree of fear. While these individuals could benefit from training to enhance their productivity, they are hesitant to request it as they wish to avoid letting their manager know about their skills deficiency.</w:t>
      </w:r>
    </w:p>
    <w:p w14:paraId="7172A17D" w14:textId="2491CAC6" w:rsidR="00F27517" w:rsidRPr="00641A7E" w:rsidRDefault="00423707" w:rsidP="00EC493E">
      <w:pPr>
        <w:spacing w:before="240" w:after="160" w:line="360" w:lineRule="auto"/>
        <w:ind w:firstLine="720"/>
        <w:jc w:val="both"/>
        <w:rPr>
          <w:rFonts w:eastAsia="Calibri"/>
          <w:lang w:val="en-US" w:eastAsia="en-US"/>
        </w:rPr>
      </w:pPr>
      <w:r>
        <w:rPr>
          <w:rFonts w:eastAsia="Calibri"/>
          <w:lang w:val="en-US" w:eastAsia="en-US"/>
        </w:rPr>
        <w:lastRenderedPageBreak/>
        <w:t xml:space="preserve">These results may also be </w:t>
      </w:r>
      <w:r w:rsidRPr="00423707">
        <w:rPr>
          <w:rFonts w:eastAsia="Calibri"/>
          <w:lang w:val="en-US" w:eastAsia="en-US"/>
        </w:rPr>
        <w:t>explained by the fact that</w:t>
      </w:r>
      <w:r>
        <w:rPr>
          <w:rFonts w:eastAsia="Calibri"/>
          <w:lang w:val="en-US" w:eastAsia="en-US"/>
        </w:rPr>
        <w:t xml:space="preserve"> older employees may think that they have a great experience, which provides them with enough knowledge to protect themselves and their patients from the effect of ionizing radiation. Thus they do not need any training or courses regarding radiation protection, even though our research found no difference between the level of practice and behavior and the use of radiation protection equipment with age or years of practice variables. </w:t>
      </w:r>
    </w:p>
    <w:p w14:paraId="4882DBB8" w14:textId="1D664F8A" w:rsidR="00D26035" w:rsidRPr="00641A7E" w:rsidRDefault="009E5438" w:rsidP="00EC493E">
      <w:pPr>
        <w:spacing w:before="240" w:after="160" w:line="360" w:lineRule="auto"/>
        <w:jc w:val="both"/>
        <w:rPr>
          <w:rFonts w:eastAsia="Calibri"/>
          <w:b/>
          <w:bCs/>
          <w:lang w:val="en-US" w:eastAsia="en-US" w:bidi="ar-JO"/>
        </w:rPr>
      </w:pPr>
      <w:r w:rsidRPr="00641A7E">
        <w:rPr>
          <w:rFonts w:eastAsia="Calibri"/>
          <w:b/>
          <w:bCs/>
          <w:lang w:val="en-US" w:eastAsia="en-US"/>
        </w:rPr>
        <w:t>Hypothesis 2</w:t>
      </w:r>
      <w:r w:rsidR="00D26035" w:rsidRPr="00641A7E">
        <w:rPr>
          <w:rFonts w:eastAsia="Calibri"/>
          <w:b/>
          <w:bCs/>
          <w:lang w:val="en-US" w:eastAsia="en-US" w:bidi="ar-JO"/>
        </w:rPr>
        <w:t>: There are no significant differences (p≤0.05) in the radiation protection awareness and knowledge, using protective equipment, the need for further training and courses regarding radiation protection and practice according to the academic education variable.</w:t>
      </w:r>
    </w:p>
    <w:p w14:paraId="5F33ECC5" w14:textId="6A6C22B5" w:rsidR="00D26035" w:rsidRPr="00641A7E" w:rsidRDefault="00D26035"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In order to test </w:t>
      </w:r>
      <w:r w:rsidR="002B0D61" w:rsidRPr="00641A7E">
        <w:rPr>
          <w:rFonts w:eastAsia="Calibri"/>
          <w:lang w:val="en-US" w:eastAsia="en-US" w:bidi="ar-JO"/>
        </w:rPr>
        <w:t>this hypothesis</w:t>
      </w:r>
      <w:r w:rsidRPr="00641A7E">
        <w:rPr>
          <w:rFonts w:eastAsia="Calibri"/>
          <w:lang w:val="en-US" w:eastAsia="en-US" w:bidi="ar-JO"/>
        </w:rPr>
        <w:t xml:space="preserve">, an ANOVA test was applied. Table </w:t>
      </w:r>
      <w:r w:rsidR="008442BE" w:rsidRPr="00641A7E">
        <w:rPr>
          <w:rFonts w:eastAsia="Calibri"/>
          <w:lang w:val="en-US" w:eastAsia="en-US" w:bidi="ar-JO"/>
        </w:rPr>
        <w:t>21</w:t>
      </w:r>
      <w:r w:rsidR="0031250A" w:rsidRPr="00641A7E">
        <w:rPr>
          <w:rFonts w:eastAsia="Calibri"/>
          <w:lang w:val="en-US" w:eastAsia="en-US" w:bidi="ar-JO"/>
        </w:rPr>
        <w:t xml:space="preserve"> reveals significant </w:t>
      </w:r>
      <w:r w:rsidR="00423707">
        <w:rPr>
          <w:rFonts w:eastAsia="Calibri"/>
          <w:lang w:val="en-US" w:eastAsia="en-US" w:bidi="ar-JO"/>
        </w:rPr>
        <w:t>differences</w:t>
      </w:r>
      <w:r w:rsidRPr="00641A7E">
        <w:rPr>
          <w:rFonts w:eastAsia="Calibri"/>
          <w:lang w:val="en-US" w:eastAsia="en-US" w:bidi="ar-JO"/>
        </w:rPr>
        <w:t xml:space="preserve"> between the levels of knowledge (</w:t>
      </w:r>
      <w:r w:rsidR="00001A5C">
        <w:rPr>
          <w:rFonts w:eastAsia="Calibri"/>
          <w:lang w:val="en-US" w:eastAsia="en-US" w:bidi="ar-JO"/>
        </w:rPr>
        <w:t>P=</w:t>
      </w:r>
      <w:r w:rsidRPr="00641A7E">
        <w:rPr>
          <w:rFonts w:eastAsia="Calibri"/>
          <w:lang w:val="en-US" w:eastAsia="en-US" w:bidi="ar-JO"/>
        </w:rPr>
        <w:t xml:space="preserve">0.000) </w:t>
      </w:r>
      <w:r w:rsidR="00423707">
        <w:rPr>
          <w:rFonts w:eastAsia="Calibri"/>
          <w:lang w:val="en-US" w:eastAsia="en-US" w:bidi="ar-JO"/>
        </w:rPr>
        <w:t>and</w:t>
      </w:r>
      <w:r w:rsidR="0031250A" w:rsidRPr="00641A7E">
        <w:rPr>
          <w:rFonts w:eastAsia="Calibri"/>
          <w:lang w:val="en-US" w:eastAsia="en-US" w:bidi="ar-JO"/>
        </w:rPr>
        <w:t xml:space="preserve"> </w:t>
      </w:r>
      <w:r w:rsidR="00423707">
        <w:rPr>
          <w:rFonts w:eastAsia="Calibri"/>
          <w:lang w:val="en-US" w:eastAsia="en-US" w:bidi="ar-JO"/>
        </w:rPr>
        <w:t xml:space="preserve">the </w:t>
      </w:r>
      <w:r w:rsidR="0031250A" w:rsidRPr="00641A7E">
        <w:rPr>
          <w:rFonts w:eastAsia="Calibri"/>
          <w:lang w:val="en-US" w:eastAsia="en-US" w:bidi="ar-JO"/>
        </w:rPr>
        <w:t xml:space="preserve">academic education </w:t>
      </w:r>
      <w:r w:rsidR="002B0D61" w:rsidRPr="00641A7E">
        <w:rPr>
          <w:rFonts w:eastAsia="Calibri"/>
          <w:lang w:val="en-US" w:eastAsia="en-US" w:bidi="ar-JO"/>
        </w:rPr>
        <w:t>level</w:t>
      </w:r>
      <w:r w:rsidR="0031250A" w:rsidRPr="00641A7E">
        <w:rPr>
          <w:rFonts w:eastAsia="Calibri"/>
          <w:lang w:val="en-US" w:eastAsia="en-US" w:bidi="ar-JO"/>
        </w:rPr>
        <w:t xml:space="preserve"> </w:t>
      </w:r>
      <w:r w:rsidRPr="00641A7E">
        <w:rPr>
          <w:rFonts w:eastAsia="Calibri"/>
          <w:lang w:val="en-US" w:eastAsia="en-US" w:bidi="ar-JO"/>
        </w:rPr>
        <w:t xml:space="preserve">at </w:t>
      </w:r>
      <w:r w:rsidR="00001A5C">
        <w:rPr>
          <w:rFonts w:eastAsia="Calibri"/>
          <w:lang w:val="en-US" w:eastAsia="en-US" w:bidi="ar-JO"/>
        </w:rPr>
        <w:t>P</w:t>
      </w:r>
      <w:r w:rsidRPr="00641A7E">
        <w:rPr>
          <w:rFonts w:eastAsia="Calibri"/>
          <w:lang w:val="en-US" w:eastAsia="en-US" w:bidi="ar-JO"/>
        </w:rPr>
        <w:t xml:space="preserve">≤0.05. </w:t>
      </w:r>
      <w:r w:rsidR="002B0D61" w:rsidRPr="00641A7E">
        <w:rPr>
          <w:rFonts w:eastAsia="Calibri"/>
          <w:lang w:val="en-US" w:eastAsia="en-US" w:bidi="ar-JO"/>
        </w:rPr>
        <w:t>And</w:t>
      </w:r>
      <w:r w:rsidR="0031250A" w:rsidRPr="00641A7E">
        <w:rPr>
          <w:rFonts w:eastAsia="Calibri"/>
          <w:lang w:val="en-US" w:eastAsia="en-US" w:bidi="ar-JO"/>
        </w:rPr>
        <w:t xml:space="preserve"> significant</w:t>
      </w:r>
      <w:r w:rsidRPr="00641A7E">
        <w:rPr>
          <w:rFonts w:eastAsia="Calibri"/>
          <w:lang w:val="en-US" w:eastAsia="en-US" w:bidi="ar-JO"/>
        </w:rPr>
        <w:t xml:space="preserve"> </w:t>
      </w:r>
      <w:r w:rsidR="00423707">
        <w:rPr>
          <w:rFonts w:eastAsia="Calibri"/>
          <w:lang w:val="en-US" w:eastAsia="en-US" w:bidi="ar-JO"/>
        </w:rPr>
        <w:t>differences</w:t>
      </w:r>
      <w:r w:rsidRPr="00641A7E">
        <w:rPr>
          <w:rFonts w:eastAsia="Calibri"/>
          <w:lang w:val="en-US" w:eastAsia="en-US" w:bidi="ar-JO"/>
        </w:rPr>
        <w:t xml:space="preserve"> between the levels of practice</w:t>
      </w:r>
      <w:r w:rsidR="001D0318">
        <w:rPr>
          <w:rFonts w:eastAsia="Calibri"/>
          <w:lang w:val="en-US" w:eastAsia="en-US" w:bidi="ar-JO"/>
        </w:rPr>
        <w:t xml:space="preserve"> and behav</w:t>
      </w:r>
      <w:r w:rsidR="00C334CC">
        <w:rPr>
          <w:rFonts w:eastAsia="Calibri"/>
          <w:lang w:val="en-US" w:eastAsia="en-US" w:bidi="ar-JO"/>
        </w:rPr>
        <w:t>io</w:t>
      </w:r>
      <w:r w:rsidR="001D0318">
        <w:rPr>
          <w:rFonts w:eastAsia="Calibri"/>
          <w:lang w:val="en-US" w:eastAsia="en-US" w:bidi="ar-JO"/>
        </w:rPr>
        <w:t>r</w:t>
      </w:r>
      <w:r w:rsidRPr="00641A7E">
        <w:rPr>
          <w:rFonts w:eastAsia="Calibri"/>
          <w:lang w:val="en-US" w:eastAsia="en-US" w:bidi="ar-JO"/>
        </w:rPr>
        <w:t xml:space="preserve"> (</w:t>
      </w:r>
      <w:r w:rsidR="00001A5C">
        <w:rPr>
          <w:rFonts w:eastAsia="Calibri"/>
          <w:lang w:val="en-US" w:eastAsia="en-US" w:bidi="ar-JO"/>
        </w:rPr>
        <w:t>P=</w:t>
      </w:r>
      <w:r w:rsidRPr="00641A7E">
        <w:rPr>
          <w:rFonts w:eastAsia="Calibri"/>
          <w:lang w:val="en-US" w:eastAsia="en-US" w:bidi="ar-JO"/>
        </w:rPr>
        <w:t xml:space="preserve">0.018) </w:t>
      </w:r>
      <w:r w:rsidR="00DA4E1E">
        <w:rPr>
          <w:rFonts w:eastAsia="Calibri"/>
          <w:lang w:val="en-US" w:eastAsia="en-US" w:bidi="ar-JO"/>
        </w:rPr>
        <w:t>and</w:t>
      </w:r>
      <w:r w:rsidRPr="00641A7E">
        <w:rPr>
          <w:rFonts w:eastAsia="Calibri"/>
          <w:lang w:val="en-US" w:eastAsia="en-US" w:bidi="ar-JO"/>
        </w:rPr>
        <w:t xml:space="preserve"> the academic education </w:t>
      </w:r>
      <w:r w:rsidR="002B0D61" w:rsidRPr="00641A7E">
        <w:rPr>
          <w:rFonts w:eastAsia="Calibri"/>
          <w:lang w:val="en-US" w:eastAsia="en-US" w:bidi="ar-JO"/>
        </w:rPr>
        <w:t>level</w:t>
      </w:r>
      <w:r w:rsidR="00001A5C">
        <w:rPr>
          <w:rFonts w:eastAsia="Calibri"/>
          <w:lang w:val="en-US" w:eastAsia="en-US" w:bidi="ar-JO"/>
        </w:rPr>
        <w:t xml:space="preserve"> at P</w:t>
      </w:r>
      <w:r w:rsidRPr="00641A7E">
        <w:rPr>
          <w:rFonts w:eastAsia="Calibri"/>
          <w:lang w:val="en-US" w:eastAsia="en-US" w:bidi="ar-JO"/>
        </w:rPr>
        <w:t xml:space="preserve">≤0.05. </w:t>
      </w:r>
      <w:r w:rsidR="0031250A" w:rsidRPr="00641A7E">
        <w:rPr>
          <w:rFonts w:eastAsia="Calibri"/>
          <w:lang w:val="en-US" w:eastAsia="en-US" w:bidi="ar-JO"/>
        </w:rPr>
        <w:t>Therefore, s</w:t>
      </w:r>
      <w:r w:rsidRPr="00641A7E">
        <w:rPr>
          <w:rFonts w:eastAsia="Calibri"/>
          <w:lang w:val="en-US" w:eastAsia="en-US" w:bidi="ar-JO"/>
        </w:rPr>
        <w:t xml:space="preserve">ignificant differences exist between the practice and knowledge levels with the academic education variable. Therefore, this part of the hypothesis is rejected </w:t>
      </w:r>
      <w:r w:rsidR="002B0D61" w:rsidRPr="00641A7E">
        <w:rPr>
          <w:rFonts w:eastAsia="Calibri"/>
          <w:lang w:val="en-US" w:eastAsia="en-US" w:bidi="ar-JO"/>
        </w:rPr>
        <w:t xml:space="preserve">since the </w:t>
      </w:r>
      <w:r w:rsidR="00D52379" w:rsidRPr="00641A7E">
        <w:rPr>
          <w:rFonts w:eastAsia="Calibri"/>
          <w:lang w:val="en-US" w:eastAsia="en-US" w:bidi="ar-JO"/>
        </w:rPr>
        <w:t>P-value</w:t>
      </w:r>
      <w:r w:rsidR="002B0D61" w:rsidRPr="00641A7E">
        <w:rPr>
          <w:rFonts w:eastAsia="Calibri"/>
          <w:lang w:val="en-US" w:eastAsia="en-US" w:bidi="ar-JO"/>
        </w:rPr>
        <w:t xml:space="preserve"> is less than 0.05</w:t>
      </w:r>
      <w:r w:rsidRPr="00641A7E">
        <w:rPr>
          <w:rFonts w:eastAsia="Calibri"/>
          <w:lang w:val="en-US" w:eastAsia="en-US" w:bidi="ar-JO"/>
        </w:rPr>
        <w:t xml:space="preserve">. </w:t>
      </w:r>
    </w:p>
    <w:p w14:paraId="660F33FB" w14:textId="39736D44" w:rsidR="00D26035" w:rsidRPr="00641A7E" w:rsidRDefault="008442BE" w:rsidP="00EC493E">
      <w:pPr>
        <w:pStyle w:val="Caption"/>
        <w:keepNext/>
        <w:spacing w:line="360" w:lineRule="auto"/>
        <w:jc w:val="both"/>
        <w:rPr>
          <w:rFonts w:eastAsia="Calibri"/>
          <w:color w:val="auto"/>
          <w:lang w:val="en-US" w:eastAsia="en-US" w:bidi="ar-JO"/>
        </w:rPr>
      </w:pPr>
      <w:bookmarkStart w:id="97" w:name="_Toc132811279"/>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21</w:t>
      </w:r>
      <w:r w:rsidR="00256D9F" w:rsidRPr="00641A7E">
        <w:rPr>
          <w:noProof/>
          <w:color w:val="auto"/>
        </w:rPr>
        <w:fldChar w:fldCharType="end"/>
      </w:r>
      <w:r w:rsidRPr="00641A7E">
        <w:rPr>
          <w:color w:val="auto"/>
          <w:lang w:val="en-US"/>
        </w:rPr>
        <w:t>: ANOVA results for the differences at (p≤0.05) in the radiation protection awareness and knowledge, using protective equipment, the need for further training and courses regarding radiation protection and practice according to academic education</w:t>
      </w:r>
      <w:r w:rsidR="00D26035" w:rsidRPr="00641A7E">
        <w:rPr>
          <w:rFonts w:eastAsia="Calibri"/>
          <w:color w:val="auto"/>
          <w:lang w:val="en-US" w:eastAsia="en-US" w:bidi="ar-JO"/>
        </w:rPr>
        <w:t xml:space="preserve"> </w:t>
      </w:r>
      <w:r w:rsidR="0031250A" w:rsidRPr="00641A7E">
        <w:rPr>
          <w:rFonts w:eastAsia="Calibri"/>
          <w:color w:val="auto"/>
          <w:lang w:val="en-US" w:eastAsia="en-US" w:bidi="ar-JO"/>
        </w:rPr>
        <w:t>level</w:t>
      </w:r>
      <w:r w:rsidR="00D26035" w:rsidRPr="00641A7E">
        <w:rPr>
          <w:rFonts w:eastAsia="Calibri"/>
          <w:color w:val="auto"/>
          <w:lang w:val="en-US" w:eastAsia="en-US" w:bidi="ar-JO"/>
        </w:rPr>
        <w:t>.</w:t>
      </w:r>
      <w:bookmarkEnd w:id="97"/>
    </w:p>
    <w:tbl>
      <w:tblPr>
        <w:tblStyle w:val="TableGrid"/>
        <w:tblW w:w="0" w:type="auto"/>
        <w:tblLook w:val="04A0" w:firstRow="1" w:lastRow="0" w:firstColumn="1" w:lastColumn="0" w:noHBand="0" w:noVBand="1"/>
      </w:tblPr>
      <w:tblGrid>
        <w:gridCol w:w="4425"/>
        <w:gridCol w:w="4425"/>
      </w:tblGrid>
      <w:tr w:rsidR="00D52379" w:rsidRPr="00641A7E" w14:paraId="1572856F" w14:textId="77777777" w:rsidTr="00B96768">
        <w:tc>
          <w:tcPr>
            <w:tcW w:w="4425" w:type="dxa"/>
          </w:tcPr>
          <w:p w14:paraId="1171CD04" w14:textId="77777777" w:rsidR="00D52379" w:rsidRPr="00641A7E" w:rsidRDefault="00D52379" w:rsidP="00B96768">
            <w:pPr>
              <w:spacing w:line="360" w:lineRule="auto"/>
              <w:jc w:val="center"/>
              <w:rPr>
                <w:b/>
                <w:bCs/>
                <w:lang w:val="en-US"/>
              </w:rPr>
            </w:pPr>
            <w:r w:rsidRPr="00641A7E">
              <w:rPr>
                <w:b/>
                <w:bCs/>
                <w:lang w:val="en-US"/>
              </w:rPr>
              <w:t>Subgroup</w:t>
            </w:r>
          </w:p>
        </w:tc>
        <w:tc>
          <w:tcPr>
            <w:tcW w:w="4425" w:type="dxa"/>
          </w:tcPr>
          <w:p w14:paraId="55D2DCEE" w14:textId="55222506" w:rsidR="00D52379" w:rsidRPr="00641A7E" w:rsidRDefault="00D52379" w:rsidP="00B96768">
            <w:pPr>
              <w:spacing w:line="360" w:lineRule="auto"/>
              <w:jc w:val="center"/>
              <w:rPr>
                <w:b/>
                <w:bCs/>
                <w:lang w:val="en-US"/>
              </w:rPr>
            </w:pPr>
            <w:r w:rsidRPr="00641A7E">
              <w:rPr>
                <w:b/>
                <w:bCs/>
                <w:lang w:val="en-US"/>
              </w:rPr>
              <w:t>P-value</w:t>
            </w:r>
          </w:p>
        </w:tc>
      </w:tr>
      <w:tr w:rsidR="00D52379" w:rsidRPr="00641A7E" w14:paraId="76ACEE48" w14:textId="77777777" w:rsidTr="00B96768">
        <w:tc>
          <w:tcPr>
            <w:tcW w:w="4425" w:type="dxa"/>
          </w:tcPr>
          <w:p w14:paraId="6575A72C" w14:textId="16EC8051" w:rsidR="00D52379" w:rsidRPr="00641A7E" w:rsidRDefault="00B101A7" w:rsidP="00B96768">
            <w:pPr>
              <w:spacing w:line="360" w:lineRule="auto"/>
              <w:jc w:val="center"/>
              <w:rPr>
                <w:lang w:val="en-US"/>
              </w:rPr>
            </w:pPr>
            <w:r>
              <w:rPr>
                <w:lang w:val="en-US"/>
              </w:rPr>
              <w:t>Knowledge L</w:t>
            </w:r>
            <w:r w:rsidR="00D52379" w:rsidRPr="00641A7E">
              <w:rPr>
                <w:lang w:val="en-US"/>
              </w:rPr>
              <w:t>evel</w:t>
            </w:r>
          </w:p>
        </w:tc>
        <w:tc>
          <w:tcPr>
            <w:tcW w:w="4425" w:type="dxa"/>
          </w:tcPr>
          <w:p w14:paraId="6D9B377F" w14:textId="77777777" w:rsidR="00D52379" w:rsidRPr="00641A7E" w:rsidRDefault="00D52379" w:rsidP="00B96768">
            <w:pPr>
              <w:spacing w:line="360" w:lineRule="auto"/>
              <w:jc w:val="center"/>
              <w:rPr>
                <w:lang w:val="en-US"/>
              </w:rPr>
            </w:pPr>
            <w:r w:rsidRPr="00641A7E">
              <w:rPr>
                <w:lang w:val="en-US"/>
              </w:rPr>
              <w:t>0.000*</w:t>
            </w:r>
          </w:p>
        </w:tc>
      </w:tr>
      <w:tr w:rsidR="00D52379" w:rsidRPr="00641A7E" w14:paraId="64AAEEF9" w14:textId="77777777" w:rsidTr="00B96768">
        <w:tc>
          <w:tcPr>
            <w:tcW w:w="4425" w:type="dxa"/>
          </w:tcPr>
          <w:p w14:paraId="633E36C4" w14:textId="77777777" w:rsidR="00D52379" w:rsidRPr="00641A7E" w:rsidRDefault="00D52379" w:rsidP="00B96768">
            <w:pPr>
              <w:spacing w:line="360" w:lineRule="auto"/>
              <w:jc w:val="center"/>
              <w:rPr>
                <w:lang w:val="en-US"/>
              </w:rPr>
            </w:pPr>
            <w:r w:rsidRPr="00641A7E">
              <w:rPr>
                <w:lang w:val="en-US"/>
              </w:rPr>
              <w:t>The use of protective equipment</w:t>
            </w:r>
          </w:p>
        </w:tc>
        <w:tc>
          <w:tcPr>
            <w:tcW w:w="4425" w:type="dxa"/>
          </w:tcPr>
          <w:p w14:paraId="64C7EBB8" w14:textId="45243EC6" w:rsidR="00D52379" w:rsidRPr="00641A7E" w:rsidRDefault="00D52379" w:rsidP="00B96768">
            <w:pPr>
              <w:spacing w:line="360" w:lineRule="auto"/>
              <w:jc w:val="center"/>
              <w:rPr>
                <w:lang w:val="en-US"/>
              </w:rPr>
            </w:pPr>
            <w:r w:rsidRPr="00641A7E">
              <w:rPr>
                <w:lang w:val="en-US"/>
              </w:rPr>
              <w:t>0.680</w:t>
            </w:r>
          </w:p>
        </w:tc>
      </w:tr>
      <w:tr w:rsidR="00D52379" w:rsidRPr="00641A7E" w14:paraId="63487D85" w14:textId="77777777" w:rsidTr="00B96768">
        <w:tc>
          <w:tcPr>
            <w:tcW w:w="4425" w:type="dxa"/>
          </w:tcPr>
          <w:p w14:paraId="0C9EAD56" w14:textId="77777777" w:rsidR="00D52379" w:rsidRPr="00641A7E" w:rsidRDefault="00D52379" w:rsidP="00B96768">
            <w:pPr>
              <w:spacing w:line="360" w:lineRule="auto"/>
              <w:jc w:val="center"/>
              <w:rPr>
                <w:lang w:val="en-US"/>
              </w:rPr>
            </w:pPr>
            <w:r w:rsidRPr="00641A7E">
              <w:rPr>
                <w:lang w:val="en-US"/>
              </w:rPr>
              <w:t>The need for training</w:t>
            </w:r>
          </w:p>
        </w:tc>
        <w:tc>
          <w:tcPr>
            <w:tcW w:w="4425" w:type="dxa"/>
          </w:tcPr>
          <w:p w14:paraId="3E6C7EC7" w14:textId="24732C61" w:rsidR="00D52379" w:rsidRPr="00641A7E" w:rsidRDefault="00D52379" w:rsidP="00B96768">
            <w:pPr>
              <w:spacing w:line="360" w:lineRule="auto"/>
              <w:jc w:val="center"/>
              <w:rPr>
                <w:lang w:val="en-US"/>
              </w:rPr>
            </w:pPr>
            <w:r w:rsidRPr="00641A7E">
              <w:rPr>
                <w:rFonts w:eastAsia="Calibri"/>
                <w:lang w:val="en-US" w:eastAsia="en-US"/>
              </w:rPr>
              <w:t>0.901</w:t>
            </w:r>
          </w:p>
        </w:tc>
      </w:tr>
      <w:tr w:rsidR="00D52379" w:rsidRPr="00641A7E" w14:paraId="7F17A528" w14:textId="77777777" w:rsidTr="00B96768">
        <w:tc>
          <w:tcPr>
            <w:tcW w:w="4425" w:type="dxa"/>
          </w:tcPr>
          <w:p w14:paraId="6F04405D" w14:textId="0CA109C0" w:rsidR="00D52379" w:rsidRPr="00641A7E" w:rsidRDefault="00B101A7" w:rsidP="00B96768">
            <w:pPr>
              <w:spacing w:line="360" w:lineRule="auto"/>
              <w:jc w:val="center"/>
              <w:rPr>
                <w:lang w:val="en-US"/>
              </w:rPr>
            </w:pPr>
            <w:r>
              <w:rPr>
                <w:lang w:val="en-US"/>
              </w:rPr>
              <w:t>Practice and B</w:t>
            </w:r>
            <w:r w:rsidR="00D52379" w:rsidRPr="00641A7E">
              <w:rPr>
                <w:lang w:val="en-US"/>
              </w:rPr>
              <w:t>ehavior</w:t>
            </w:r>
          </w:p>
        </w:tc>
        <w:tc>
          <w:tcPr>
            <w:tcW w:w="4425" w:type="dxa"/>
          </w:tcPr>
          <w:p w14:paraId="112622F4" w14:textId="3166053B" w:rsidR="00D52379" w:rsidRPr="00641A7E" w:rsidRDefault="00D52379" w:rsidP="00B96768">
            <w:pPr>
              <w:spacing w:line="360" w:lineRule="auto"/>
              <w:jc w:val="center"/>
              <w:rPr>
                <w:lang w:val="en-US"/>
              </w:rPr>
            </w:pPr>
            <w:r w:rsidRPr="00641A7E">
              <w:rPr>
                <w:lang w:val="en-US"/>
              </w:rPr>
              <w:t>0.018*</w:t>
            </w:r>
          </w:p>
        </w:tc>
      </w:tr>
    </w:tbl>
    <w:p w14:paraId="49E68C90" w14:textId="63AA798B" w:rsidR="00D26035" w:rsidRPr="00641A7E" w:rsidRDefault="00D26035" w:rsidP="00D52379">
      <w:pPr>
        <w:spacing w:after="160" w:line="360" w:lineRule="auto"/>
        <w:rPr>
          <w:rFonts w:eastAsia="Calibri"/>
          <w:i/>
          <w:iCs/>
          <w:lang w:val="en-US" w:eastAsia="en-US"/>
        </w:rPr>
      </w:pPr>
      <w:r w:rsidRPr="00641A7E">
        <w:rPr>
          <w:rFonts w:eastAsia="Calibri"/>
          <w:i/>
          <w:iCs/>
          <w:lang w:val="en-US" w:eastAsia="en-US"/>
        </w:rPr>
        <w:t>*The</w:t>
      </w:r>
      <w:r w:rsidR="00F27517" w:rsidRPr="00641A7E">
        <w:rPr>
          <w:rFonts w:eastAsia="Calibri"/>
          <w:i/>
          <w:iCs/>
          <w:lang w:val="en-US" w:eastAsia="en-US"/>
        </w:rPr>
        <w:t>re is a significant difference</w:t>
      </w:r>
      <w:r w:rsidR="00D52379" w:rsidRPr="00641A7E">
        <w:rPr>
          <w:rFonts w:eastAsia="Calibri"/>
          <w:i/>
          <w:iCs/>
          <w:lang w:val="en-US" w:eastAsia="en-US"/>
        </w:rPr>
        <w:t>.</w:t>
      </w:r>
      <w:r w:rsidR="00F27517" w:rsidRPr="00641A7E">
        <w:rPr>
          <w:rFonts w:eastAsia="Calibri"/>
          <w:i/>
          <w:iCs/>
          <w:lang w:val="en-US" w:eastAsia="en-US"/>
        </w:rPr>
        <w:t xml:space="preserve"> </w:t>
      </w:r>
    </w:p>
    <w:p w14:paraId="1905BE32" w14:textId="6AB00F66" w:rsidR="00492644" w:rsidRDefault="00492644" w:rsidP="00EC493E">
      <w:pPr>
        <w:pStyle w:val="Caption"/>
        <w:keepNext/>
        <w:spacing w:line="360" w:lineRule="auto"/>
        <w:jc w:val="both"/>
        <w:rPr>
          <w:rFonts w:eastAsia="Calibri"/>
          <w:iCs w:val="0"/>
          <w:color w:val="auto"/>
          <w:szCs w:val="24"/>
          <w:lang w:val="en-US" w:eastAsia="en-US" w:bidi="ar-JO"/>
        </w:rPr>
      </w:pPr>
      <w:bookmarkStart w:id="98" w:name="_Toc132811281"/>
      <w:bookmarkStart w:id="99" w:name="_Toc132811280"/>
      <w:r w:rsidRPr="00492644">
        <w:rPr>
          <w:rFonts w:eastAsia="Calibri"/>
          <w:iCs w:val="0"/>
          <w:color w:val="auto"/>
          <w:szCs w:val="24"/>
          <w:lang w:val="en-US" w:eastAsia="en-US" w:bidi="ar-JO"/>
        </w:rPr>
        <w:t>However, as seen from Table 22, the mean level of knowledge of the Master’s degree holders was higher than the Bachelor’s degree holders and higher than the Diploma holders. Where, the mean level of knowledge of the Diploma degree holders was 5.75±3.25, the Bachelor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s degree holders was 7.24±2.89, and the Master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 xml:space="preserve">s degree holders was 9.40±2.35 out of 14. </w:t>
      </w:r>
      <w:r w:rsidRPr="00492644">
        <w:rPr>
          <w:rFonts w:eastAsia="Calibri"/>
          <w:iCs w:val="0"/>
          <w:color w:val="auto"/>
          <w:szCs w:val="24"/>
          <w:lang w:val="en-US" w:eastAsia="en-US" w:bidi="ar-JO"/>
        </w:rPr>
        <w:lastRenderedPageBreak/>
        <w:t xml:space="preserve">Moreover, the </w:t>
      </w:r>
      <w:proofErr w:type="spellStart"/>
      <w:r w:rsidRPr="00492644">
        <w:rPr>
          <w:rFonts w:eastAsia="Calibri"/>
          <w:iCs w:val="0"/>
          <w:color w:val="auto"/>
          <w:szCs w:val="24"/>
          <w:lang w:val="en-US" w:eastAsia="en-US" w:bidi="ar-JO"/>
        </w:rPr>
        <w:t>Tukey</w:t>
      </w:r>
      <w:proofErr w:type="spellEnd"/>
      <w:r w:rsidRPr="00492644">
        <w:rPr>
          <w:rFonts w:eastAsia="Calibri"/>
          <w:iCs w:val="0"/>
          <w:color w:val="auto"/>
          <w:szCs w:val="24"/>
          <w:lang w:val="en-US" w:eastAsia="en-US" w:bidi="ar-JO"/>
        </w:rPr>
        <w:t xml:space="preserve"> test (Table 23) was done to find which group of participants regarding academic education level has statistically significant differences in the knowledge and practice of radiation protection. We found that the differences in the knowledge were between staff who have a diploma degree and those who have a master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s degree, in favor of those who have a master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s degree. Also, there were differences between staff who have a bachelor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s degree and those with a master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s degree, in favor of those with a master</w:t>
      </w:r>
      <w:r w:rsidR="00EC45A7">
        <w:rPr>
          <w:rFonts w:eastAsia="Calibri"/>
          <w:iCs w:val="0"/>
          <w:color w:val="auto"/>
          <w:szCs w:val="24"/>
          <w:lang w:val="en-US" w:eastAsia="en-US" w:bidi="ar-JO"/>
        </w:rPr>
        <w:t>’</w:t>
      </w:r>
      <w:r w:rsidRPr="00492644">
        <w:rPr>
          <w:rFonts w:eastAsia="Calibri"/>
          <w:iCs w:val="0"/>
          <w:color w:val="auto"/>
          <w:szCs w:val="24"/>
          <w:lang w:val="en-US" w:eastAsia="en-US" w:bidi="ar-JO"/>
        </w:rPr>
        <w:t xml:space="preserve">s degree. </w:t>
      </w:r>
    </w:p>
    <w:p w14:paraId="7386D773" w14:textId="0C5E3878" w:rsidR="00001A5C" w:rsidRPr="00641A7E" w:rsidRDefault="00001A5C" w:rsidP="00EC493E">
      <w:pPr>
        <w:pStyle w:val="Caption"/>
        <w:keepNext/>
        <w:spacing w:line="360" w:lineRule="auto"/>
        <w:jc w:val="both"/>
        <w:rPr>
          <w:color w:val="auto"/>
        </w:rPr>
      </w:pPr>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22</w:t>
      </w:r>
      <w:r w:rsidRPr="00641A7E">
        <w:rPr>
          <w:noProof/>
          <w:color w:val="auto"/>
        </w:rPr>
        <w:fldChar w:fldCharType="end"/>
      </w:r>
      <w:r w:rsidR="00B101A7">
        <w:rPr>
          <w:color w:val="auto"/>
          <w:lang w:val="en-US"/>
        </w:rPr>
        <w:t>: Numbers, M</w:t>
      </w:r>
      <w:r w:rsidRPr="00641A7E">
        <w:rPr>
          <w:color w:val="auto"/>
          <w:lang w:val="en-US"/>
        </w:rPr>
        <w:t xml:space="preserve">eans, and </w:t>
      </w:r>
      <w:r w:rsidR="00B101A7">
        <w:rPr>
          <w:color w:val="auto"/>
          <w:lang w:val="en-US"/>
        </w:rPr>
        <w:t>SD</w:t>
      </w:r>
      <w:r w:rsidRPr="00641A7E">
        <w:rPr>
          <w:color w:val="auto"/>
          <w:lang w:val="en-US"/>
        </w:rPr>
        <w:t xml:space="preserve"> of the level of knowledge and practice of the participants according to academic education variable.</w:t>
      </w:r>
      <w:bookmarkEnd w:id="98"/>
    </w:p>
    <w:tbl>
      <w:tblPr>
        <w:tblStyle w:val="TableGrid"/>
        <w:tblW w:w="8028" w:type="dxa"/>
        <w:tblLook w:val="04A0" w:firstRow="1" w:lastRow="0" w:firstColumn="1" w:lastColumn="0" w:noHBand="0" w:noVBand="1"/>
      </w:tblPr>
      <w:tblGrid>
        <w:gridCol w:w="1933"/>
        <w:gridCol w:w="1933"/>
        <w:gridCol w:w="811"/>
        <w:gridCol w:w="1235"/>
        <w:gridCol w:w="2116"/>
      </w:tblGrid>
      <w:tr w:rsidR="00001A5C" w:rsidRPr="00641A7E" w14:paraId="263332F5" w14:textId="77777777" w:rsidTr="00D54D8B">
        <w:trPr>
          <w:trHeight w:val="314"/>
        </w:trPr>
        <w:tc>
          <w:tcPr>
            <w:tcW w:w="1933" w:type="dxa"/>
          </w:tcPr>
          <w:p w14:paraId="170446CC" w14:textId="77777777" w:rsidR="00001A5C" w:rsidRPr="00641A7E" w:rsidRDefault="00001A5C" w:rsidP="00D54D8B">
            <w:pPr>
              <w:spacing w:line="360" w:lineRule="auto"/>
              <w:jc w:val="center"/>
              <w:rPr>
                <w:b/>
                <w:bCs/>
                <w:lang w:val="en-US" w:eastAsia="en-US"/>
              </w:rPr>
            </w:pPr>
            <w:r w:rsidRPr="00641A7E">
              <w:rPr>
                <w:b/>
                <w:bCs/>
                <w:lang w:val="en-US" w:eastAsia="en-US"/>
              </w:rPr>
              <w:t>Subgroup</w:t>
            </w:r>
          </w:p>
        </w:tc>
        <w:tc>
          <w:tcPr>
            <w:tcW w:w="1933" w:type="dxa"/>
            <w:noWrap/>
            <w:hideMark/>
          </w:tcPr>
          <w:p w14:paraId="1A1CC8DE" w14:textId="77777777" w:rsidR="00001A5C" w:rsidRPr="00641A7E" w:rsidRDefault="00001A5C" w:rsidP="00D54D8B">
            <w:pPr>
              <w:spacing w:line="360" w:lineRule="auto"/>
              <w:jc w:val="center"/>
              <w:rPr>
                <w:b/>
                <w:bCs/>
                <w:lang w:val="en-US" w:eastAsia="en-US"/>
              </w:rPr>
            </w:pPr>
            <w:r w:rsidRPr="00641A7E">
              <w:rPr>
                <w:rFonts w:eastAsia="Calibri"/>
                <w:b/>
                <w:bCs/>
                <w:lang w:val="en-US" w:eastAsia="en-US" w:bidi="ar-JO"/>
              </w:rPr>
              <w:t>Academic education</w:t>
            </w:r>
          </w:p>
        </w:tc>
        <w:tc>
          <w:tcPr>
            <w:tcW w:w="811" w:type="dxa"/>
            <w:noWrap/>
            <w:hideMark/>
          </w:tcPr>
          <w:p w14:paraId="5D52AE6F" w14:textId="77777777" w:rsidR="00001A5C" w:rsidRPr="00641A7E" w:rsidRDefault="00001A5C" w:rsidP="00D54D8B">
            <w:pPr>
              <w:spacing w:line="360" w:lineRule="auto"/>
              <w:jc w:val="center"/>
              <w:rPr>
                <w:b/>
                <w:bCs/>
                <w:lang w:val="en-US" w:eastAsia="en-US"/>
              </w:rPr>
            </w:pPr>
            <w:r w:rsidRPr="00641A7E">
              <w:rPr>
                <w:b/>
                <w:bCs/>
                <w:lang w:val="en-US" w:eastAsia="en-US"/>
              </w:rPr>
              <w:t>N</w:t>
            </w:r>
          </w:p>
        </w:tc>
        <w:tc>
          <w:tcPr>
            <w:tcW w:w="1235" w:type="dxa"/>
            <w:noWrap/>
            <w:hideMark/>
          </w:tcPr>
          <w:p w14:paraId="47FAC498" w14:textId="77777777" w:rsidR="00001A5C" w:rsidRPr="00641A7E" w:rsidRDefault="00001A5C" w:rsidP="00D54D8B">
            <w:pPr>
              <w:spacing w:line="360" w:lineRule="auto"/>
              <w:jc w:val="center"/>
              <w:rPr>
                <w:b/>
                <w:bCs/>
                <w:lang w:val="en-US" w:eastAsia="en-US"/>
              </w:rPr>
            </w:pPr>
            <w:r w:rsidRPr="00641A7E">
              <w:rPr>
                <w:b/>
                <w:bCs/>
                <w:lang w:val="en-US" w:eastAsia="en-US"/>
              </w:rPr>
              <w:t>Mean</w:t>
            </w:r>
          </w:p>
        </w:tc>
        <w:tc>
          <w:tcPr>
            <w:tcW w:w="2116" w:type="dxa"/>
            <w:noWrap/>
            <w:hideMark/>
          </w:tcPr>
          <w:p w14:paraId="7A54E71D" w14:textId="430BA62F" w:rsidR="00001A5C" w:rsidRPr="00641A7E" w:rsidRDefault="00F91375" w:rsidP="00D54D8B">
            <w:pPr>
              <w:spacing w:line="360" w:lineRule="auto"/>
              <w:jc w:val="center"/>
              <w:rPr>
                <w:b/>
                <w:bCs/>
                <w:lang w:val="en-US" w:eastAsia="en-US"/>
              </w:rPr>
            </w:pPr>
            <w:r w:rsidRPr="00F91375">
              <w:rPr>
                <w:b/>
                <w:bCs/>
                <w:lang w:val="en-US" w:eastAsia="en-US"/>
              </w:rPr>
              <w:t>SD(±)</w:t>
            </w:r>
          </w:p>
        </w:tc>
      </w:tr>
      <w:tr w:rsidR="00001A5C" w:rsidRPr="00641A7E" w14:paraId="714D5602" w14:textId="77777777" w:rsidTr="00D54D8B">
        <w:trPr>
          <w:trHeight w:val="314"/>
        </w:trPr>
        <w:tc>
          <w:tcPr>
            <w:tcW w:w="1933" w:type="dxa"/>
            <w:vMerge w:val="restart"/>
          </w:tcPr>
          <w:p w14:paraId="15369861" w14:textId="77777777" w:rsidR="00001A5C" w:rsidRPr="00641A7E" w:rsidRDefault="00001A5C" w:rsidP="00D54D8B">
            <w:pPr>
              <w:spacing w:line="360" w:lineRule="auto"/>
              <w:jc w:val="center"/>
              <w:rPr>
                <w:b/>
                <w:bCs/>
                <w:lang w:val="en-US" w:eastAsia="en-US"/>
              </w:rPr>
            </w:pPr>
            <w:r w:rsidRPr="00641A7E">
              <w:rPr>
                <w:b/>
                <w:bCs/>
                <w:lang w:val="en-US" w:eastAsia="en-US"/>
              </w:rPr>
              <w:t>Knowledge</w:t>
            </w:r>
            <w:r>
              <w:rPr>
                <w:b/>
                <w:bCs/>
                <w:lang w:val="en-US" w:eastAsia="en-US"/>
              </w:rPr>
              <w:t xml:space="preserve"> level</w:t>
            </w:r>
          </w:p>
        </w:tc>
        <w:tc>
          <w:tcPr>
            <w:tcW w:w="1933" w:type="dxa"/>
            <w:noWrap/>
            <w:hideMark/>
          </w:tcPr>
          <w:p w14:paraId="6A807DA1" w14:textId="77777777" w:rsidR="00001A5C" w:rsidRPr="00641A7E" w:rsidRDefault="00001A5C" w:rsidP="00D54D8B">
            <w:pPr>
              <w:spacing w:line="360" w:lineRule="auto"/>
              <w:jc w:val="center"/>
              <w:rPr>
                <w:lang w:val="en-US" w:eastAsia="en-US"/>
              </w:rPr>
            </w:pPr>
            <w:r w:rsidRPr="00641A7E">
              <w:rPr>
                <w:lang w:val="en-US" w:eastAsia="en-US"/>
              </w:rPr>
              <w:t>Diploma</w:t>
            </w:r>
          </w:p>
        </w:tc>
        <w:tc>
          <w:tcPr>
            <w:tcW w:w="811" w:type="dxa"/>
            <w:noWrap/>
            <w:hideMark/>
          </w:tcPr>
          <w:p w14:paraId="5E6072C3" w14:textId="77777777" w:rsidR="00001A5C" w:rsidRPr="00641A7E" w:rsidRDefault="00001A5C" w:rsidP="00D54D8B">
            <w:pPr>
              <w:spacing w:line="360" w:lineRule="auto"/>
              <w:jc w:val="center"/>
              <w:rPr>
                <w:lang w:val="en-US" w:eastAsia="en-US"/>
              </w:rPr>
            </w:pPr>
            <w:r w:rsidRPr="00641A7E">
              <w:rPr>
                <w:rFonts w:eastAsia="Calibri"/>
                <w:lang w:val="en-US" w:eastAsia="en-US"/>
              </w:rPr>
              <w:t>12</w:t>
            </w:r>
          </w:p>
        </w:tc>
        <w:tc>
          <w:tcPr>
            <w:tcW w:w="1235" w:type="dxa"/>
            <w:noWrap/>
            <w:hideMark/>
          </w:tcPr>
          <w:p w14:paraId="351F848C" w14:textId="77777777" w:rsidR="00001A5C" w:rsidRPr="00641A7E" w:rsidRDefault="00001A5C" w:rsidP="00D54D8B">
            <w:pPr>
              <w:spacing w:line="360" w:lineRule="auto"/>
              <w:jc w:val="center"/>
              <w:rPr>
                <w:lang w:val="en-US" w:eastAsia="en-US"/>
              </w:rPr>
            </w:pPr>
            <w:r w:rsidRPr="00641A7E">
              <w:rPr>
                <w:rFonts w:eastAsia="Calibri"/>
                <w:lang w:val="en-US" w:eastAsia="en-US"/>
              </w:rPr>
              <w:t>5.75</w:t>
            </w:r>
          </w:p>
        </w:tc>
        <w:tc>
          <w:tcPr>
            <w:tcW w:w="2116" w:type="dxa"/>
            <w:noWrap/>
            <w:hideMark/>
          </w:tcPr>
          <w:p w14:paraId="152CC34E" w14:textId="77777777" w:rsidR="00001A5C" w:rsidRPr="00641A7E" w:rsidRDefault="00001A5C" w:rsidP="00D54D8B">
            <w:pPr>
              <w:spacing w:line="360" w:lineRule="auto"/>
              <w:jc w:val="center"/>
              <w:rPr>
                <w:lang w:val="en-US" w:eastAsia="en-US"/>
              </w:rPr>
            </w:pPr>
            <w:r w:rsidRPr="00641A7E">
              <w:rPr>
                <w:rFonts w:eastAsia="Calibri"/>
                <w:lang w:val="en-US" w:eastAsia="en-US"/>
              </w:rPr>
              <w:t>3.25</w:t>
            </w:r>
          </w:p>
        </w:tc>
      </w:tr>
      <w:tr w:rsidR="00001A5C" w:rsidRPr="00641A7E" w14:paraId="574415FE" w14:textId="77777777" w:rsidTr="00D54D8B">
        <w:trPr>
          <w:trHeight w:val="314"/>
        </w:trPr>
        <w:tc>
          <w:tcPr>
            <w:tcW w:w="1933" w:type="dxa"/>
            <w:vMerge/>
          </w:tcPr>
          <w:p w14:paraId="3EE9804A" w14:textId="77777777" w:rsidR="00001A5C" w:rsidRPr="00641A7E" w:rsidRDefault="00001A5C" w:rsidP="00D54D8B">
            <w:pPr>
              <w:spacing w:line="360" w:lineRule="auto"/>
              <w:jc w:val="center"/>
              <w:rPr>
                <w:b/>
                <w:bCs/>
                <w:lang w:val="en-US" w:eastAsia="en-US"/>
              </w:rPr>
            </w:pPr>
          </w:p>
        </w:tc>
        <w:tc>
          <w:tcPr>
            <w:tcW w:w="1933" w:type="dxa"/>
            <w:noWrap/>
            <w:hideMark/>
          </w:tcPr>
          <w:p w14:paraId="1EEB7093" w14:textId="77777777" w:rsidR="00001A5C" w:rsidRPr="00641A7E" w:rsidRDefault="00001A5C" w:rsidP="00D54D8B">
            <w:pPr>
              <w:spacing w:line="360" w:lineRule="auto"/>
              <w:jc w:val="center"/>
              <w:rPr>
                <w:lang w:val="en-US" w:eastAsia="en-US"/>
              </w:rPr>
            </w:pPr>
            <w:r w:rsidRPr="00641A7E">
              <w:rPr>
                <w:lang w:val="en-US" w:eastAsia="en-US"/>
              </w:rPr>
              <w:t>Bachelor</w:t>
            </w:r>
          </w:p>
        </w:tc>
        <w:tc>
          <w:tcPr>
            <w:tcW w:w="811" w:type="dxa"/>
            <w:noWrap/>
            <w:hideMark/>
          </w:tcPr>
          <w:p w14:paraId="494A7B23" w14:textId="77777777" w:rsidR="00001A5C" w:rsidRPr="00641A7E" w:rsidRDefault="00001A5C" w:rsidP="00D54D8B">
            <w:pPr>
              <w:spacing w:line="360" w:lineRule="auto"/>
              <w:jc w:val="center"/>
              <w:rPr>
                <w:lang w:val="en-US" w:eastAsia="en-US"/>
              </w:rPr>
            </w:pPr>
            <w:r w:rsidRPr="00641A7E">
              <w:rPr>
                <w:rFonts w:eastAsia="Calibri"/>
                <w:lang w:val="en-US" w:eastAsia="en-US"/>
              </w:rPr>
              <w:t>82</w:t>
            </w:r>
          </w:p>
        </w:tc>
        <w:tc>
          <w:tcPr>
            <w:tcW w:w="1235" w:type="dxa"/>
            <w:noWrap/>
            <w:hideMark/>
          </w:tcPr>
          <w:p w14:paraId="4962CF59" w14:textId="77777777" w:rsidR="00001A5C" w:rsidRPr="00641A7E" w:rsidRDefault="00001A5C" w:rsidP="00D54D8B">
            <w:pPr>
              <w:spacing w:line="360" w:lineRule="auto"/>
              <w:jc w:val="center"/>
              <w:rPr>
                <w:lang w:val="en-US" w:eastAsia="en-US"/>
              </w:rPr>
            </w:pPr>
            <w:r w:rsidRPr="00641A7E">
              <w:rPr>
                <w:rFonts w:eastAsia="Calibri"/>
                <w:lang w:val="en-US" w:eastAsia="en-US"/>
              </w:rPr>
              <w:t>7.24</w:t>
            </w:r>
          </w:p>
        </w:tc>
        <w:tc>
          <w:tcPr>
            <w:tcW w:w="2116" w:type="dxa"/>
            <w:noWrap/>
            <w:hideMark/>
          </w:tcPr>
          <w:p w14:paraId="6EB956CE" w14:textId="77777777" w:rsidR="00001A5C" w:rsidRPr="00641A7E" w:rsidRDefault="00001A5C" w:rsidP="00D54D8B">
            <w:pPr>
              <w:spacing w:line="360" w:lineRule="auto"/>
              <w:jc w:val="center"/>
              <w:rPr>
                <w:lang w:val="en-US" w:eastAsia="en-US"/>
              </w:rPr>
            </w:pPr>
            <w:r w:rsidRPr="00641A7E">
              <w:rPr>
                <w:rFonts w:eastAsia="Calibri"/>
                <w:lang w:val="en-US" w:eastAsia="en-US"/>
              </w:rPr>
              <w:t>2.89</w:t>
            </w:r>
          </w:p>
        </w:tc>
      </w:tr>
      <w:tr w:rsidR="00001A5C" w:rsidRPr="00641A7E" w14:paraId="317E2AE8" w14:textId="77777777" w:rsidTr="00D54D8B">
        <w:trPr>
          <w:trHeight w:val="314"/>
        </w:trPr>
        <w:tc>
          <w:tcPr>
            <w:tcW w:w="1933" w:type="dxa"/>
            <w:vMerge/>
          </w:tcPr>
          <w:p w14:paraId="6A0CA689" w14:textId="77777777" w:rsidR="00001A5C" w:rsidRPr="00641A7E" w:rsidRDefault="00001A5C" w:rsidP="00D54D8B">
            <w:pPr>
              <w:spacing w:line="360" w:lineRule="auto"/>
              <w:jc w:val="center"/>
              <w:rPr>
                <w:b/>
                <w:bCs/>
                <w:lang w:val="en-US" w:eastAsia="en-US"/>
              </w:rPr>
            </w:pPr>
          </w:p>
        </w:tc>
        <w:tc>
          <w:tcPr>
            <w:tcW w:w="1933" w:type="dxa"/>
            <w:noWrap/>
            <w:hideMark/>
          </w:tcPr>
          <w:p w14:paraId="025DB9E1" w14:textId="77777777" w:rsidR="00001A5C" w:rsidRPr="00641A7E" w:rsidRDefault="00001A5C" w:rsidP="00D54D8B">
            <w:pPr>
              <w:spacing w:line="360" w:lineRule="auto"/>
              <w:jc w:val="center"/>
              <w:rPr>
                <w:lang w:val="en-US" w:eastAsia="en-US"/>
              </w:rPr>
            </w:pPr>
            <w:r w:rsidRPr="00641A7E">
              <w:rPr>
                <w:lang w:val="en-US" w:eastAsia="en-US"/>
              </w:rPr>
              <w:t>Master</w:t>
            </w:r>
          </w:p>
        </w:tc>
        <w:tc>
          <w:tcPr>
            <w:tcW w:w="811" w:type="dxa"/>
            <w:noWrap/>
            <w:hideMark/>
          </w:tcPr>
          <w:p w14:paraId="60B093A0" w14:textId="77777777" w:rsidR="00001A5C" w:rsidRPr="00641A7E" w:rsidRDefault="00001A5C" w:rsidP="00D54D8B">
            <w:pPr>
              <w:spacing w:line="360" w:lineRule="auto"/>
              <w:jc w:val="center"/>
              <w:rPr>
                <w:lang w:val="en-US" w:eastAsia="en-US"/>
              </w:rPr>
            </w:pPr>
            <w:r w:rsidRPr="00641A7E">
              <w:rPr>
                <w:rFonts w:eastAsia="Calibri"/>
                <w:lang w:val="en-US" w:eastAsia="en-US"/>
              </w:rPr>
              <w:t>48</w:t>
            </w:r>
          </w:p>
        </w:tc>
        <w:tc>
          <w:tcPr>
            <w:tcW w:w="1235" w:type="dxa"/>
            <w:noWrap/>
            <w:hideMark/>
          </w:tcPr>
          <w:p w14:paraId="711C4561" w14:textId="77777777" w:rsidR="00001A5C" w:rsidRPr="00641A7E" w:rsidRDefault="00001A5C" w:rsidP="00D54D8B">
            <w:pPr>
              <w:spacing w:line="360" w:lineRule="auto"/>
              <w:jc w:val="center"/>
              <w:rPr>
                <w:lang w:val="en-US" w:eastAsia="en-US"/>
              </w:rPr>
            </w:pPr>
            <w:r w:rsidRPr="00641A7E">
              <w:rPr>
                <w:rFonts w:eastAsia="Calibri"/>
                <w:lang w:val="en-US" w:eastAsia="en-US"/>
              </w:rPr>
              <w:t>9.40</w:t>
            </w:r>
          </w:p>
        </w:tc>
        <w:tc>
          <w:tcPr>
            <w:tcW w:w="2116" w:type="dxa"/>
            <w:noWrap/>
            <w:hideMark/>
          </w:tcPr>
          <w:p w14:paraId="649E8C6D" w14:textId="77777777" w:rsidR="00001A5C" w:rsidRPr="00641A7E" w:rsidRDefault="00001A5C" w:rsidP="00D54D8B">
            <w:pPr>
              <w:spacing w:line="360" w:lineRule="auto"/>
              <w:jc w:val="center"/>
              <w:rPr>
                <w:lang w:val="en-US" w:eastAsia="en-US"/>
              </w:rPr>
            </w:pPr>
            <w:r w:rsidRPr="00641A7E">
              <w:rPr>
                <w:rFonts w:eastAsia="Calibri"/>
                <w:lang w:val="en-US" w:eastAsia="en-US"/>
              </w:rPr>
              <w:t>2.35</w:t>
            </w:r>
          </w:p>
        </w:tc>
      </w:tr>
      <w:tr w:rsidR="00001A5C" w:rsidRPr="00641A7E" w14:paraId="09A8670F" w14:textId="77777777" w:rsidTr="00D54D8B">
        <w:trPr>
          <w:trHeight w:val="314"/>
        </w:trPr>
        <w:tc>
          <w:tcPr>
            <w:tcW w:w="1933" w:type="dxa"/>
            <w:vMerge w:val="restart"/>
          </w:tcPr>
          <w:p w14:paraId="5040E30B" w14:textId="77777777" w:rsidR="00001A5C" w:rsidRPr="00641A7E" w:rsidRDefault="00001A5C" w:rsidP="00D54D8B">
            <w:pPr>
              <w:spacing w:line="360" w:lineRule="auto"/>
              <w:jc w:val="center"/>
              <w:rPr>
                <w:b/>
                <w:bCs/>
                <w:lang w:val="en-US" w:eastAsia="en-US"/>
              </w:rPr>
            </w:pPr>
            <w:r w:rsidRPr="00423707">
              <w:rPr>
                <w:b/>
                <w:bCs/>
                <w:lang w:val="en-US" w:eastAsia="en-US"/>
              </w:rPr>
              <w:t>Practice and behavior</w:t>
            </w:r>
          </w:p>
        </w:tc>
        <w:tc>
          <w:tcPr>
            <w:tcW w:w="1933" w:type="dxa"/>
            <w:noWrap/>
          </w:tcPr>
          <w:p w14:paraId="6452F1E3" w14:textId="77777777" w:rsidR="00001A5C" w:rsidRPr="00641A7E" w:rsidRDefault="00001A5C" w:rsidP="00D54D8B">
            <w:pPr>
              <w:spacing w:line="360" w:lineRule="auto"/>
              <w:jc w:val="center"/>
              <w:rPr>
                <w:lang w:val="en-US" w:eastAsia="en-US"/>
              </w:rPr>
            </w:pPr>
            <w:r w:rsidRPr="00641A7E">
              <w:rPr>
                <w:lang w:val="en-US" w:eastAsia="en-US"/>
              </w:rPr>
              <w:t>Diploma</w:t>
            </w:r>
          </w:p>
        </w:tc>
        <w:tc>
          <w:tcPr>
            <w:tcW w:w="811" w:type="dxa"/>
            <w:noWrap/>
          </w:tcPr>
          <w:p w14:paraId="5D1689F3"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12</w:t>
            </w:r>
          </w:p>
        </w:tc>
        <w:tc>
          <w:tcPr>
            <w:tcW w:w="1235" w:type="dxa"/>
            <w:noWrap/>
          </w:tcPr>
          <w:p w14:paraId="44B70C1D"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3.58</w:t>
            </w:r>
          </w:p>
        </w:tc>
        <w:tc>
          <w:tcPr>
            <w:tcW w:w="2116" w:type="dxa"/>
            <w:noWrap/>
          </w:tcPr>
          <w:p w14:paraId="3D589066"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1.08</w:t>
            </w:r>
          </w:p>
        </w:tc>
      </w:tr>
      <w:tr w:rsidR="00001A5C" w:rsidRPr="00641A7E" w14:paraId="30CAB835" w14:textId="77777777" w:rsidTr="00D54D8B">
        <w:trPr>
          <w:trHeight w:val="314"/>
        </w:trPr>
        <w:tc>
          <w:tcPr>
            <w:tcW w:w="1933" w:type="dxa"/>
            <w:vMerge/>
          </w:tcPr>
          <w:p w14:paraId="1C86614D" w14:textId="77777777" w:rsidR="00001A5C" w:rsidRPr="00641A7E" w:rsidRDefault="00001A5C" w:rsidP="00D54D8B">
            <w:pPr>
              <w:spacing w:line="360" w:lineRule="auto"/>
              <w:jc w:val="center"/>
              <w:rPr>
                <w:lang w:val="en-US" w:eastAsia="en-US"/>
              </w:rPr>
            </w:pPr>
          </w:p>
        </w:tc>
        <w:tc>
          <w:tcPr>
            <w:tcW w:w="1933" w:type="dxa"/>
            <w:noWrap/>
          </w:tcPr>
          <w:p w14:paraId="6A4F78F3" w14:textId="77777777" w:rsidR="00001A5C" w:rsidRPr="00641A7E" w:rsidRDefault="00001A5C" w:rsidP="00D54D8B">
            <w:pPr>
              <w:spacing w:line="360" w:lineRule="auto"/>
              <w:jc w:val="center"/>
              <w:rPr>
                <w:lang w:val="en-US" w:eastAsia="en-US"/>
              </w:rPr>
            </w:pPr>
            <w:r w:rsidRPr="00641A7E">
              <w:rPr>
                <w:lang w:val="en-US" w:eastAsia="en-US"/>
              </w:rPr>
              <w:t>Bachelor</w:t>
            </w:r>
          </w:p>
        </w:tc>
        <w:tc>
          <w:tcPr>
            <w:tcW w:w="811" w:type="dxa"/>
            <w:noWrap/>
          </w:tcPr>
          <w:p w14:paraId="05DFE20A"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82</w:t>
            </w:r>
          </w:p>
        </w:tc>
        <w:tc>
          <w:tcPr>
            <w:tcW w:w="1235" w:type="dxa"/>
            <w:noWrap/>
          </w:tcPr>
          <w:p w14:paraId="78EF525A"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2.67</w:t>
            </w:r>
          </w:p>
        </w:tc>
        <w:tc>
          <w:tcPr>
            <w:tcW w:w="2116" w:type="dxa"/>
            <w:noWrap/>
          </w:tcPr>
          <w:p w14:paraId="103733CB"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1.34</w:t>
            </w:r>
          </w:p>
        </w:tc>
      </w:tr>
      <w:tr w:rsidR="00001A5C" w:rsidRPr="00641A7E" w14:paraId="45090929" w14:textId="77777777" w:rsidTr="00D54D8B">
        <w:trPr>
          <w:trHeight w:val="314"/>
        </w:trPr>
        <w:tc>
          <w:tcPr>
            <w:tcW w:w="1933" w:type="dxa"/>
            <w:vMerge/>
          </w:tcPr>
          <w:p w14:paraId="6C098B57" w14:textId="77777777" w:rsidR="00001A5C" w:rsidRPr="00641A7E" w:rsidRDefault="00001A5C" w:rsidP="00D54D8B">
            <w:pPr>
              <w:spacing w:line="360" w:lineRule="auto"/>
              <w:jc w:val="center"/>
              <w:rPr>
                <w:lang w:val="en-US" w:eastAsia="en-US"/>
              </w:rPr>
            </w:pPr>
          </w:p>
        </w:tc>
        <w:tc>
          <w:tcPr>
            <w:tcW w:w="1933" w:type="dxa"/>
            <w:noWrap/>
          </w:tcPr>
          <w:p w14:paraId="45336A63" w14:textId="77777777" w:rsidR="00001A5C" w:rsidRPr="00641A7E" w:rsidRDefault="00001A5C" w:rsidP="00D54D8B">
            <w:pPr>
              <w:spacing w:line="360" w:lineRule="auto"/>
              <w:jc w:val="center"/>
              <w:rPr>
                <w:lang w:val="en-US" w:eastAsia="en-US"/>
              </w:rPr>
            </w:pPr>
            <w:r w:rsidRPr="00641A7E">
              <w:rPr>
                <w:lang w:val="en-US" w:eastAsia="en-US"/>
              </w:rPr>
              <w:t>Master</w:t>
            </w:r>
          </w:p>
        </w:tc>
        <w:tc>
          <w:tcPr>
            <w:tcW w:w="811" w:type="dxa"/>
            <w:noWrap/>
          </w:tcPr>
          <w:p w14:paraId="60853373"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48</w:t>
            </w:r>
          </w:p>
        </w:tc>
        <w:tc>
          <w:tcPr>
            <w:tcW w:w="1235" w:type="dxa"/>
            <w:noWrap/>
          </w:tcPr>
          <w:p w14:paraId="7113BAA9"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3.23</w:t>
            </w:r>
          </w:p>
        </w:tc>
        <w:tc>
          <w:tcPr>
            <w:tcW w:w="2116" w:type="dxa"/>
            <w:noWrap/>
          </w:tcPr>
          <w:p w14:paraId="1CECD737" w14:textId="77777777" w:rsidR="00001A5C" w:rsidRPr="00641A7E" w:rsidRDefault="00001A5C" w:rsidP="00D54D8B">
            <w:pPr>
              <w:spacing w:line="360" w:lineRule="auto"/>
              <w:jc w:val="center"/>
              <w:rPr>
                <w:rFonts w:eastAsia="Calibri"/>
                <w:lang w:val="en-US" w:eastAsia="en-US"/>
              </w:rPr>
            </w:pPr>
            <w:r w:rsidRPr="00641A7E">
              <w:rPr>
                <w:rFonts w:eastAsia="Calibri"/>
                <w:lang w:val="en-US" w:eastAsia="en-US"/>
              </w:rPr>
              <w:t>1.39</w:t>
            </w:r>
          </w:p>
        </w:tc>
      </w:tr>
    </w:tbl>
    <w:p w14:paraId="74FB9B6F" w14:textId="409E9B7B" w:rsidR="00001A5C" w:rsidRPr="00586DC3" w:rsidRDefault="00001A5C" w:rsidP="00586DC3">
      <w:pPr>
        <w:spacing w:after="160" w:line="360" w:lineRule="auto"/>
        <w:rPr>
          <w:rFonts w:eastAsia="Calibri"/>
          <w:i/>
          <w:iCs/>
          <w:lang w:val="en-US" w:eastAsia="en-US"/>
        </w:rPr>
      </w:pPr>
      <w:r w:rsidRPr="00641A7E">
        <w:rPr>
          <w:rFonts w:eastAsia="Calibri"/>
          <w:i/>
          <w:iCs/>
          <w:lang w:val="en-US" w:eastAsia="en-US"/>
        </w:rPr>
        <w:t>N: number of participants</w:t>
      </w:r>
      <w:r w:rsidR="00F91375">
        <w:rPr>
          <w:rFonts w:eastAsia="Calibri"/>
          <w:i/>
          <w:iCs/>
          <w:lang w:val="en-US" w:eastAsia="en-US"/>
        </w:rPr>
        <w:t>, SD: Standard deviation.</w:t>
      </w:r>
      <w:r w:rsidR="00F91375" w:rsidRPr="00641A7E">
        <w:rPr>
          <w:rFonts w:eastAsia="Calibri"/>
          <w:i/>
          <w:iCs/>
          <w:lang w:val="en-US" w:eastAsia="en-US"/>
        </w:rPr>
        <w:t xml:space="preserve"> </w:t>
      </w:r>
      <w:r w:rsidRPr="00641A7E">
        <w:rPr>
          <w:rFonts w:eastAsia="Calibri"/>
          <w:i/>
          <w:iCs/>
          <w:lang w:val="en-US" w:eastAsia="en-US"/>
        </w:rPr>
        <w:t xml:space="preserve"> </w:t>
      </w:r>
    </w:p>
    <w:p w14:paraId="2D351E4F" w14:textId="77777777" w:rsidR="00001A5C" w:rsidRPr="00641A7E" w:rsidRDefault="00001A5C" w:rsidP="00EC493E">
      <w:pPr>
        <w:pStyle w:val="Caption"/>
        <w:keepNext/>
        <w:spacing w:line="360" w:lineRule="auto"/>
        <w:jc w:val="both"/>
        <w:rPr>
          <w:color w:val="auto"/>
        </w:rPr>
      </w:pPr>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23</w:t>
      </w:r>
      <w:r w:rsidRPr="00641A7E">
        <w:rPr>
          <w:noProof/>
          <w:color w:val="auto"/>
        </w:rPr>
        <w:fldChar w:fldCharType="end"/>
      </w:r>
      <w:r w:rsidRPr="00641A7E">
        <w:rPr>
          <w:color w:val="auto"/>
          <w:lang w:val="en-US"/>
        </w:rPr>
        <w:t xml:space="preserve">: </w:t>
      </w:r>
      <w:proofErr w:type="spellStart"/>
      <w:r w:rsidRPr="00641A7E">
        <w:rPr>
          <w:color w:val="auto"/>
          <w:lang w:val="en-US"/>
        </w:rPr>
        <w:t>Tukey</w:t>
      </w:r>
      <w:proofErr w:type="spellEnd"/>
      <w:r w:rsidRPr="00641A7E">
        <w:rPr>
          <w:color w:val="auto"/>
          <w:lang w:val="en-US"/>
        </w:rPr>
        <w:t xml:space="preserve"> test for the differences at (p≤0.05) in the radiation protection awareness and knowledge, and in practice according to academic education variable</w:t>
      </w:r>
      <w:bookmarkEnd w:id="99"/>
    </w:p>
    <w:tbl>
      <w:tblPr>
        <w:tblStyle w:val="TableGrid"/>
        <w:tblW w:w="9610" w:type="dxa"/>
        <w:tblLook w:val="04A0" w:firstRow="1" w:lastRow="0" w:firstColumn="1" w:lastColumn="0" w:noHBand="0" w:noVBand="1"/>
      </w:tblPr>
      <w:tblGrid>
        <w:gridCol w:w="1584"/>
        <w:gridCol w:w="2661"/>
        <w:gridCol w:w="1695"/>
        <w:gridCol w:w="1940"/>
        <w:gridCol w:w="1730"/>
      </w:tblGrid>
      <w:tr w:rsidR="003807EA" w:rsidRPr="00641A7E" w14:paraId="34AF2B05" w14:textId="77777777" w:rsidTr="006F76F0">
        <w:trPr>
          <w:trHeight w:val="285"/>
        </w:trPr>
        <w:tc>
          <w:tcPr>
            <w:tcW w:w="1584" w:type="dxa"/>
            <w:vMerge w:val="restart"/>
            <w:noWrap/>
          </w:tcPr>
          <w:p w14:paraId="03AD2623" w14:textId="04F2F818" w:rsidR="003807EA" w:rsidRPr="00641A7E" w:rsidRDefault="003807EA" w:rsidP="00D54D8B">
            <w:pPr>
              <w:spacing w:line="360" w:lineRule="auto"/>
              <w:jc w:val="center"/>
              <w:rPr>
                <w:b/>
                <w:bCs/>
                <w:lang w:val="en-US" w:eastAsia="en-US"/>
              </w:rPr>
            </w:pPr>
            <w:r w:rsidRPr="00641A7E">
              <w:rPr>
                <w:b/>
                <w:bCs/>
                <w:lang w:val="en-US" w:eastAsia="en-US"/>
              </w:rPr>
              <w:t>Subgroup</w:t>
            </w:r>
          </w:p>
        </w:tc>
        <w:tc>
          <w:tcPr>
            <w:tcW w:w="2661" w:type="dxa"/>
            <w:vMerge w:val="restart"/>
            <w:noWrap/>
          </w:tcPr>
          <w:p w14:paraId="249CC729" w14:textId="19A63AB8" w:rsidR="003807EA" w:rsidRPr="00641A7E" w:rsidRDefault="003807EA" w:rsidP="00D54D8B">
            <w:pPr>
              <w:spacing w:line="360" w:lineRule="auto"/>
              <w:jc w:val="center"/>
              <w:rPr>
                <w:b/>
                <w:bCs/>
                <w:lang w:val="en-US" w:eastAsia="en-US"/>
              </w:rPr>
            </w:pPr>
            <w:r w:rsidRPr="00641A7E">
              <w:rPr>
                <w:b/>
                <w:bCs/>
                <w:lang w:val="en-US" w:eastAsia="en-US"/>
              </w:rPr>
              <w:t>Academic education</w:t>
            </w:r>
          </w:p>
        </w:tc>
        <w:tc>
          <w:tcPr>
            <w:tcW w:w="5365" w:type="dxa"/>
            <w:gridSpan w:val="3"/>
            <w:noWrap/>
          </w:tcPr>
          <w:p w14:paraId="6A7F676A" w14:textId="31CDB19E" w:rsidR="003807EA" w:rsidRPr="00641A7E" w:rsidRDefault="003807EA" w:rsidP="00D54D8B">
            <w:pPr>
              <w:spacing w:line="360" w:lineRule="auto"/>
              <w:jc w:val="center"/>
              <w:rPr>
                <w:rFonts w:eastAsia="Calibri"/>
                <w:b/>
                <w:bCs/>
                <w:lang w:val="en-US" w:eastAsia="en-US"/>
              </w:rPr>
            </w:pPr>
            <w:r w:rsidRPr="003807EA">
              <w:rPr>
                <w:rFonts w:eastAsia="Calibri"/>
                <w:b/>
                <w:bCs/>
                <w:lang w:val="en-US" w:eastAsia="en-US"/>
              </w:rPr>
              <w:t>Mean differences</w:t>
            </w:r>
          </w:p>
        </w:tc>
      </w:tr>
      <w:tr w:rsidR="003807EA" w:rsidRPr="00641A7E" w14:paraId="4E9D5D2A" w14:textId="77777777" w:rsidTr="00D54D8B">
        <w:trPr>
          <w:trHeight w:val="285"/>
        </w:trPr>
        <w:tc>
          <w:tcPr>
            <w:tcW w:w="1584" w:type="dxa"/>
            <w:vMerge/>
            <w:noWrap/>
            <w:hideMark/>
          </w:tcPr>
          <w:p w14:paraId="69D87BC9" w14:textId="0D1BF782" w:rsidR="003807EA" w:rsidRPr="00641A7E" w:rsidRDefault="003807EA" w:rsidP="00D54D8B">
            <w:pPr>
              <w:spacing w:line="360" w:lineRule="auto"/>
              <w:jc w:val="center"/>
              <w:rPr>
                <w:b/>
                <w:bCs/>
                <w:lang w:val="en-US" w:eastAsia="en-US"/>
              </w:rPr>
            </w:pPr>
          </w:p>
        </w:tc>
        <w:tc>
          <w:tcPr>
            <w:tcW w:w="2661" w:type="dxa"/>
            <w:vMerge/>
            <w:noWrap/>
            <w:hideMark/>
          </w:tcPr>
          <w:p w14:paraId="3111CBFA" w14:textId="385E6DC7" w:rsidR="003807EA" w:rsidRPr="00641A7E" w:rsidRDefault="003807EA" w:rsidP="00D54D8B">
            <w:pPr>
              <w:spacing w:line="360" w:lineRule="auto"/>
              <w:jc w:val="center"/>
              <w:rPr>
                <w:b/>
                <w:bCs/>
                <w:lang w:val="en-US" w:eastAsia="en-US"/>
              </w:rPr>
            </w:pPr>
          </w:p>
        </w:tc>
        <w:tc>
          <w:tcPr>
            <w:tcW w:w="1695" w:type="dxa"/>
            <w:noWrap/>
            <w:hideMark/>
          </w:tcPr>
          <w:p w14:paraId="12CAF643" w14:textId="77777777" w:rsidR="003807EA" w:rsidRPr="00641A7E" w:rsidRDefault="003807EA" w:rsidP="00D54D8B">
            <w:pPr>
              <w:spacing w:line="360" w:lineRule="auto"/>
              <w:jc w:val="center"/>
              <w:rPr>
                <w:b/>
                <w:bCs/>
                <w:lang w:val="en-US" w:eastAsia="en-US"/>
              </w:rPr>
            </w:pPr>
            <w:r w:rsidRPr="00641A7E">
              <w:rPr>
                <w:rFonts w:eastAsia="Calibri"/>
                <w:b/>
                <w:bCs/>
                <w:lang w:val="en-US" w:eastAsia="en-US"/>
              </w:rPr>
              <w:t>Diploma</w:t>
            </w:r>
          </w:p>
        </w:tc>
        <w:tc>
          <w:tcPr>
            <w:tcW w:w="1940" w:type="dxa"/>
            <w:noWrap/>
            <w:hideMark/>
          </w:tcPr>
          <w:p w14:paraId="0F5623E9" w14:textId="77777777" w:rsidR="003807EA" w:rsidRPr="00641A7E" w:rsidRDefault="003807EA" w:rsidP="00D54D8B">
            <w:pPr>
              <w:spacing w:line="360" w:lineRule="auto"/>
              <w:jc w:val="center"/>
              <w:rPr>
                <w:b/>
                <w:bCs/>
                <w:lang w:val="en-US" w:eastAsia="en-US"/>
              </w:rPr>
            </w:pPr>
            <w:r w:rsidRPr="00641A7E">
              <w:rPr>
                <w:rFonts w:eastAsia="Calibri"/>
                <w:b/>
                <w:bCs/>
                <w:lang w:val="en-US" w:eastAsia="en-US"/>
              </w:rPr>
              <w:t>Bachelor</w:t>
            </w:r>
          </w:p>
        </w:tc>
        <w:tc>
          <w:tcPr>
            <w:tcW w:w="1730" w:type="dxa"/>
            <w:noWrap/>
            <w:hideMark/>
          </w:tcPr>
          <w:p w14:paraId="76AC64A1" w14:textId="77777777" w:rsidR="003807EA" w:rsidRPr="00641A7E" w:rsidRDefault="003807EA" w:rsidP="00D54D8B">
            <w:pPr>
              <w:spacing w:line="360" w:lineRule="auto"/>
              <w:jc w:val="center"/>
              <w:rPr>
                <w:b/>
                <w:bCs/>
                <w:lang w:val="en-US" w:eastAsia="en-US"/>
              </w:rPr>
            </w:pPr>
            <w:r w:rsidRPr="00641A7E">
              <w:rPr>
                <w:rFonts w:eastAsia="Calibri"/>
                <w:b/>
                <w:bCs/>
                <w:lang w:val="en-US" w:eastAsia="en-US"/>
              </w:rPr>
              <w:t>Master</w:t>
            </w:r>
          </w:p>
        </w:tc>
      </w:tr>
      <w:tr w:rsidR="00001A5C" w:rsidRPr="00641A7E" w14:paraId="44EACFF0" w14:textId="77777777" w:rsidTr="00D54D8B">
        <w:trPr>
          <w:trHeight w:val="285"/>
        </w:trPr>
        <w:tc>
          <w:tcPr>
            <w:tcW w:w="1584" w:type="dxa"/>
            <w:vMerge w:val="restart"/>
            <w:noWrap/>
            <w:hideMark/>
          </w:tcPr>
          <w:p w14:paraId="060BE4A9" w14:textId="77777777" w:rsidR="00001A5C" w:rsidRPr="00641A7E" w:rsidRDefault="00001A5C" w:rsidP="00D54D8B">
            <w:pPr>
              <w:spacing w:line="360" w:lineRule="auto"/>
              <w:jc w:val="center"/>
              <w:rPr>
                <w:b/>
                <w:bCs/>
                <w:lang w:val="en-US" w:eastAsia="en-US"/>
              </w:rPr>
            </w:pPr>
            <w:r w:rsidRPr="00641A7E">
              <w:rPr>
                <w:b/>
                <w:bCs/>
                <w:lang w:val="en-US" w:eastAsia="en-US"/>
              </w:rPr>
              <w:t>Knowledge level</w:t>
            </w:r>
          </w:p>
        </w:tc>
        <w:tc>
          <w:tcPr>
            <w:tcW w:w="2661" w:type="dxa"/>
            <w:noWrap/>
            <w:hideMark/>
          </w:tcPr>
          <w:p w14:paraId="114FD70D" w14:textId="77777777" w:rsidR="00001A5C" w:rsidRPr="00641A7E" w:rsidRDefault="00001A5C" w:rsidP="00D54D8B">
            <w:pPr>
              <w:spacing w:line="360" w:lineRule="auto"/>
              <w:jc w:val="center"/>
              <w:rPr>
                <w:lang w:val="en-US" w:eastAsia="en-US"/>
              </w:rPr>
            </w:pPr>
            <w:r w:rsidRPr="00641A7E">
              <w:rPr>
                <w:rFonts w:eastAsia="Calibri"/>
                <w:lang w:val="en-US" w:eastAsia="en-US"/>
              </w:rPr>
              <w:t>Diploma</w:t>
            </w:r>
          </w:p>
        </w:tc>
        <w:tc>
          <w:tcPr>
            <w:tcW w:w="1695" w:type="dxa"/>
            <w:noWrap/>
            <w:hideMark/>
          </w:tcPr>
          <w:p w14:paraId="3EF9D548" w14:textId="77777777" w:rsidR="00001A5C" w:rsidRPr="00641A7E" w:rsidRDefault="00001A5C" w:rsidP="00D54D8B">
            <w:pPr>
              <w:spacing w:line="360" w:lineRule="auto"/>
              <w:jc w:val="center"/>
              <w:rPr>
                <w:lang w:val="en-US" w:eastAsia="en-US"/>
              </w:rPr>
            </w:pPr>
          </w:p>
        </w:tc>
        <w:tc>
          <w:tcPr>
            <w:tcW w:w="1940" w:type="dxa"/>
            <w:noWrap/>
          </w:tcPr>
          <w:p w14:paraId="1177F08B" w14:textId="77777777" w:rsidR="00001A5C" w:rsidRPr="00641A7E" w:rsidRDefault="00001A5C" w:rsidP="00D54D8B">
            <w:pPr>
              <w:spacing w:line="360" w:lineRule="auto"/>
              <w:jc w:val="center"/>
              <w:rPr>
                <w:lang w:val="en-US" w:eastAsia="en-US"/>
              </w:rPr>
            </w:pPr>
            <w:r w:rsidRPr="00641A7E">
              <w:rPr>
                <w:rFonts w:eastAsia="Calibri"/>
                <w:lang w:val="en-US" w:eastAsia="en-US"/>
              </w:rPr>
              <w:t>-1.494</w:t>
            </w:r>
          </w:p>
        </w:tc>
        <w:tc>
          <w:tcPr>
            <w:tcW w:w="1730" w:type="dxa"/>
            <w:noWrap/>
          </w:tcPr>
          <w:p w14:paraId="4153BF9D" w14:textId="77777777" w:rsidR="00001A5C" w:rsidRPr="00641A7E" w:rsidRDefault="00001A5C" w:rsidP="00D54D8B">
            <w:pPr>
              <w:spacing w:line="360" w:lineRule="auto"/>
              <w:jc w:val="center"/>
              <w:rPr>
                <w:lang w:val="en-US" w:eastAsia="en-US"/>
              </w:rPr>
            </w:pPr>
            <w:r w:rsidRPr="00641A7E">
              <w:rPr>
                <w:rFonts w:eastAsia="Calibri"/>
                <w:lang w:val="en-US" w:eastAsia="en-US"/>
              </w:rPr>
              <w:t>-3.646*</w:t>
            </w:r>
          </w:p>
        </w:tc>
      </w:tr>
      <w:tr w:rsidR="00001A5C" w:rsidRPr="00641A7E" w14:paraId="57EBA278" w14:textId="77777777" w:rsidTr="00D54D8B">
        <w:trPr>
          <w:trHeight w:val="285"/>
        </w:trPr>
        <w:tc>
          <w:tcPr>
            <w:tcW w:w="1584" w:type="dxa"/>
            <w:vMerge/>
            <w:noWrap/>
            <w:hideMark/>
          </w:tcPr>
          <w:p w14:paraId="7F380539" w14:textId="77777777" w:rsidR="00001A5C" w:rsidRPr="00641A7E" w:rsidRDefault="00001A5C" w:rsidP="00D54D8B">
            <w:pPr>
              <w:spacing w:line="360" w:lineRule="auto"/>
              <w:jc w:val="center"/>
              <w:rPr>
                <w:b/>
                <w:bCs/>
                <w:lang w:val="en-US" w:eastAsia="en-US"/>
              </w:rPr>
            </w:pPr>
          </w:p>
        </w:tc>
        <w:tc>
          <w:tcPr>
            <w:tcW w:w="2661" w:type="dxa"/>
            <w:noWrap/>
            <w:hideMark/>
          </w:tcPr>
          <w:p w14:paraId="232D5026" w14:textId="77777777" w:rsidR="00001A5C" w:rsidRPr="00641A7E" w:rsidRDefault="00001A5C" w:rsidP="00D54D8B">
            <w:pPr>
              <w:spacing w:line="360" w:lineRule="auto"/>
              <w:jc w:val="center"/>
              <w:rPr>
                <w:lang w:val="en-US" w:eastAsia="en-US"/>
              </w:rPr>
            </w:pPr>
            <w:r w:rsidRPr="00641A7E">
              <w:rPr>
                <w:rFonts w:eastAsia="Calibri"/>
                <w:lang w:val="en-US" w:eastAsia="en-US"/>
              </w:rPr>
              <w:t>Bachelor</w:t>
            </w:r>
          </w:p>
        </w:tc>
        <w:tc>
          <w:tcPr>
            <w:tcW w:w="1695" w:type="dxa"/>
            <w:noWrap/>
            <w:hideMark/>
          </w:tcPr>
          <w:p w14:paraId="1C687FC6" w14:textId="77777777" w:rsidR="00001A5C" w:rsidRPr="00641A7E" w:rsidRDefault="00001A5C" w:rsidP="00D54D8B">
            <w:pPr>
              <w:spacing w:line="360" w:lineRule="auto"/>
              <w:jc w:val="center"/>
              <w:rPr>
                <w:lang w:val="en-US" w:eastAsia="en-US"/>
              </w:rPr>
            </w:pPr>
          </w:p>
        </w:tc>
        <w:tc>
          <w:tcPr>
            <w:tcW w:w="1940" w:type="dxa"/>
            <w:noWrap/>
          </w:tcPr>
          <w:p w14:paraId="6FFA8AB8" w14:textId="77777777" w:rsidR="00001A5C" w:rsidRPr="00641A7E" w:rsidRDefault="00001A5C" w:rsidP="00D54D8B">
            <w:pPr>
              <w:spacing w:line="360" w:lineRule="auto"/>
              <w:jc w:val="center"/>
              <w:rPr>
                <w:lang w:val="en-US" w:eastAsia="en-US"/>
              </w:rPr>
            </w:pPr>
          </w:p>
        </w:tc>
        <w:tc>
          <w:tcPr>
            <w:tcW w:w="1730" w:type="dxa"/>
            <w:noWrap/>
          </w:tcPr>
          <w:p w14:paraId="79A8B318" w14:textId="77777777" w:rsidR="00001A5C" w:rsidRPr="00641A7E" w:rsidRDefault="00001A5C" w:rsidP="00D54D8B">
            <w:pPr>
              <w:spacing w:line="360" w:lineRule="auto"/>
              <w:jc w:val="center"/>
              <w:rPr>
                <w:lang w:val="en-US" w:eastAsia="en-US"/>
              </w:rPr>
            </w:pPr>
            <w:r w:rsidRPr="00641A7E">
              <w:rPr>
                <w:rFonts w:eastAsia="Calibri"/>
                <w:lang w:val="en-US" w:eastAsia="en-US"/>
              </w:rPr>
              <w:t>-2.152*</w:t>
            </w:r>
          </w:p>
        </w:tc>
      </w:tr>
      <w:tr w:rsidR="00001A5C" w:rsidRPr="00641A7E" w14:paraId="7A892E72" w14:textId="77777777" w:rsidTr="00D54D8B">
        <w:trPr>
          <w:trHeight w:val="107"/>
        </w:trPr>
        <w:tc>
          <w:tcPr>
            <w:tcW w:w="1584" w:type="dxa"/>
            <w:vMerge/>
            <w:noWrap/>
            <w:hideMark/>
          </w:tcPr>
          <w:p w14:paraId="05C4AE17" w14:textId="77777777" w:rsidR="00001A5C" w:rsidRPr="00641A7E" w:rsidRDefault="00001A5C" w:rsidP="00D54D8B">
            <w:pPr>
              <w:spacing w:line="360" w:lineRule="auto"/>
              <w:jc w:val="center"/>
              <w:rPr>
                <w:b/>
                <w:bCs/>
                <w:lang w:val="en-US" w:eastAsia="en-US"/>
              </w:rPr>
            </w:pPr>
          </w:p>
        </w:tc>
        <w:tc>
          <w:tcPr>
            <w:tcW w:w="2661" w:type="dxa"/>
            <w:noWrap/>
            <w:hideMark/>
          </w:tcPr>
          <w:p w14:paraId="65574952" w14:textId="77777777" w:rsidR="00001A5C" w:rsidRPr="00641A7E" w:rsidRDefault="00001A5C" w:rsidP="00D54D8B">
            <w:pPr>
              <w:spacing w:line="360" w:lineRule="auto"/>
              <w:jc w:val="center"/>
              <w:rPr>
                <w:lang w:val="en-US" w:eastAsia="en-US"/>
              </w:rPr>
            </w:pPr>
            <w:r w:rsidRPr="00641A7E">
              <w:rPr>
                <w:rFonts w:eastAsia="Calibri"/>
                <w:lang w:val="en-US" w:eastAsia="en-US"/>
              </w:rPr>
              <w:t>Master</w:t>
            </w:r>
          </w:p>
        </w:tc>
        <w:tc>
          <w:tcPr>
            <w:tcW w:w="1695" w:type="dxa"/>
            <w:noWrap/>
            <w:hideMark/>
          </w:tcPr>
          <w:p w14:paraId="60A4CBFE" w14:textId="77777777" w:rsidR="00001A5C" w:rsidRPr="00641A7E" w:rsidRDefault="00001A5C" w:rsidP="00D54D8B">
            <w:pPr>
              <w:spacing w:line="360" w:lineRule="auto"/>
              <w:jc w:val="center"/>
              <w:rPr>
                <w:lang w:val="en-US" w:eastAsia="en-US"/>
              </w:rPr>
            </w:pPr>
          </w:p>
        </w:tc>
        <w:tc>
          <w:tcPr>
            <w:tcW w:w="1940" w:type="dxa"/>
            <w:noWrap/>
          </w:tcPr>
          <w:p w14:paraId="2D32BD1F" w14:textId="77777777" w:rsidR="00001A5C" w:rsidRPr="00641A7E" w:rsidRDefault="00001A5C" w:rsidP="00D54D8B">
            <w:pPr>
              <w:spacing w:line="360" w:lineRule="auto"/>
              <w:jc w:val="center"/>
              <w:rPr>
                <w:lang w:val="en-US" w:eastAsia="en-US"/>
              </w:rPr>
            </w:pPr>
          </w:p>
        </w:tc>
        <w:tc>
          <w:tcPr>
            <w:tcW w:w="1730" w:type="dxa"/>
            <w:noWrap/>
          </w:tcPr>
          <w:p w14:paraId="0E8E0CAE" w14:textId="77777777" w:rsidR="00001A5C" w:rsidRPr="00641A7E" w:rsidRDefault="00001A5C" w:rsidP="00D54D8B">
            <w:pPr>
              <w:spacing w:line="360" w:lineRule="auto"/>
              <w:jc w:val="center"/>
              <w:rPr>
                <w:lang w:val="en-US" w:eastAsia="en-US"/>
              </w:rPr>
            </w:pPr>
          </w:p>
        </w:tc>
      </w:tr>
      <w:tr w:rsidR="00001A5C" w:rsidRPr="00641A7E" w14:paraId="5A7D6B41" w14:textId="77777777" w:rsidTr="00D54D8B">
        <w:trPr>
          <w:trHeight w:val="285"/>
        </w:trPr>
        <w:tc>
          <w:tcPr>
            <w:tcW w:w="1584" w:type="dxa"/>
            <w:vMerge w:val="restart"/>
            <w:noWrap/>
          </w:tcPr>
          <w:p w14:paraId="7BC7D74D" w14:textId="77777777" w:rsidR="00001A5C" w:rsidRPr="00641A7E" w:rsidRDefault="00001A5C" w:rsidP="00D54D8B">
            <w:pPr>
              <w:jc w:val="center"/>
              <w:rPr>
                <w:b/>
                <w:bCs/>
                <w:lang w:val="en-US" w:eastAsia="en-US"/>
              </w:rPr>
            </w:pPr>
            <w:r w:rsidRPr="00641A7E">
              <w:rPr>
                <w:b/>
                <w:bCs/>
                <w:lang w:val="en-US" w:eastAsia="en-US"/>
              </w:rPr>
              <w:t>Practice and behavior</w:t>
            </w:r>
          </w:p>
        </w:tc>
        <w:tc>
          <w:tcPr>
            <w:tcW w:w="2661" w:type="dxa"/>
            <w:noWrap/>
          </w:tcPr>
          <w:p w14:paraId="3C9BA9F9" w14:textId="77777777" w:rsidR="00001A5C" w:rsidRPr="00641A7E" w:rsidRDefault="00001A5C" w:rsidP="00D54D8B">
            <w:pPr>
              <w:jc w:val="center"/>
              <w:rPr>
                <w:rFonts w:eastAsia="Calibri"/>
                <w:lang w:val="en-US" w:eastAsia="en-US"/>
              </w:rPr>
            </w:pPr>
            <w:r w:rsidRPr="00641A7E">
              <w:rPr>
                <w:rFonts w:eastAsia="Calibri"/>
                <w:lang w:val="en-US" w:eastAsia="en-US"/>
              </w:rPr>
              <w:t>Diploma</w:t>
            </w:r>
          </w:p>
        </w:tc>
        <w:tc>
          <w:tcPr>
            <w:tcW w:w="1695" w:type="dxa"/>
            <w:noWrap/>
          </w:tcPr>
          <w:p w14:paraId="3AD478D1" w14:textId="77777777" w:rsidR="00001A5C" w:rsidRPr="00641A7E" w:rsidRDefault="00001A5C" w:rsidP="00D54D8B">
            <w:pPr>
              <w:jc w:val="center"/>
              <w:rPr>
                <w:lang w:val="en-US" w:eastAsia="en-US"/>
              </w:rPr>
            </w:pPr>
          </w:p>
        </w:tc>
        <w:tc>
          <w:tcPr>
            <w:tcW w:w="1940" w:type="dxa"/>
            <w:noWrap/>
          </w:tcPr>
          <w:p w14:paraId="042BCF15" w14:textId="77777777" w:rsidR="00001A5C" w:rsidRPr="00641A7E" w:rsidRDefault="00001A5C" w:rsidP="00D54D8B">
            <w:pPr>
              <w:jc w:val="center"/>
              <w:rPr>
                <w:lang w:val="en-US" w:eastAsia="en-US"/>
              </w:rPr>
            </w:pPr>
            <w:r w:rsidRPr="00641A7E">
              <w:rPr>
                <w:rFonts w:eastAsia="Calibri"/>
                <w:lang w:val="en-US" w:eastAsia="en-US"/>
              </w:rPr>
              <w:t>0.913*</w:t>
            </w:r>
          </w:p>
        </w:tc>
        <w:tc>
          <w:tcPr>
            <w:tcW w:w="1730" w:type="dxa"/>
            <w:noWrap/>
          </w:tcPr>
          <w:p w14:paraId="1FB41459" w14:textId="77777777" w:rsidR="00001A5C" w:rsidRPr="00641A7E" w:rsidRDefault="00001A5C" w:rsidP="00D54D8B">
            <w:pPr>
              <w:jc w:val="center"/>
              <w:rPr>
                <w:lang w:val="en-US" w:eastAsia="en-US"/>
              </w:rPr>
            </w:pPr>
            <w:r w:rsidRPr="00641A7E">
              <w:rPr>
                <w:rFonts w:eastAsia="Calibri"/>
                <w:lang w:val="en-US" w:eastAsia="en-US"/>
              </w:rPr>
              <w:t>0.354</w:t>
            </w:r>
          </w:p>
        </w:tc>
      </w:tr>
      <w:tr w:rsidR="00001A5C" w:rsidRPr="00641A7E" w14:paraId="24ADCE2A" w14:textId="77777777" w:rsidTr="00D54D8B">
        <w:trPr>
          <w:trHeight w:val="285"/>
        </w:trPr>
        <w:tc>
          <w:tcPr>
            <w:tcW w:w="1584" w:type="dxa"/>
            <w:vMerge/>
            <w:noWrap/>
          </w:tcPr>
          <w:p w14:paraId="18887D0C" w14:textId="77777777" w:rsidR="00001A5C" w:rsidRPr="00641A7E" w:rsidRDefault="00001A5C" w:rsidP="00D54D8B">
            <w:pPr>
              <w:jc w:val="center"/>
              <w:rPr>
                <w:lang w:val="en-US" w:eastAsia="en-US"/>
              </w:rPr>
            </w:pPr>
          </w:p>
        </w:tc>
        <w:tc>
          <w:tcPr>
            <w:tcW w:w="2661" w:type="dxa"/>
            <w:noWrap/>
          </w:tcPr>
          <w:p w14:paraId="4732066F" w14:textId="77777777" w:rsidR="00001A5C" w:rsidRPr="00641A7E" w:rsidRDefault="00001A5C" w:rsidP="00D54D8B">
            <w:pPr>
              <w:jc w:val="center"/>
              <w:rPr>
                <w:rFonts w:eastAsia="Calibri"/>
                <w:lang w:val="en-US" w:eastAsia="en-US"/>
              </w:rPr>
            </w:pPr>
            <w:r w:rsidRPr="00641A7E">
              <w:rPr>
                <w:rFonts w:eastAsia="Calibri"/>
                <w:lang w:val="en-US" w:eastAsia="en-US"/>
              </w:rPr>
              <w:t>Bachelor</w:t>
            </w:r>
          </w:p>
        </w:tc>
        <w:tc>
          <w:tcPr>
            <w:tcW w:w="1695" w:type="dxa"/>
            <w:noWrap/>
          </w:tcPr>
          <w:p w14:paraId="652D9854" w14:textId="77777777" w:rsidR="00001A5C" w:rsidRPr="00641A7E" w:rsidRDefault="00001A5C" w:rsidP="00D54D8B">
            <w:pPr>
              <w:jc w:val="center"/>
              <w:rPr>
                <w:lang w:val="en-US" w:eastAsia="en-US"/>
              </w:rPr>
            </w:pPr>
          </w:p>
        </w:tc>
        <w:tc>
          <w:tcPr>
            <w:tcW w:w="1940" w:type="dxa"/>
            <w:noWrap/>
          </w:tcPr>
          <w:p w14:paraId="2139BDB6" w14:textId="77777777" w:rsidR="00001A5C" w:rsidRPr="00641A7E" w:rsidRDefault="00001A5C" w:rsidP="00D54D8B">
            <w:pPr>
              <w:jc w:val="center"/>
              <w:rPr>
                <w:lang w:val="en-US" w:eastAsia="en-US"/>
              </w:rPr>
            </w:pPr>
          </w:p>
        </w:tc>
        <w:tc>
          <w:tcPr>
            <w:tcW w:w="1730" w:type="dxa"/>
            <w:noWrap/>
          </w:tcPr>
          <w:p w14:paraId="3F2FB7DF" w14:textId="77777777" w:rsidR="00001A5C" w:rsidRPr="00641A7E" w:rsidRDefault="00001A5C" w:rsidP="00D54D8B">
            <w:pPr>
              <w:jc w:val="center"/>
              <w:rPr>
                <w:lang w:val="en-US" w:eastAsia="en-US"/>
              </w:rPr>
            </w:pPr>
            <w:r w:rsidRPr="00641A7E">
              <w:rPr>
                <w:rFonts w:eastAsia="Calibri"/>
                <w:lang w:val="en-US" w:eastAsia="en-US"/>
              </w:rPr>
              <w:t>-0.558</w:t>
            </w:r>
          </w:p>
        </w:tc>
      </w:tr>
      <w:tr w:rsidR="00001A5C" w:rsidRPr="00641A7E" w14:paraId="2569420A" w14:textId="77777777" w:rsidTr="00D54D8B">
        <w:trPr>
          <w:trHeight w:val="285"/>
        </w:trPr>
        <w:tc>
          <w:tcPr>
            <w:tcW w:w="1584" w:type="dxa"/>
            <w:vMerge/>
            <w:noWrap/>
          </w:tcPr>
          <w:p w14:paraId="3ACAE72B" w14:textId="77777777" w:rsidR="00001A5C" w:rsidRPr="00641A7E" w:rsidRDefault="00001A5C" w:rsidP="00D54D8B">
            <w:pPr>
              <w:jc w:val="center"/>
              <w:rPr>
                <w:lang w:val="en-US" w:eastAsia="en-US"/>
              </w:rPr>
            </w:pPr>
          </w:p>
        </w:tc>
        <w:tc>
          <w:tcPr>
            <w:tcW w:w="2661" w:type="dxa"/>
            <w:noWrap/>
          </w:tcPr>
          <w:p w14:paraId="15132228" w14:textId="77777777" w:rsidR="00001A5C" w:rsidRPr="00641A7E" w:rsidRDefault="00001A5C" w:rsidP="00D54D8B">
            <w:pPr>
              <w:jc w:val="center"/>
              <w:rPr>
                <w:rFonts w:eastAsia="Calibri"/>
                <w:lang w:val="en-US" w:eastAsia="en-US"/>
              </w:rPr>
            </w:pPr>
            <w:r w:rsidRPr="00641A7E">
              <w:rPr>
                <w:rFonts w:eastAsia="Calibri"/>
                <w:lang w:val="en-US" w:eastAsia="en-US"/>
              </w:rPr>
              <w:t>Master</w:t>
            </w:r>
          </w:p>
        </w:tc>
        <w:tc>
          <w:tcPr>
            <w:tcW w:w="1695" w:type="dxa"/>
            <w:noWrap/>
          </w:tcPr>
          <w:p w14:paraId="1A122197" w14:textId="77777777" w:rsidR="00001A5C" w:rsidRPr="00641A7E" w:rsidRDefault="00001A5C" w:rsidP="00D54D8B">
            <w:pPr>
              <w:jc w:val="center"/>
              <w:rPr>
                <w:lang w:val="en-US" w:eastAsia="en-US"/>
              </w:rPr>
            </w:pPr>
          </w:p>
        </w:tc>
        <w:tc>
          <w:tcPr>
            <w:tcW w:w="1940" w:type="dxa"/>
            <w:noWrap/>
          </w:tcPr>
          <w:p w14:paraId="449F5527" w14:textId="77777777" w:rsidR="00001A5C" w:rsidRPr="00641A7E" w:rsidRDefault="00001A5C" w:rsidP="00D54D8B">
            <w:pPr>
              <w:jc w:val="center"/>
              <w:rPr>
                <w:lang w:val="en-US" w:eastAsia="en-US"/>
              </w:rPr>
            </w:pPr>
          </w:p>
        </w:tc>
        <w:tc>
          <w:tcPr>
            <w:tcW w:w="1730" w:type="dxa"/>
            <w:noWrap/>
          </w:tcPr>
          <w:p w14:paraId="2F9294F5" w14:textId="77777777" w:rsidR="00001A5C" w:rsidRPr="00641A7E" w:rsidRDefault="00001A5C" w:rsidP="00D54D8B">
            <w:pPr>
              <w:jc w:val="center"/>
              <w:rPr>
                <w:lang w:val="en-US" w:eastAsia="en-US"/>
              </w:rPr>
            </w:pPr>
          </w:p>
        </w:tc>
      </w:tr>
    </w:tbl>
    <w:p w14:paraId="5217349A" w14:textId="77777777" w:rsidR="00001A5C" w:rsidRPr="00641A7E" w:rsidRDefault="00001A5C" w:rsidP="00001A5C">
      <w:pPr>
        <w:pStyle w:val="Caption"/>
        <w:keepNext/>
        <w:spacing w:line="360" w:lineRule="auto"/>
        <w:rPr>
          <w:i/>
          <w:iCs w:val="0"/>
          <w:color w:val="auto"/>
          <w:lang w:val="en-US"/>
        </w:rPr>
      </w:pPr>
      <w:r w:rsidRPr="00641A7E">
        <w:rPr>
          <w:i/>
          <w:iCs w:val="0"/>
          <w:color w:val="auto"/>
          <w:lang w:val="en-US"/>
        </w:rPr>
        <w:t>*There is a significant difference.</w:t>
      </w:r>
    </w:p>
    <w:p w14:paraId="5F49CFE9" w14:textId="77777777" w:rsidR="00001A5C" w:rsidRPr="00641A7E" w:rsidRDefault="00001A5C" w:rsidP="00001A5C">
      <w:pPr>
        <w:rPr>
          <w:lang w:val="en-US"/>
        </w:rPr>
      </w:pPr>
    </w:p>
    <w:p w14:paraId="4071210D" w14:textId="54BE1B29" w:rsidR="00D26035" w:rsidRPr="00641A7E" w:rsidRDefault="00D26035" w:rsidP="00EC493E">
      <w:pPr>
        <w:spacing w:before="240" w:after="160" w:line="360" w:lineRule="auto"/>
        <w:ind w:firstLine="720"/>
        <w:jc w:val="both"/>
        <w:rPr>
          <w:rFonts w:eastAsia="Calibri"/>
          <w:lang w:val="en-US" w:eastAsia="en-US"/>
        </w:rPr>
      </w:pPr>
      <w:r w:rsidRPr="00641A7E">
        <w:rPr>
          <w:rFonts w:eastAsia="Calibri"/>
          <w:lang w:val="en-US" w:eastAsia="en-US"/>
        </w:rPr>
        <w:lastRenderedPageBreak/>
        <w:t xml:space="preserve">From our result, we concluded that the participants with higher academic education have a higher level of knowledge than the others; </w:t>
      </w:r>
      <w:r w:rsidR="002B0D61" w:rsidRPr="00641A7E">
        <w:rPr>
          <w:rFonts w:eastAsia="Calibri"/>
          <w:lang w:val="en-US" w:eastAsia="en-US"/>
        </w:rPr>
        <w:t xml:space="preserve">this result may be explained by the fact that people holding higher academic degrees may seek more advanced knowledge than others. In addition, they may also have the ability to be exposed to and manage new learning techniques. These results are in good agreement with the results obtained by </w:t>
      </w:r>
      <w:proofErr w:type="spellStart"/>
      <w:r w:rsidR="00B96768" w:rsidRPr="00641A7E">
        <w:rPr>
          <w:rFonts w:eastAsia="Calibri"/>
          <w:lang w:val="en-US" w:eastAsia="en-US"/>
        </w:rPr>
        <w:t>Thambura</w:t>
      </w:r>
      <w:proofErr w:type="spellEnd"/>
      <w:r w:rsidR="00B96768" w:rsidRPr="00641A7E">
        <w:rPr>
          <w:rFonts w:eastAsia="Calibri"/>
          <w:lang w:val="en-US" w:eastAsia="en-US"/>
        </w:rPr>
        <w:t xml:space="preserve"> et al.,</w:t>
      </w:r>
      <w:r w:rsidR="00B96768" w:rsidRPr="00641A7E">
        <w:t xml:space="preserve"> </w:t>
      </w:r>
      <w:proofErr w:type="spellStart"/>
      <w:r w:rsidR="00B96768" w:rsidRPr="00641A7E">
        <w:rPr>
          <w:rFonts w:eastAsia="Calibri"/>
          <w:lang w:val="en-US" w:eastAsia="en-US"/>
        </w:rPr>
        <w:t>Alzubaidi</w:t>
      </w:r>
      <w:proofErr w:type="spellEnd"/>
      <w:r w:rsidR="00B96768" w:rsidRPr="00641A7E">
        <w:rPr>
          <w:rFonts w:eastAsia="Calibri"/>
          <w:lang w:val="en-US" w:eastAsia="en-US"/>
        </w:rPr>
        <w:t xml:space="preserve"> et al., and</w:t>
      </w:r>
      <w:r w:rsidR="00B96768" w:rsidRPr="00641A7E">
        <w:t xml:space="preserve"> </w:t>
      </w:r>
      <w:proofErr w:type="spellStart"/>
      <w:r w:rsidR="00B101A7">
        <w:rPr>
          <w:rFonts w:eastAsia="Calibri"/>
          <w:lang w:val="en-US" w:eastAsia="en-US"/>
        </w:rPr>
        <w:t>Anim-sampong</w:t>
      </w:r>
      <w:proofErr w:type="spellEnd"/>
      <w:r w:rsidR="00B101A7">
        <w:rPr>
          <w:rFonts w:eastAsia="Calibri"/>
          <w:lang w:val="en-US" w:eastAsia="en-US"/>
        </w:rPr>
        <w:t xml:space="preserve"> et al.</w:t>
      </w:r>
      <w:r w:rsidR="002B0D61" w:rsidRPr="00641A7E">
        <w:rPr>
          <w:rFonts w:eastAsia="Calibri"/>
          <w:lang w:val="en-US" w:eastAsia="en-US"/>
        </w:rPr>
        <w:t xml:space="preserve"> </w:t>
      </w:r>
      <w:r w:rsidR="0078064D">
        <w:rPr>
          <w:rFonts w:eastAsia="Calibri"/>
          <w:lang w:val="en-US" w:eastAsia="en-US"/>
        </w:rPr>
        <w:fldChar w:fldCharType="begin" w:fldLock="1"/>
      </w:r>
      <w:r w:rsidR="005C4644">
        <w:rPr>
          <w:rFonts w:eastAsia="Calibri"/>
          <w:lang w:val="en-US" w:eastAsia="en-US"/>
        </w:rPr>
        <w:instrText>ADDIN CSL_CITATION {"citationItems":[{"id":"ITEM-1","itemData":{"DOI":"10.1016/j.jradnu.2018.11.002","ISSN":"15559912","abstract":"Nurses are part of the team that often visits the radiology department and often participates in bedside procedures during mobile radiological examinations. Researchers observed that nurses often withdrew assistance during radiological examinations, standing behind curtains in wards without adhering to radiation-protection measures. To assess nurses’ knowledge of ionizing radiation, the researchers conducted a quantitative, cross-sectional, descriptive research study. More than 50% (n = 123) of nurses lacked basic knowledge on principles of radiation safety, and 63% of nurses were never taught or attended a workshop on radiation safety. Radiation safety should be included as basic knowledge in nursing curricula, and radiation-safety guidelines are needed in radiography suites.","author":[{"dropping-particle":"","family":"Thambura","given":"Muchui J.","non-dropping-particle":"","parse-names":false,"suffix":""},{"dropping-particle":"","family":"Vinette","given":"Conradie I.","non-dropping-particle":"","parse-names":false,"suffix":""},{"dropping-particle":"","family":"Klopper","given":"Sune’","non-dropping-particle":"","parse-names":false,"suffix":""}],"container-title":"Journal of Radiology Nursing","id":"ITEM-1","issue":"1","issued":{"date-parts":[["2019"]]},"page":"56-60","publisher":"Elsevier Inc.","title":"Nurses’ Knowledge of Ionizing Radiation in Northern Gauteng State Hospitals in South Africa","type":"article-journal","volume":"38"},"uris":["http://www.mendeley.com/documents/?uuid=25e83de5-3112-4c3d-bd1b-5d1ca3bf82e0"]},{"id":"ITEM-2","itemData":{"DOI":"10.12816/0042590","ISSN":"16872002","abstract":"Background: The nurses working in radiation wards need to have an adequate knowledge about the risks and preventive measures of radiation exposure to protect themselves from health hazards of radiation as well as giving the patient the correct information about radiation exposure practices. Adiography in Jeddah city, Kingdom of Saudi Arabia (KSA). Methods: A cross sectional study was assessed among 300 nurses in Jeddah city from June 2017 to August 2017. All the nurses were interviewed then filled up a questionnaire sheet. The questionnaire included 3 parts and the first part comprised questions about the demographics of included subjects, the second and third parts included questions about the knowledge and attitude of nurses toward radiation. Results: The majority of nurses (65%) had adequate knowledge regarding the ionizing radiation risk factors and protective measures and about 35% had poor knowledge. The level of nurse’s attitude was good among 79% and poor among 21% toward ionizing radiation. The level of knowledge was significantly associated with the level of educational degree and magnitude of practical years of experience. Conclusion: the nurses’ radiation protection knowledge and attitude were good among most of nurses. However, there is a need for other educational safety programs to increase the knowledge of the rest of nurses.","author":[{"dropping-particle":"","family":"Alzubaidi","given":"Mohammed Ali","non-dropping-particle":"","parse-names":false,"suffix":""},{"dropping-particle":"","family":"Mutairi","given":"Huda Hamad","non-dropping-particle":"Al","parse-names":false,"suffix":""},{"dropping-particle":"","family":"Alakel","given":"Soliman Mohammed","non-dropping-particle":"","parse-names":false,"suffix":""}],"container-title":"The Egyptian Journal of Hospital Medicine","id":"ITEM-2","issue":"7","issued":{"date-parts":[["2017"]]},"page":"2906-2909","title":"Assessment of Knowledge and Attitude of Nurses towards Ionizing Radiation during Radiography in Jeddah City, 2017","type":"article-journal","volume":"69"},"uris":["http://www.mendeley.com/documents/?uuid=7ac816ea-d635-49bf-a66e-7b7efbf4c415"]},{"id":"ITEM-3","itemData":{"abstract":"Ionizing radiation is used extensively in the field of medicine for either diagnosis or treatment. Hence, an understanding of radiation safety principles and how to apply them in practice is critical for nursing practice. The study was performed to assess nurses' knowledge of ionizing radiation and radiation protection during mobile radiodiagnostic examination. A quantitative, descriptive cross-sectional survey was employed for this study to provide better means of investigating and assessing the knowledge, misconceptions and perceptions among 43 nurses assigned to clinical rotations in selected wards of the Korle-Bu Teaching Hospital regarding ionizing radiation and its radiation protection. A purposive sampling method using self-administered questionnaires was used to obtain data in respect of the study. The obtained data was analyzed using SPSS version 16.0. Out of the population of 43 nurses, 25.6% (n=11) were of the view that objects in the X-ray room emitted radiation after an x-ray exposure and the same percentage indicated that dangerous radiation is emitted from good quality microwave equipment. Also, 37.2% (n= 14) presumed that patients emitted radiation after an x-ray examination, while 60.5% (n=26) were of the opinion that magnetic resonance imaging (MRI) procedure was a source of ionizing radiation. The majority of nurses have inadequate knowledge and mistaken beliefs about various aspects of radiation sources and its protection. A course on radiation and radiation safety principles for nurses is thus recommended.","author":[{"dropping-particle":"","family":"Anim-sampong","given":"Samuel","non-dropping-particle":"","parse-names":false,"suffix":""},{"dropping-particle":"","family":"Opoku","given":"Samuel Yaw","non-dropping-particle":"","parse-names":false,"suffix":""},{"dropping-particle":"","family":"Addo","given":"Patience","non-dropping-particle":"","parse-names":false,"suffix":""},{"dropping-particle":"","family":"Botwe","given":"Benard Ohene","non-dropping-particle":"","parse-names":false,"suffix":""}],"container-title":"Educational Research (ISSN: 2141-5161)","id":"ITEM-3","issue":"3","issued":{"date-parts":[["2015"]]},"page":"39-49","title":"Nurses knowledge of ionizing radiation and radiation protection during mobile radiodiagnostic examinations","type":"article-journal","volume":"6"},"uris":["http://www.mendeley.com/documents/?uuid=185d5ed9-e605-4ef5-a625-6e513228a084"]}],"mendeley":{"formattedCitation":"(Thambura, Vinette, and Klopper 2019; Alzubaidi, Al Mutairi, and Alakel 2017; Anim-sampong et al. 2015b)","manualFormatting":"(Thambura, Vinette, and Klopper 2019; Alzubaidi, Al Mutairi, and Alakel 2017; Anim-sampong et al. 2015)","plainTextFormattedCitation":"(Thambura, Vinette, and Klopper 2019; Alzubaidi, Al Mutairi, and Alakel 2017; Anim-sampong et al. 2015b)","previouslyFormattedCitation":"(Thambura, Vinette, and Klopper 2019; Alzubaidi, Al Mutairi, and Alakel 2017; Anim-sampong et al. 2015b)"},"properties":{"noteIndex":0},"schema":"https://github.com/citation-style-language/schema/raw/master/csl-citation.json"}</w:instrText>
      </w:r>
      <w:r w:rsidR="0078064D">
        <w:rPr>
          <w:rFonts w:eastAsia="Calibri"/>
          <w:lang w:val="en-US" w:eastAsia="en-US"/>
        </w:rPr>
        <w:fldChar w:fldCharType="separate"/>
      </w:r>
      <w:r w:rsidR="0078064D" w:rsidRPr="0078064D">
        <w:rPr>
          <w:rFonts w:eastAsia="Calibri"/>
          <w:noProof/>
          <w:lang w:val="en-US" w:eastAsia="en-US"/>
        </w:rPr>
        <w:t>(Thambura, Vinette, and Klopper 2019; Alzubaidi, Al Mutairi, and Alakel</w:t>
      </w:r>
      <w:r w:rsidR="005C4644">
        <w:rPr>
          <w:rFonts w:eastAsia="Calibri"/>
          <w:noProof/>
          <w:lang w:val="en-US" w:eastAsia="en-US"/>
        </w:rPr>
        <w:t xml:space="preserve"> 2017; Anim-sampong et al. 2015</w:t>
      </w:r>
      <w:r w:rsidR="0078064D" w:rsidRPr="0078064D">
        <w:rPr>
          <w:rFonts w:eastAsia="Calibri"/>
          <w:noProof/>
          <w:lang w:val="en-US" w:eastAsia="en-US"/>
        </w:rPr>
        <w:t>)</w:t>
      </w:r>
      <w:r w:rsidR="0078064D">
        <w:rPr>
          <w:rFonts w:eastAsia="Calibri"/>
          <w:lang w:val="en-US" w:eastAsia="en-US"/>
        </w:rPr>
        <w:fldChar w:fldCharType="end"/>
      </w:r>
      <w:r w:rsidR="002B0D61" w:rsidRPr="00641A7E">
        <w:rPr>
          <w:rFonts w:eastAsia="Calibri"/>
          <w:lang w:val="en-US" w:eastAsia="en-US"/>
        </w:rPr>
        <w:t>.</w:t>
      </w:r>
    </w:p>
    <w:p w14:paraId="38325CEB" w14:textId="0B623564" w:rsidR="00A64EF7" w:rsidRPr="002438C9" w:rsidRDefault="002B0D61" w:rsidP="00EC493E">
      <w:pPr>
        <w:spacing w:before="240" w:after="160" w:line="360" w:lineRule="auto"/>
        <w:ind w:firstLine="720"/>
        <w:jc w:val="both"/>
        <w:rPr>
          <w:rFonts w:eastAsia="Calibri"/>
          <w:lang w:val="en-US" w:eastAsia="en-US" w:bidi="ar-JO"/>
        </w:rPr>
      </w:pPr>
      <w:r w:rsidRPr="002438C9">
        <w:rPr>
          <w:rFonts w:eastAsia="Calibri"/>
          <w:lang w:val="en-US" w:eastAsia="en-US" w:bidi="ar-JO"/>
        </w:rPr>
        <w:t>Furthermore, the practice and behavior level of the participants during portable radiography</w:t>
      </w:r>
      <w:r w:rsidR="001A29BF" w:rsidRPr="002438C9">
        <w:rPr>
          <w:rFonts w:eastAsia="Calibri"/>
          <w:lang w:val="en-US" w:eastAsia="en-US" w:bidi="ar-JO"/>
        </w:rPr>
        <w:t xml:space="preserve"> </w:t>
      </w:r>
      <w:r w:rsidRPr="002438C9">
        <w:rPr>
          <w:rFonts w:eastAsia="Calibri"/>
          <w:lang w:val="en-US" w:eastAsia="en-US" w:bidi="ar-JO"/>
        </w:rPr>
        <w:t>(Table 2</w:t>
      </w:r>
      <w:r w:rsidR="00001A5C">
        <w:rPr>
          <w:rFonts w:eastAsia="Calibri"/>
          <w:lang w:val="en-US" w:eastAsia="en-US" w:bidi="ar-JO"/>
        </w:rPr>
        <w:t>3</w:t>
      </w:r>
      <w:r w:rsidRPr="002438C9">
        <w:rPr>
          <w:rFonts w:eastAsia="Calibri"/>
          <w:lang w:val="en-US" w:eastAsia="en-US" w:bidi="ar-JO"/>
        </w:rPr>
        <w:t>) represents differences between participants who have a diploma degree and those who have a bachelor</w:t>
      </w:r>
      <w:r w:rsidR="00EC45A7">
        <w:rPr>
          <w:rFonts w:eastAsia="Calibri"/>
          <w:lang w:val="en-US" w:eastAsia="en-US" w:bidi="ar-JO"/>
        </w:rPr>
        <w:t>’</w:t>
      </w:r>
      <w:r w:rsidRPr="002438C9">
        <w:rPr>
          <w:rFonts w:eastAsia="Calibri"/>
          <w:lang w:val="en-US" w:eastAsia="en-US" w:bidi="ar-JO"/>
        </w:rPr>
        <w:t>s degree in favor of those who have a diploma degree. The</w:t>
      </w:r>
      <w:r w:rsidR="00C46EFD" w:rsidRPr="002438C9">
        <w:rPr>
          <w:rFonts w:eastAsia="Calibri"/>
          <w:lang w:val="en-US" w:eastAsia="en-US" w:bidi="ar-JO"/>
        </w:rPr>
        <w:t xml:space="preserve"> mean</w:t>
      </w:r>
      <w:r w:rsidRPr="002438C9">
        <w:rPr>
          <w:rFonts w:eastAsia="Calibri"/>
          <w:lang w:val="en-US" w:eastAsia="en-US" w:bidi="ar-JO"/>
        </w:rPr>
        <w:t xml:space="preserve"> level of practice of the diploma degree holders, as shown in Table 2</w:t>
      </w:r>
      <w:r w:rsidR="00001A5C">
        <w:rPr>
          <w:rFonts w:eastAsia="Calibri"/>
          <w:lang w:val="en-US" w:eastAsia="en-US" w:bidi="ar-JO"/>
        </w:rPr>
        <w:t>2</w:t>
      </w:r>
      <w:r w:rsidRPr="002438C9">
        <w:rPr>
          <w:rFonts w:eastAsia="Calibri"/>
          <w:lang w:val="en-US" w:eastAsia="en-US" w:bidi="ar-JO"/>
        </w:rPr>
        <w:t>, was 3.58±1.08, which is significantly higher than the bachelor</w:t>
      </w:r>
      <w:r w:rsidR="00EC45A7">
        <w:rPr>
          <w:rFonts w:eastAsia="Calibri"/>
          <w:lang w:val="en-US" w:eastAsia="en-US" w:bidi="ar-JO"/>
        </w:rPr>
        <w:t>’</w:t>
      </w:r>
      <w:r w:rsidRPr="002438C9">
        <w:rPr>
          <w:rFonts w:eastAsia="Calibri"/>
          <w:lang w:val="en-US" w:eastAsia="en-US" w:bidi="ar-JO"/>
        </w:rPr>
        <w:t>s degree holders (2.67±1.34) out of 5.</w:t>
      </w:r>
      <w:r w:rsidR="001A29BF" w:rsidRPr="002438C9">
        <w:t xml:space="preserve"> </w:t>
      </w:r>
      <w:r w:rsidR="00BA7E2E" w:rsidRPr="002438C9">
        <w:rPr>
          <w:rFonts w:eastAsia="Calibri"/>
          <w:lang w:val="en-US" w:eastAsia="en-US" w:bidi="ar-JO"/>
        </w:rPr>
        <w:t>T</w:t>
      </w:r>
      <w:r w:rsidR="00A64EF7" w:rsidRPr="002438C9">
        <w:rPr>
          <w:rFonts w:eastAsia="Calibri"/>
          <w:lang w:val="en-US" w:eastAsia="en-US" w:bidi="ar-JO"/>
        </w:rPr>
        <w:t>his could be</w:t>
      </w:r>
      <w:r w:rsidR="00BA7E2E" w:rsidRPr="002438C9">
        <w:rPr>
          <w:rFonts w:eastAsia="Calibri"/>
          <w:lang w:val="en-US" w:eastAsia="en-US" w:bidi="ar-JO"/>
        </w:rPr>
        <w:t xml:space="preserve"> explained by the fact that</w:t>
      </w:r>
      <w:r w:rsidR="00A64EF7" w:rsidRPr="002438C9">
        <w:rPr>
          <w:rFonts w:eastAsia="Calibri"/>
          <w:lang w:val="en-US" w:eastAsia="en-US" w:bidi="ar-JO"/>
        </w:rPr>
        <w:t xml:space="preserve"> </w:t>
      </w:r>
      <w:r w:rsidR="00001A5C">
        <w:rPr>
          <w:rFonts w:eastAsia="Calibri"/>
          <w:lang w:val="en-US" w:eastAsia="en-US" w:bidi="ar-JO"/>
        </w:rPr>
        <w:t>most diploma holders are often older than the bachelor’s degree holders, which</w:t>
      </w:r>
      <w:r w:rsidR="009620C8" w:rsidRPr="002438C9">
        <w:rPr>
          <w:rFonts w:eastAsia="Calibri"/>
          <w:lang w:val="en-US" w:eastAsia="en-US" w:bidi="ar-JO"/>
        </w:rPr>
        <w:t xml:space="preserve"> reinforced </w:t>
      </w:r>
      <w:r w:rsidR="002438C9" w:rsidRPr="002438C9">
        <w:rPr>
          <w:rFonts w:eastAsia="Calibri"/>
          <w:lang w:val="en-US" w:eastAsia="en-US" w:bidi="ar-JO"/>
        </w:rPr>
        <w:t>t</w:t>
      </w:r>
      <w:r w:rsidR="009620C8" w:rsidRPr="002438C9">
        <w:rPr>
          <w:rFonts w:eastAsia="Calibri"/>
          <w:lang w:val="en-US" w:eastAsia="en-US" w:bidi="ar-JO"/>
        </w:rPr>
        <w:t xml:space="preserve">heir level of behavior during </w:t>
      </w:r>
      <w:r w:rsidR="00D96B62" w:rsidRPr="002438C9">
        <w:rPr>
          <w:rFonts w:eastAsia="Calibri"/>
          <w:lang w:val="en-US" w:eastAsia="en-US" w:bidi="ar-JO"/>
        </w:rPr>
        <w:t>portable</w:t>
      </w:r>
      <w:r w:rsidR="009620C8" w:rsidRPr="002438C9">
        <w:rPr>
          <w:rFonts w:eastAsia="Calibri"/>
          <w:lang w:val="en-US" w:eastAsia="en-US" w:bidi="ar-JO"/>
        </w:rPr>
        <w:t xml:space="preserve"> </w:t>
      </w:r>
      <w:r w:rsidR="002438C9" w:rsidRPr="002438C9">
        <w:rPr>
          <w:rFonts w:eastAsia="Calibri"/>
          <w:lang w:val="en-US" w:eastAsia="en-US" w:bidi="ar-JO"/>
        </w:rPr>
        <w:t>radiography.</w:t>
      </w:r>
    </w:p>
    <w:p w14:paraId="07F36B92" w14:textId="0BCA2803" w:rsidR="00BC0DBB" w:rsidRPr="00641A7E" w:rsidRDefault="002B0D61" w:rsidP="00EC493E">
      <w:pPr>
        <w:spacing w:before="240" w:after="160" w:line="360" w:lineRule="auto"/>
        <w:ind w:firstLine="720"/>
        <w:jc w:val="both"/>
        <w:rPr>
          <w:rFonts w:eastAsia="Calibri"/>
          <w:lang w:val="en-US" w:eastAsia="en-US"/>
        </w:rPr>
      </w:pPr>
      <w:r w:rsidRPr="00641A7E">
        <w:rPr>
          <w:rFonts w:eastAsia="Calibri"/>
          <w:lang w:val="en-US" w:eastAsia="en-US"/>
        </w:rPr>
        <w:t>However</w:t>
      </w:r>
      <w:r w:rsidR="006E70AD" w:rsidRPr="00641A7E">
        <w:rPr>
          <w:rFonts w:eastAsia="Calibri"/>
          <w:lang w:val="en-US" w:eastAsia="en-US"/>
        </w:rPr>
        <w:t>,</w:t>
      </w:r>
      <w:r w:rsidR="001A29BF" w:rsidRPr="00641A7E">
        <w:rPr>
          <w:rFonts w:eastAsia="Calibri"/>
          <w:lang w:val="en-US" w:eastAsia="en-US"/>
        </w:rPr>
        <w:t xml:space="preserve"> as Table 21 represents,</w:t>
      </w:r>
      <w:r w:rsidR="006E70AD" w:rsidRPr="00641A7E">
        <w:rPr>
          <w:rFonts w:eastAsia="Calibri"/>
          <w:lang w:val="en-US" w:eastAsia="en-US"/>
        </w:rPr>
        <w:t xml:space="preserve"> there was no difference between</w:t>
      </w:r>
      <w:r w:rsidRPr="00641A7E">
        <w:rPr>
          <w:rFonts w:eastAsia="Calibri"/>
          <w:lang w:val="en-US" w:eastAsia="en-US"/>
        </w:rPr>
        <w:t xml:space="preserve"> the level of using</w:t>
      </w:r>
      <w:r w:rsidR="006E70AD" w:rsidRPr="00641A7E">
        <w:rPr>
          <w:rFonts w:eastAsia="Calibri"/>
          <w:lang w:val="en-US" w:eastAsia="en-US"/>
        </w:rPr>
        <w:t xml:space="preserve"> protective equipment during portable radiography and the academic education </w:t>
      </w:r>
      <w:r w:rsidR="00BC0DBB" w:rsidRPr="00641A7E">
        <w:rPr>
          <w:rFonts w:eastAsia="Calibri"/>
          <w:lang w:val="en-US" w:eastAsia="en-US"/>
        </w:rPr>
        <w:t>level</w:t>
      </w:r>
      <w:r w:rsidR="006E70AD" w:rsidRPr="00641A7E">
        <w:rPr>
          <w:rFonts w:eastAsia="Calibri"/>
          <w:lang w:val="en-US" w:eastAsia="en-US"/>
        </w:rPr>
        <w:t xml:space="preserve">, where the </w:t>
      </w:r>
      <w:r w:rsidR="00D52379" w:rsidRPr="00641A7E">
        <w:rPr>
          <w:rFonts w:eastAsia="Calibri"/>
          <w:lang w:val="en-US" w:eastAsia="en-US"/>
        </w:rPr>
        <w:t>P-value</w:t>
      </w:r>
      <w:r w:rsidR="006E70AD" w:rsidRPr="00641A7E">
        <w:rPr>
          <w:rFonts w:eastAsia="Calibri"/>
          <w:lang w:val="en-US" w:eastAsia="en-US"/>
        </w:rPr>
        <w:t xml:space="preserve"> was 0.680</w:t>
      </w:r>
      <w:r w:rsidR="001A29BF" w:rsidRPr="00641A7E">
        <w:rPr>
          <w:rFonts w:eastAsia="Calibri"/>
          <w:lang w:val="en-US" w:eastAsia="en-US"/>
        </w:rPr>
        <w:t>, which is higher than the value of 0.05, leading to accepting this part of the hypothesis</w:t>
      </w:r>
      <w:r w:rsidR="006E70AD" w:rsidRPr="00641A7E">
        <w:rPr>
          <w:rFonts w:eastAsia="Calibri"/>
          <w:lang w:val="en-US" w:eastAsia="en-US"/>
        </w:rPr>
        <w:t xml:space="preserve">. </w:t>
      </w:r>
      <w:r w:rsidR="001A29BF" w:rsidRPr="00641A7E">
        <w:rPr>
          <w:rFonts w:eastAsia="Calibri"/>
          <w:lang w:val="en-US" w:eastAsia="en-US"/>
        </w:rPr>
        <w:t>From our perspective, this could be explained by the fact that the participants may copy each other behavior during their work time (</w:t>
      </w:r>
      <w:r w:rsidR="00423707">
        <w:rPr>
          <w:rFonts w:eastAsia="Calibri"/>
          <w:lang w:val="en-US" w:eastAsia="en-US"/>
        </w:rPr>
        <w:t>regardless</w:t>
      </w:r>
      <w:r w:rsidR="001A29BF" w:rsidRPr="00641A7E">
        <w:rPr>
          <w:rFonts w:eastAsia="Calibri"/>
          <w:lang w:val="en-US" w:eastAsia="en-US"/>
        </w:rPr>
        <w:t xml:space="preserve"> of the academic education level). </w:t>
      </w:r>
      <w:r w:rsidR="001A29BF" w:rsidRPr="00641A7E">
        <w:t>The phenomenon of nurses copying each other</w:t>
      </w:r>
      <w:r w:rsidR="00EC45A7">
        <w:t>’</w:t>
      </w:r>
      <w:r w:rsidR="001A29BF" w:rsidRPr="00641A7E">
        <w:t xml:space="preserve">s </w:t>
      </w:r>
      <w:proofErr w:type="spellStart"/>
      <w:r w:rsidR="001A29BF" w:rsidRPr="00641A7E">
        <w:t>behavior</w:t>
      </w:r>
      <w:proofErr w:type="spellEnd"/>
      <w:r w:rsidR="001A29BF" w:rsidRPr="00641A7E">
        <w:t xml:space="preserve"> could be due to various reasons. For example, some nurses may feel more comfortable copying the actions of their peers rather than taking the time to think about the correct course of action. In addition, some nurses may feel pressured to conform to the norms and practices of their colleagues for fear of being seen as an outsider.</w:t>
      </w:r>
    </w:p>
    <w:p w14:paraId="0B5D2F59" w14:textId="3D10B3DD" w:rsidR="00861E48" w:rsidRDefault="001A29BF" w:rsidP="00EC493E">
      <w:pPr>
        <w:spacing w:before="240" w:after="160" w:line="360" w:lineRule="auto"/>
        <w:ind w:firstLine="720"/>
        <w:jc w:val="both"/>
        <w:rPr>
          <w:rFonts w:eastAsia="Calibri"/>
          <w:lang w:val="en-US" w:eastAsia="en-US"/>
        </w:rPr>
      </w:pPr>
      <w:r w:rsidRPr="00641A7E">
        <w:rPr>
          <w:rFonts w:eastAsia="Calibri"/>
          <w:lang w:val="en-US" w:eastAsia="en-US"/>
        </w:rPr>
        <w:t xml:space="preserve">Moreover, </w:t>
      </w:r>
      <w:r w:rsidR="006E70AD" w:rsidRPr="00641A7E">
        <w:rPr>
          <w:rFonts w:eastAsia="Calibri"/>
          <w:lang w:val="en-US" w:eastAsia="en-US"/>
        </w:rPr>
        <w:t xml:space="preserve">there was no difference between the need for further courses and lectures regarding radiation protection with academic education, where the </w:t>
      </w:r>
      <w:r w:rsidR="00D52379" w:rsidRPr="00641A7E">
        <w:rPr>
          <w:rFonts w:eastAsia="Calibri"/>
          <w:lang w:val="en-US" w:eastAsia="en-US"/>
        </w:rPr>
        <w:t>P-value</w:t>
      </w:r>
      <w:r w:rsidR="006E70AD" w:rsidRPr="00641A7E">
        <w:rPr>
          <w:rFonts w:eastAsia="Calibri"/>
          <w:lang w:val="en-US" w:eastAsia="en-US"/>
        </w:rPr>
        <w:t xml:space="preserve"> was 0.901</w:t>
      </w:r>
      <w:r w:rsidRPr="00641A7E">
        <w:rPr>
          <w:rFonts w:eastAsia="Calibri"/>
          <w:lang w:val="en-US" w:eastAsia="en-US"/>
        </w:rPr>
        <w:t>;</w:t>
      </w:r>
      <w:r w:rsidR="006E70AD" w:rsidRPr="00641A7E">
        <w:rPr>
          <w:rFonts w:eastAsia="Calibri"/>
          <w:lang w:val="en-US" w:eastAsia="en-US"/>
        </w:rPr>
        <w:t xml:space="preserve"> </w:t>
      </w:r>
      <w:r w:rsidR="00D52379" w:rsidRPr="00641A7E">
        <w:rPr>
          <w:rFonts w:eastAsia="Calibri"/>
          <w:lang w:val="en-US" w:eastAsia="en-US"/>
        </w:rPr>
        <w:t>P-value</w:t>
      </w:r>
      <w:r w:rsidRPr="00641A7E">
        <w:rPr>
          <w:rFonts w:eastAsia="Calibri"/>
          <w:lang w:val="en-US" w:eastAsia="en-US"/>
        </w:rPr>
        <w:t xml:space="preserve">s </w:t>
      </w:r>
      <w:r w:rsidR="00556C72" w:rsidRPr="00641A7E">
        <w:rPr>
          <w:rFonts w:eastAsia="Calibri"/>
          <w:lang w:val="en-US" w:eastAsia="en-US"/>
        </w:rPr>
        <w:t>are</w:t>
      </w:r>
      <w:r w:rsidRPr="00641A7E">
        <w:rPr>
          <w:rFonts w:eastAsia="Calibri"/>
          <w:lang w:val="en-US" w:eastAsia="en-US"/>
        </w:rPr>
        <w:t xml:space="preserve"> higher than 0.05</w:t>
      </w:r>
      <w:r w:rsidR="006E70AD" w:rsidRPr="00641A7E">
        <w:rPr>
          <w:rFonts w:eastAsia="Calibri"/>
          <w:lang w:val="en-US" w:eastAsia="en-US"/>
        </w:rPr>
        <w:t>, leading to accept</w:t>
      </w:r>
      <w:r w:rsidRPr="00641A7E">
        <w:rPr>
          <w:rFonts w:eastAsia="Calibri"/>
          <w:lang w:val="en-US" w:eastAsia="en-US"/>
        </w:rPr>
        <w:t>i</w:t>
      </w:r>
      <w:r w:rsidR="00423707">
        <w:rPr>
          <w:rFonts w:eastAsia="Calibri"/>
          <w:lang w:val="en-US" w:eastAsia="en-US"/>
        </w:rPr>
        <w:t>ng this part of the hypothesis.</w:t>
      </w:r>
      <w:r w:rsidR="00423707" w:rsidRPr="00641A7E">
        <w:rPr>
          <w:rFonts w:eastAsia="Calibri"/>
          <w:lang w:val="en-US" w:eastAsia="en-US"/>
        </w:rPr>
        <w:t xml:space="preserve"> From our point of view</w:t>
      </w:r>
      <w:r w:rsidR="00423707">
        <w:rPr>
          <w:rFonts w:eastAsia="Calibri"/>
          <w:lang w:val="en-US" w:eastAsia="en-US"/>
        </w:rPr>
        <w:t>, regardless of the academic education level, e</w:t>
      </w:r>
      <w:r w:rsidR="00423707" w:rsidRPr="00423707">
        <w:rPr>
          <w:rFonts w:eastAsia="Calibri"/>
          <w:lang w:val="en-US" w:eastAsia="en-US"/>
        </w:rPr>
        <w:t xml:space="preserve">mployees may refuse training and courses for </w:t>
      </w:r>
      <w:r w:rsidR="00423707">
        <w:rPr>
          <w:rFonts w:eastAsia="Calibri"/>
          <w:lang w:val="en-US" w:eastAsia="en-US"/>
        </w:rPr>
        <w:t>various</w:t>
      </w:r>
      <w:r w:rsidR="00423707" w:rsidRPr="00423707">
        <w:rPr>
          <w:rFonts w:eastAsia="Calibri"/>
          <w:lang w:val="en-US" w:eastAsia="en-US"/>
        </w:rPr>
        <w:t xml:space="preserve"> reasons. </w:t>
      </w:r>
      <w:r w:rsidR="00423707">
        <w:rPr>
          <w:rFonts w:eastAsia="Calibri"/>
          <w:lang w:val="en-US" w:eastAsia="en-US"/>
        </w:rPr>
        <w:t>A</w:t>
      </w:r>
      <w:r w:rsidR="00423707" w:rsidRPr="00423707">
        <w:rPr>
          <w:rFonts w:eastAsia="Calibri"/>
          <w:lang w:val="en-US" w:eastAsia="en-US"/>
        </w:rPr>
        <w:t xml:space="preserve">n employee may be able to refuse training if the request itself </w:t>
      </w:r>
      <w:r w:rsidR="00423707" w:rsidRPr="00423707">
        <w:rPr>
          <w:rFonts w:eastAsia="Calibri"/>
          <w:lang w:val="en-US" w:eastAsia="en-US"/>
        </w:rPr>
        <w:lastRenderedPageBreak/>
        <w:t>is unreasonable or they have a reasonable basis upon which to object. For example, they may object if the training is outside their working hours or at a different location than where they usually work. Additionally, employees may refuse training due to a history of bori</w:t>
      </w:r>
      <w:r w:rsidR="00423707">
        <w:rPr>
          <w:rFonts w:eastAsia="Calibri"/>
          <w:lang w:val="en-US" w:eastAsia="en-US"/>
        </w:rPr>
        <w:t>ng and poorly delivered workshops. Besides, t</w:t>
      </w:r>
      <w:r w:rsidR="00423707" w:rsidRPr="00423707">
        <w:rPr>
          <w:rFonts w:eastAsia="Calibri"/>
          <w:lang w:val="en-US" w:eastAsia="en-US"/>
        </w:rPr>
        <w:t>raining sessions offered during an employee</w:t>
      </w:r>
      <w:r w:rsidR="00EC45A7">
        <w:rPr>
          <w:rFonts w:eastAsia="Calibri"/>
          <w:lang w:val="en-US" w:eastAsia="en-US"/>
        </w:rPr>
        <w:t>’</w:t>
      </w:r>
      <w:r w:rsidR="00423707" w:rsidRPr="00423707">
        <w:rPr>
          <w:rFonts w:eastAsia="Calibri"/>
          <w:lang w:val="en-US" w:eastAsia="en-US"/>
        </w:rPr>
        <w:t>s free time or at the wrong times of the month or day can also be problematic.</w:t>
      </w:r>
      <w:r w:rsidR="00423707">
        <w:rPr>
          <w:rFonts w:eastAsia="Calibri"/>
          <w:lang w:val="en-US" w:eastAsia="en-US"/>
        </w:rPr>
        <w:t xml:space="preserve"> </w:t>
      </w:r>
      <w:r w:rsidR="00423707" w:rsidRPr="00423707">
        <w:rPr>
          <w:rFonts w:eastAsia="Calibri"/>
          <w:lang w:val="en-US" w:eastAsia="en-US"/>
        </w:rPr>
        <w:t xml:space="preserve">Finally, limited time and competing priorities can prevent employees from attending training sessions, as they </w:t>
      </w:r>
      <w:r w:rsidR="00423707">
        <w:rPr>
          <w:rFonts w:eastAsia="Calibri"/>
          <w:lang w:val="en-US" w:eastAsia="en-US"/>
        </w:rPr>
        <w:t>continually work</w:t>
      </w:r>
      <w:r w:rsidR="00423707" w:rsidRPr="00423707">
        <w:rPr>
          <w:rFonts w:eastAsia="Calibri"/>
          <w:lang w:val="en-US" w:eastAsia="en-US"/>
        </w:rPr>
        <w:t xml:space="preserve"> to prioritize sometimes overwhelming lists of tasks and meetings</w:t>
      </w:r>
      <w:r w:rsidR="00423707">
        <w:rPr>
          <w:rFonts w:eastAsia="Calibri"/>
          <w:lang w:val="en-US" w:eastAsia="en-US"/>
        </w:rPr>
        <w:t>.</w:t>
      </w:r>
    </w:p>
    <w:p w14:paraId="6D0F889E" w14:textId="76435554" w:rsidR="00423707" w:rsidRDefault="00423707" w:rsidP="00EC493E">
      <w:pPr>
        <w:spacing w:before="240" w:after="160" w:line="360" w:lineRule="auto"/>
        <w:ind w:firstLine="720"/>
        <w:jc w:val="both"/>
        <w:rPr>
          <w:rFonts w:eastAsia="Calibri"/>
          <w:lang w:val="en-US" w:eastAsia="en-US"/>
        </w:rPr>
      </w:pPr>
      <w:r w:rsidRPr="00423707">
        <w:rPr>
          <w:rFonts w:eastAsia="Calibri"/>
          <w:lang w:val="en-US" w:eastAsia="en-US"/>
        </w:rPr>
        <w:t xml:space="preserve">On the other hand, some employees may refuse training and courses due to </w:t>
      </w:r>
      <w:r>
        <w:rPr>
          <w:rFonts w:eastAsia="Calibri"/>
          <w:lang w:val="en-US" w:eastAsia="en-US"/>
        </w:rPr>
        <w:t xml:space="preserve">a </w:t>
      </w:r>
      <w:r w:rsidRPr="00423707">
        <w:rPr>
          <w:rFonts w:eastAsia="Calibri"/>
          <w:lang w:val="en-US" w:eastAsia="en-US"/>
        </w:rPr>
        <w:t>lack of motivation or interest. They may not see the value in investing time and effort into learning new skills or knowledge.</w:t>
      </w:r>
      <w:r w:rsidRPr="00423707">
        <w:t xml:space="preserve"> </w:t>
      </w:r>
      <w:r w:rsidR="00861E48">
        <w:rPr>
          <w:rFonts w:eastAsia="Calibri"/>
          <w:lang w:val="en-US" w:eastAsia="en-US"/>
        </w:rPr>
        <w:t>Moreover,</w:t>
      </w:r>
      <w:r>
        <w:rPr>
          <w:rFonts w:eastAsia="Calibri"/>
          <w:lang w:val="en-US" w:eastAsia="en-US"/>
        </w:rPr>
        <w:t xml:space="preserve"> </w:t>
      </w:r>
      <w:r w:rsidRPr="00423707">
        <w:rPr>
          <w:rFonts w:eastAsia="Calibri"/>
          <w:lang w:val="en-US" w:eastAsia="en-US"/>
        </w:rPr>
        <w:t xml:space="preserve">they </w:t>
      </w:r>
      <w:r>
        <w:rPr>
          <w:rFonts w:eastAsia="Calibri"/>
          <w:lang w:val="en-US" w:eastAsia="en-US"/>
        </w:rPr>
        <w:t xml:space="preserve">may believe </w:t>
      </w:r>
      <w:r w:rsidRPr="00423707">
        <w:rPr>
          <w:rFonts w:eastAsia="Calibri"/>
          <w:lang w:val="en-US" w:eastAsia="en-US"/>
        </w:rPr>
        <w:t>they already have enough knowledge and skills to perform their job effectively.</w:t>
      </w:r>
    </w:p>
    <w:p w14:paraId="5D1E4D18" w14:textId="353B925A" w:rsidR="00D26035" w:rsidRPr="00641A7E" w:rsidRDefault="001A29BF" w:rsidP="00EC493E">
      <w:pPr>
        <w:spacing w:before="240" w:after="160" w:line="360" w:lineRule="auto"/>
        <w:jc w:val="both"/>
        <w:rPr>
          <w:rFonts w:eastAsia="Calibri"/>
          <w:b/>
          <w:bCs/>
          <w:lang w:val="en-US" w:eastAsia="en-US" w:bidi="ar-JO"/>
        </w:rPr>
      </w:pPr>
      <w:r w:rsidRPr="00641A7E">
        <w:rPr>
          <w:rFonts w:eastAsia="Calibri"/>
          <w:b/>
          <w:bCs/>
          <w:lang w:val="en-US" w:eastAsia="en-US" w:bidi="ar-JO"/>
        </w:rPr>
        <w:t>Hypothesis 3</w:t>
      </w:r>
      <w:r w:rsidR="00D26035" w:rsidRPr="00641A7E">
        <w:rPr>
          <w:rFonts w:eastAsia="Calibri"/>
          <w:b/>
          <w:bCs/>
          <w:lang w:val="en-US" w:eastAsia="en-US" w:bidi="ar-JO"/>
        </w:rPr>
        <w:t>: There are no significant differences (p≤0.05) in radiation protection awareness and knowledge, using protective equipment, the need for further training and courses regarding radiation protection, and practice according to</w:t>
      </w:r>
      <w:r w:rsidR="00D26035" w:rsidRPr="00641A7E">
        <w:rPr>
          <w:rFonts w:eastAsia="Calibri"/>
          <w:b/>
          <w:bCs/>
          <w:lang w:val="en-US" w:eastAsia="en-US"/>
        </w:rPr>
        <w:t xml:space="preserve"> </w:t>
      </w:r>
      <w:r w:rsidR="00D26035" w:rsidRPr="00641A7E">
        <w:rPr>
          <w:rFonts w:eastAsia="Calibri"/>
          <w:b/>
          <w:bCs/>
          <w:lang w:val="en-US" w:eastAsia="en-US" w:bidi="ar-JO"/>
        </w:rPr>
        <w:t>gender.</w:t>
      </w:r>
    </w:p>
    <w:p w14:paraId="08B9BF5C" w14:textId="20990325" w:rsidR="00861E48" w:rsidRDefault="001A29BF"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The</w:t>
      </w:r>
      <w:r w:rsidR="00D26035" w:rsidRPr="00641A7E">
        <w:rPr>
          <w:rFonts w:eastAsia="Calibri"/>
          <w:lang w:val="en-US" w:eastAsia="en-US" w:bidi="ar-JO"/>
        </w:rPr>
        <w:t xml:space="preserve"> </w:t>
      </w:r>
      <w:r w:rsidR="00B101A7">
        <w:rPr>
          <w:rFonts w:eastAsia="Calibri"/>
          <w:lang w:val="en-US" w:eastAsia="en-US" w:bidi="ar-JO"/>
        </w:rPr>
        <w:t>T</w:t>
      </w:r>
      <w:r w:rsidR="001B1BD3">
        <w:rPr>
          <w:rFonts w:eastAsia="Calibri"/>
          <w:lang w:val="en-US" w:eastAsia="en-US" w:bidi="ar-JO"/>
        </w:rPr>
        <w:t>-</w:t>
      </w:r>
      <w:r w:rsidR="00D26035" w:rsidRPr="00641A7E">
        <w:rPr>
          <w:rFonts w:eastAsia="Calibri"/>
          <w:lang w:val="en-US" w:eastAsia="en-US" w:bidi="ar-JO"/>
        </w:rPr>
        <w:t xml:space="preserve">test </w:t>
      </w:r>
      <w:r w:rsidR="001808B7" w:rsidRPr="00641A7E">
        <w:rPr>
          <w:rFonts w:eastAsia="Calibri"/>
          <w:lang w:val="en-US" w:eastAsia="en-US" w:bidi="ar-JO"/>
        </w:rPr>
        <w:t>(</w:t>
      </w:r>
      <w:r w:rsidRPr="00641A7E">
        <w:rPr>
          <w:rFonts w:eastAsia="Calibri"/>
          <w:lang w:val="en-US" w:eastAsia="en-US" w:bidi="ar-JO"/>
        </w:rPr>
        <w:t>Table 24</w:t>
      </w:r>
      <w:r w:rsidR="001808B7" w:rsidRPr="00641A7E">
        <w:rPr>
          <w:rFonts w:eastAsia="Calibri"/>
          <w:lang w:val="en-US" w:eastAsia="en-US" w:bidi="ar-JO"/>
        </w:rPr>
        <w:t>)</w:t>
      </w:r>
      <w:r w:rsidRPr="00641A7E">
        <w:rPr>
          <w:rFonts w:eastAsia="Calibri"/>
          <w:lang w:val="en-US" w:eastAsia="en-US" w:bidi="ar-JO"/>
        </w:rPr>
        <w:t xml:space="preserve"> </w:t>
      </w:r>
      <w:r w:rsidR="00D26035" w:rsidRPr="00641A7E">
        <w:rPr>
          <w:rFonts w:eastAsia="Calibri"/>
          <w:lang w:val="en-US" w:eastAsia="en-US" w:bidi="ar-JO"/>
        </w:rPr>
        <w:t>was applied</w:t>
      </w:r>
      <w:r w:rsidRPr="00641A7E">
        <w:rPr>
          <w:rFonts w:eastAsia="Calibri"/>
          <w:lang w:val="en-US" w:eastAsia="en-US" w:bidi="ar-JO"/>
        </w:rPr>
        <w:t xml:space="preserve"> to inspect </w:t>
      </w:r>
      <w:r w:rsidR="00D26035" w:rsidRPr="00641A7E">
        <w:rPr>
          <w:rFonts w:eastAsia="Calibri"/>
          <w:lang w:val="en-US" w:eastAsia="en-US" w:bidi="ar-JO"/>
        </w:rPr>
        <w:t xml:space="preserve">the </w:t>
      </w:r>
      <w:r w:rsidR="00861E48">
        <w:rPr>
          <w:rFonts w:eastAsia="Calibri"/>
          <w:lang w:val="en-US" w:eastAsia="en-US" w:bidi="ar-JO"/>
        </w:rPr>
        <w:t>relationship</w:t>
      </w:r>
      <w:r w:rsidR="00D26035" w:rsidRPr="00641A7E">
        <w:rPr>
          <w:rFonts w:eastAsia="Calibri"/>
          <w:lang w:val="en-US" w:eastAsia="en-US" w:bidi="ar-JO"/>
        </w:rPr>
        <w:t xml:space="preserve"> between the levels of knowledge (</w:t>
      </w:r>
      <w:r w:rsidR="00D52379" w:rsidRPr="00641A7E">
        <w:rPr>
          <w:rFonts w:eastAsia="Calibri"/>
          <w:lang w:val="en-US" w:eastAsia="en-US" w:bidi="ar-JO"/>
        </w:rPr>
        <w:t>P-value</w:t>
      </w:r>
      <w:r w:rsidR="00D26035" w:rsidRPr="00641A7E">
        <w:rPr>
          <w:rFonts w:eastAsia="Calibri"/>
          <w:lang w:val="en-US" w:eastAsia="en-US" w:bidi="ar-JO"/>
        </w:rPr>
        <w:t>=0.601), the use of protection equipment (</w:t>
      </w:r>
      <w:r w:rsidR="00D52379" w:rsidRPr="00641A7E">
        <w:rPr>
          <w:rFonts w:eastAsia="Calibri"/>
          <w:lang w:val="en-US" w:eastAsia="en-US" w:bidi="ar-JO"/>
        </w:rPr>
        <w:t>P-value</w:t>
      </w:r>
      <w:r w:rsidR="00D26035" w:rsidRPr="00641A7E">
        <w:rPr>
          <w:rFonts w:eastAsia="Calibri"/>
          <w:lang w:val="en-US" w:eastAsia="en-US" w:bidi="ar-JO"/>
        </w:rPr>
        <w:t>=0.206), the need for further training and courses regarding radiation protection (</w:t>
      </w:r>
      <w:r w:rsidR="00D52379" w:rsidRPr="00641A7E">
        <w:rPr>
          <w:rFonts w:eastAsia="Calibri"/>
          <w:lang w:val="en-US" w:eastAsia="en-US" w:bidi="ar-JO"/>
        </w:rPr>
        <w:t>P-value</w:t>
      </w:r>
      <w:r w:rsidR="00D26035" w:rsidRPr="00641A7E">
        <w:rPr>
          <w:rFonts w:eastAsia="Calibri"/>
          <w:lang w:val="en-US" w:eastAsia="en-US" w:bidi="ar-JO"/>
        </w:rPr>
        <w:t>=0.973), and the behavior and practice of participants during portable radiography (</w:t>
      </w:r>
      <w:r w:rsidR="00D52379" w:rsidRPr="00641A7E">
        <w:rPr>
          <w:rFonts w:eastAsia="Calibri"/>
          <w:lang w:val="en-US" w:eastAsia="en-US" w:bidi="ar-JO"/>
        </w:rPr>
        <w:t>P-value</w:t>
      </w:r>
      <w:r w:rsidR="00D26035" w:rsidRPr="00641A7E">
        <w:rPr>
          <w:rFonts w:eastAsia="Calibri"/>
          <w:lang w:val="en-US" w:eastAsia="en-US" w:bidi="ar-JO"/>
        </w:rPr>
        <w:t>=0.683), according to the gender variable</w:t>
      </w:r>
      <w:r w:rsidR="00861E48">
        <w:rPr>
          <w:rFonts w:eastAsia="Calibri"/>
          <w:lang w:val="en-US" w:eastAsia="en-US" w:bidi="ar-JO"/>
        </w:rPr>
        <w:t xml:space="preserve">. </w:t>
      </w:r>
      <w:r w:rsidR="00861E48" w:rsidRPr="00861E48">
        <w:rPr>
          <w:rFonts w:eastAsia="Calibri"/>
          <w:lang w:val="en-US" w:eastAsia="en-US" w:bidi="ar-JO"/>
        </w:rPr>
        <w:t xml:space="preserve">The </w:t>
      </w:r>
      <w:r w:rsidR="00861E48">
        <w:rPr>
          <w:rFonts w:eastAsia="Calibri"/>
          <w:lang w:val="en-US" w:eastAsia="en-US" w:bidi="ar-JO"/>
        </w:rPr>
        <w:t>study results</w:t>
      </w:r>
      <w:r w:rsidR="00861E48" w:rsidRPr="00861E48">
        <w:rPr>
          <w:rFonts w:eastAsia="Calibri"/>
          <w:lang w:val="en-US" w:eastAsia="en-US" w:bidi="ar-JO"/>
        </w:rPr>
        <w:t xml:space="preserve"> indicate no statistically significant differences between males and females in these areas, as determined by a </w:t>
      </w:r>
      <w:r w:rsidR="00A34004">
        <w:rPr>
          <w:rFonts w:eastAsia="Calibri"/>
          <w:lang w:val="en-US" w:eastAsia="en-US" w:bidi="ar-JO"/>
        </w:rPr>
        <w:t>P</w:t>
      </w:r>
      <w:r w:rsidR="00861E48" w:rsidRPr="00861E48">
        <w:rPr>
          <w:rFonts w:eastAsia="Calibri"/>
          <w:lang w:val="en-US" w:eastAsia="en-US" w:bidi="ar-JO"/>
        </w:rPr>
        <w:t xml:space="preserve">-value of 0.05 or less. In other words, the researchers did not find evidence that gender is a significant factor in determining </w:t>
      </w:r>
      <w:r w:rsidR="00861E48">
        <w:rPr>
          <w:rFonts w:eastAsia="Calibri"/>
          <w:lang w:val="en-US" w:eastAsia="en-US" w:bidi="ar-JO"/>
        </w:rPr>
        <w:t>the levels of knowledge and adherence to radiation protection principles</w:t>
      </w:r>
      <w:r w:rsidR="00861E48" w:rsidRPr="00861E48">
        <w:rPr>
          <w:rFonts w:eastAsia="Calibri"/>
          <w:lang w:val="en-US" w:eastAsia="en-US" w:bidi="ar-JO"/>
        </w:rPr>
        <w:t xml:space="preserve">. </w:t>
      </w:r>
      <w:r w:rsidR="00861E48">
        <w:rPr>
          <w:rFonts w:eastAsia="Calibri"/>
          <w:lang w:val="en-US" w:eastAsia="en-US" w:bidi="ar-JO"/>
        </w:rPr>
        <w:t>Which results in this hypothesis</w:t>
      </w:r>
      <w:r w:rsidR="00EC45A7">
        <w:rPr>
          <w:rFonts w:eastAsia="Calibri"/>
          <w:lang w:val="en-US" w:eastAsia="en-US" w:bidi="ar-JO"/>
        </w:rPr>
        <w:t>’</w:t>
      </w:r>
      <w:r w:rsidR="00861E48">
        <w:rPr>
          <w:rFonts w:eastAsia="Calibri"/>
          <w:lang w:val="en-US" w:eastAsia="en-US" w:bidi="ar-JO"/>
        </w:rPr>
        <w:t>s acceptance</w:t>
      </w:r>
      <w:r w:rsidR="00861E48" w:rsidRPr="00641A7E">
        <w:rPr>
          <w:rFonts w:eastAsia="Calibri"/>
          <w:lang w:val="en-US" w:eastAsia="en-US" w:bidi="ar-JO"/>
        </w:rPr>
        <w:t xml:space="preserve">.  </w:t>
      </w:r>
    </w:p>
    <w:p w14:paraId="226F2D14" w14:textId="77777777" w:rsidR="00A34004" w:rsidRPr="00641A7E" w:rsidRDefault="00A34004" w:rsidP="00EC493E">
      <w:pPr>
        <w:pStyle w:val="Caption"/>
        <w:keepNext/>
        <w:spacing w:line="360" w:lineRule="auto"/>
        <w:jc w:val="both"/>
        <w:rPr>
          <w:color w:val="auto"/>
        </w:rPr>
      </w:pPr>
      <w:bookmarkStart w:id="100" w:name="_Toc132811282"/>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24</w:t>
      </w:r>
      <w:r w:rsidRPr="00641A7E">
        <w:rPr>
          <w:noProof/>
          <w:color w:val="auto"/>
        </w:rPr>
        <w:fldChar w:fldCharType="end"/>
      </w:r>
      <w:r w:rsidRPr="00641A7E">
        <w:rPr>
          <w:color w:val="auto"/>
          <w:lang w:val="en-US"/>
        </w:rPr>
        <w:t xml:space="preserve">: </w:t>
      </w:r>
      <w:r>
        <w:rPr>
          <w:color w:val="auto"/>
          <w:lang w:val="en-US"/>
        </w:rPr>
        <w:t>T-</w:t>
      </w:r>
      <w:r w:rsidRPr="00641A7E">
        <w:rPr>
          <w:color w:val="auto"/>
          <w:lang w:val="en-US"/>
        </w:rPr>
        <w:t>test for the differences at (p≤0.05) in the radiation protection awareness and knowledge, using protective equipment, the need for further training and courses regarding radiation protection, and practice according to gender.</w:t>
      </w:r>
      <w:bookmarkEnd w:id="100"/>
    </w:p>
    <w:tbl>
      <w:tblPr>
        <w:tblStyle w:val="TableGrid"/>
        <w:tblW w:w="8362" w:type="dxa"/>
        <w:tblLook w:val="04A0" w:firstRow="1" w:lastRow="0" w:firstColumn="1" w:lastColumn="0" w:noHBand="0" w:noVBand="1"/>
      </w:tblPr>
      <w:tblGrid>
        <w:gridCol w:w="1847"/>
        <w:gridCol w:w="1326"/>
        <w:gridCol w:w="1251"/>
        <w:gridCol w:w="1251"/>
        <w:gridCol w:w="1436"/>
        <w:gridCol w:w="1251"/>
      </w:tblGrid>
      <w:tr w:rsidR="00A34004" w:rsidRPr="00641A7E" w14:paraId="6A9EF67F" w14:textId="77777777" w:rsidTr="00AA3A78">
        <w:trPr>
          <w:trHeight w:val="286"/>
        </w:trPr>
        <w:tc>
          <w:tcPr>
            <w:tcW w:w="1847" w:type="dxa"/>
            <w:noWrap/>
            <w:hideMark/>
          </w:tcPr>
          <w:p w14:paraId="1E211F73" w14:textId="77777777" w:rsidR="00A34004" w:rsidRPr="00641A7E" w:rsidRDefault="00A34004" w:rsidP="00AA3A78">
            <w:pPr>
              <w:spacing w:line="360" w:lineRule="auto"/>
              <w:jc w:val="center"/>
              <w:rPr>
                <w:b/>
                <w:bCs/>
                <w:lang w:val="en-US" w:eastAsia="en-US"/>
              </w:rPr>
            </w:pPr>
            <w:r w:rsidRPr="00641A7E">
              <w:rPr>
                <w:b/>
                <w:bCs/>
                <w:lang w:val="en-US" w:eastAsia="en-US"/>
              </w:rPr>
              <w:t>Subgroup</w:t>
            </w:r>
          </w:p>
        </w:tc>
        <w:tc>
          <w:tcPr>
            <w:tcW w:w="1326" w:type="dxa"/>
            <w:noWrap/>
            <w:hideMark/>
          </w:tcPr>
          <w:p w14:paraId="77C047AE" w14:textId="77777777" w:rsidR="00A34004" w:rsidRPr="00641A7E" w:rsidRDefault="00A34004" w:rsidP="00AA3A78">
            <w:pPr>
              <w:spacing w:line="360" w:lineRule="auto"/>
              <w:jc w:val="center"/>
              <w:rPr>
                <w:b/>
                <w:bCs/>
                <w:lang w:val="en-US" w:eastAsia="en-US"/>
              </w:rPr>
            </w:pPr>
            <w:r w:rsidRPr="00641A7E">
              <w:rPr>
                <w:b/>
                <w:bCs/>
                <w:lang w:val="en-US" w:eastAsia="en-US"/>
              </w:rPr>
              <w:t>Gender</w:t>
            </w:r>
          </w:p>
        </w:tc>
        <w:tc>
          <w:tcPr>
            <w:tcW w:w="1251" w:type="dxa"/>
            <w:noWrap/>
            <w:hideMark/>
          </w:tcPr>
          <w:p w14:paraId="268AD44D" w14:textId="77777777" w:rsidR="00A34004" w:rsidRPr="00641A7E" w:rsidRDefault="00A34004" w:rsidP="00AA3A78">
            <w:pPr>
              <w:spacing w:line="360" w:lineRule="auto"/>
              <w:jc w:val="center"/>
              <w:rPr>
                <w:b/>
                <w:bCs/>
                <w:lang w:val="en-US" w:eastAsia="en-US"/>
              </w:rPr>
            </w:pPr>
            <w:r w:rsidRPr="00641A7E">
              <w:rPr>
                <w:b/>
                <w:bCs/>
                <w:lang w:val="en-US" w:eastAsia="en-US"/>
              </w:rPr>
              <w:t>N</w:t>
            </w:r>
          </w:p>
        </w:tc>
        <w:tc>
          <w:tcPr>
            <w:tcW w:w="1251" w:type="dxa"/>
            <w:noWrap/>
            <w:hideMark/>
          </w:tcPr>
          <w:p w14:paraId="36FF4BA4" w14:textId="77777777" w:rsidR="00A34004" w:rsidRPr="00641A7E" w:rsidRDefault="00A34004" w:rsidP="00AA3A78">
            <w:pPr>
              <w:spacing w:line="360" w:lineRule="auto"/>
              <w:jc w:val="center"/>
              <w:rPr>
                <w:b/>
                <w:bCs/>
                <w:lang w:val="en-US" w:eastAsia="en-US"/>
              </w:rPr>
            </w:pPr>
            <w:r w:rsidRPr="00641A7E">
              <w:rPr>
                <w:b/>
                <w:bCs/>
                <w:lang w:val="en-US" w:eastAsia="en-US"/>
              </w:rPr>
              <w:t>Mean</w:t>
            </w:r>
          </w:p>
        </w:tc>
        <w:tc>
          <w:tcPr>
            <w:tcW w:w="1436" w:type="dxa"/>
            <w:noWrap/>
            <w:hideMark/>
          </w:tcPr>
          <w:p w14:paraId="7B0598DC" w14:textId="77777777" w:rsidR="00A34004" w:rsidRPr="00641A7E" w:rsidRDefault="00A34004" w:rsidP="00AA3A78">
            <w:pPr>
              <w:spacing w:line="360" w:lineRule="auto"/>
              <w:jc w:val="center"/>
              <w:rPr>
                <w:b/>
                <w:bCs/>
                <w:lang w:val="en-US" w:eastAsia="en-US"/>
              </w:rPr>
            </w:pPr>
            <w:r w:rsidRPr="00F91375">
              <w:rPr>
                <w:b/>
                <w:bCs/>
                <w:lang w:val="en-US" w:eastAsia="en-US"/>
              </w:rPr>
              <w:t>SD(±)</w:t>
            </w:r>
          </w:p>
        </w:tc>
        <w:tc>
          <w:tcPr>
            <w:tcW w:w="1251" w:type="dxa"/>
            <w:noWrap/>
            <w:hideMark/>
          </w:tcPr>
          <w:p w14:paraId="20C6184D" w14:textId="77777777" w:rsidR="00A34004" w:rsidRPr="00641A7E" w:rsidRDefault="00A34004" w:rsidP="00AA3A78">
            <w:pPr>
              <w:spacing w:line="360" w:lineRule="auto"/>
              <w:jc w:val="center"/>
              <w:rPr>
                <w:b/>
                <w:bCs/>
                <w:lang w:val="en-US" w:eastAsia="en-US"/>
              </w:rPr>
            </w:pPr>
            <w:r w:rsidRPr="00641A7E">
              <w:rPr>
                <w:b/>
                <w:bCs/>
                <w:lang w:val="en-US" w:eastAsia="en-US"/>
              </w:rPr>
              <w:t>P-value</w:t>
            </w:r>
          </w:p>
        </w:tc>
      </w:tr>
      <w:tr w:rsidR="00A34004" w:rsidRPr="00641A7E" w14:paraId="4941ECEA" w14:textId="77777777" w:rsidTr="00AA3A78">
        <w:trPr>
          <w:trHeight w:val="286"/>
        </w:trPr>
        <w:tc>
          <w:tcPr>
            <w:tcW w:w="1847" w:type="dxa"/>
            <w:vMerge w:val="restart"/>
            <w:noWrap/>
            <w:hideMark/>
          </w:tcPr>
          <w:p w14:paraId="6F634CA3" w14:textId="77777777" w:rsidR="00A34004" w:rsidRPr="00641A7E" w:rsidRDefault="00A34004" w:rsidP="00AA3A78">
            <w:pPr>
              <w:spacing w:line="360" w:lineRule="auto"/>
              <w:jc w:val="center"/>
              <w:rPr>
                <w:b/>
                <w:bCs/>
                <w:lang w:val="en-US" w:eastAsia="en-US"/>
              </w:rPr>
            </w:pPr>
            <w:r w:rsidRPr="00641A7E">
              <w:rPr>
                <w:b/>
                <w:bCs/>
                <w:lang w:val="en-US" w:eastAsia="en-US"/>
              </w:rPr>
              <w:t>Knowledge</w:t>
            </w:r>
            <w:r>
              <w:rPr>
                <w:b/>
                <w:bCs/>
                <w:lang w:val="en-US" w:eastAsia="en-US"/>
              </w:rPr>
              <w:t xml:space="preserve"> level</w:t>
            </w:r>
          </w:p>
        </w:tc>
        <w:tc>
          <w:tcPr>
            <w:tcW w:w="1326" w:type="dxa"/>
            <w:noWrap/>
            <w:hideMark/>
          </w:tcPr>
          <w:p w14:paraId="4F7FF5A3" w14:textId="77777777" w:rsidR="00A34004" w:rsidRPr="00641A7E" w:rsidRDefault="00A34004" w:rsidP="00AA3A78">
            <w:pPr>
              <w:spacing w:line="360" w:lineRule="auto"/>
              <w:jc w:val="center"/>
              <w:rPr>
                <w:lang w:val="en-US" w:eastAsia="en-US"/>
              </w:rPr>
            </w:pPr>
            <w:r w:rsidRPr="00641A7E">
              <w:rPr>
                <w:lang w:val="en-US" w:eastAsia="en-US"/>
              </w:rPr>
              <w:t>Male</w:t>
            </w:r>
          </w:p>
        </w:tc>
        <w:tc>
          <w:tcPr>
            <w:tcW w:w="1251" w:type="dxa"/>
            <w:noWrap/>
          </w:tcPr>
          <w:p w14:paraId="7AFF41C2" w14:textId="77777777" w:rsidR="00A34004" w:rsidRPr="00641A7E" w:rsidRDefault="00A34004" w:rsidP="00AA3A78">
            <w:pPr>
              <w:spacing w:line="360" w:lineRule="auto"/>
              <w:jc w:val="center"/>
              <w:rPr>
                <w:lang w:val="en-US" w:eastAsia="en-US"/>
              </w:rPr>
            </w:pPr>
            <w:r w:rsidRPr="00641A7E">
              <w:rPr>
                <w:rFonts w:eastAsia="Calibri"/>
                <w:lang w:val="en-US" w:eastAsia="en-US"/>
              </w:rPr>
              <w:t>69</w:t>
            </w:r>
          </w:p>
        </w:tc>
        <w:tc>
          <w:tcPr>
            <w:tcW w:w="1251" w:type="dxa"/>
            <w:noWrap/>
            <w:hideMark/>
          </w:tcPr>
          <w:p w14:paraId="2D8A9D9F" w14:textId="77777777" w:rsidR="00A34004" w:rsidRPr="00641A7E" w:rsidRDefault="00A34004" w:rsidP="00AA3A78">
            <w:pPr>
              <w:spacing w:line="360" w:lineRule="auto"/>
              <w:jc w:val="center"/>
              <w:rPr>
                <w:lang w:val="en-US" w:eastAsia="en-US"/>
              </w:rPr>
            </w:pPr>
            <w:r w:rsidRPr="00641A7E">
              <w:rPr>
                <w:rFonts w:eastAsia="Calibri"/>
                <w:lang w:val="en-US" w:eastAsia="en-US"/>
              </w:rPr>
              <w:t>7.71</w:t>
            </w:r>
          </w:p>
        </w:tc>
        <w:tc>
          <w:tcPr>
            <w:tcW w:w="1436" w:type="dxa"/>
            <w:noWrap/>
            <w:hideMark/>
          </w:tcPr>
          <w:p w14:paraId="39CDB733" w14:textId="77777777" w:rsidR="00A34004" w:rsidRPr="00641A7E" w:rsidRDefault="00A34004" w:rsidP="00AA3A78">
            <w:pPr>
              <w:spacing w:line="360" w:lineRule="auto"/>
              <w:jc w:val="center"/>
              <w:rPr>
                <w:lang w:val="en-US" w:eastAsia="en-US"/>
              </w:rPr>
            </w:pPr>
            <w:r w:rsidRPr="00641A7E">
              <w:rPr>
                <w:rFonts w:eastAsia="Calibri"/>
                <w:lang w:val="en-US" w:eastAsia="en-US"/>
              </w:rPr>
              <w:t>3.07</w:t>
            </w:r>
          </w:p>
        </w:tc>
        <w:tc>
          <w:tcPr>
            <w:tcW w:w="1251" w:type="dxa"/>
            <w:vMerge w:val="restart"/>
            <w:noWrap/>
          </w:tcPr>
          <w:p w14:paraId="23FA0296" w14:textId="77777777" w:rsidR="00A34004" w:rsidRPr="00641A7E" w:rsidRDefault="00A34004" w:rsidP="00AA3A78">
            <w:pPr>
              <w:spacing w:line="360" w:lineRule="auto"/>
              <w:jc w:val="center"/>
              <w:rPr>
                <w:lang w:val="en-US" w:eastAsia="en-US"/>
              </w:rPr>
            </w:pPr>
            <w:r w:rsidRPr="00641A7E">
              <w:rPr>
                <w:lang w:val="en-US" w:eastAsia="en-US"/>
              </w:rPr>
              <w:t>0.601</w:t>
            </w:r>
          </w:p>
        </w:tc>
      </w:tr>
      <w:tr w:rsidR="00A34004" w:rsidRPr="00641A7E" w14:paraId="1621147B" w14:textId="77777777" w:rsidTr="00AA3A78">
        <w:trPr>
          <w:trHeight w:val="286"/>
        </w:trPr>
        <w:tc>
          <w:tcPr>
            <w:tcW w:w="1847" w:type="dxa"/>
            <w:vMerge/>
            <w:hideMark/>
          </w:tcPr>
          <w:p w14:paraId="012A9E3C" w14:textId="77777777" w:rsidR="00A34004" w:rsidRPr="00641A7E" w:rsidRDefault="00A34004" w:rsidP="00AA3A78">
            <w:pPr>
              <w:spacing w:line="360" w:lineRule="auto"/>
              <w:jc w:val="center"/>
              <w:rPr>
                <w:b/>
                <w:bCs/>
                <w:lang w:val="en-US" w:eastAsia="en-US"/>
              </w:rPr>
            </w:pPr>
          </w:p>
        </w:tc>
        <w:tc>
          <w:tcPr>
            <w:tcW w:w="1326" w:type="dxa"/>
            <w:noWrap/>
            <w:hideMark/>
          </w:tcPr>
          <w:p w14:paraId="5B051360" w14:textId="77777777" w:rsidR="00A34004" w:rsidRPr="00641A7E" w:rsidRDefault="00A34004" w:rsidP="00AA3A78">
            <w:pPr>
              <w:spacing w:line="360" w:lineRule="auto"/>
              <w:jc w:val="center"/>
              <w:rPr>
                <w:lang w:val="en-US" w:eastAsia="en-US"/>
              </w:rPr>
            </w:pPr>
            <w:r w:rsidRPr="00641A7E">
              <w:rPr>
                <w:lang w:val="en-US" w:eastAsia="en-US"/>
              </w:rPr>
              <w:t>Female</w:t>
            </w:r>
          </w:p>
        </w:tc>
        <w:tc>
          <w:tcPr>
            <w:tcW w:w="1251" w:type="dxa"/>
            <w:noWrap/>
          </w:tcPr>
          <w:p w14:paraId="6CC530D3" w14:textId="77777777" w:rsidR="00A34004" w:rsidRPr="00641A7E" w:rsidRDefault="00A34004" w:rsidP="00AA3A78">
            <w:pPr>
              <w:spacing w:line="360" w:lineRule="auto"/>
              <w:jc w:val="center"/>
              <w:rPr>
                <w:lang w:val="en-US" w:eastAsia="en-US"/>
              </w:rPr>
            </w:pPr>
            <w:r w:rsidRPr="00641A7E">
              <w:rPr>
                <w:rFonts w:eastAsia="Calibri"/>
                <w:lang w:val="en-US" w:eastAsia="en-US"/>
              </w:rPr>
              <w:t>73</w:t>
            </w:r>
          </w:p>
        </w:tc>
        <w:tc>
          <w:tcPr>
            <w:tcW w:w="1251" w:type="dxa"/>
            <w:noWrap/>
            <w:hideMark/>
          </w:tcPr>
          <w:p w14:paraId="63EF09FC" w14:textId="77777777" w:rsidR="00A34004" w:rsidRPr="00641A7E" w:rsidRDefault="00A34004" w:rsidP="00AA3A78">
            <w:pPr>
              <w:spacing w:line="360" w:lineRule="auto"/>
              <w:jc w:val="center"/>
              <w:rPr>
                <w:lang w:val="en-US" w:eastAsia="en-US"/>
              </w:rPr>
            </w:pPr>
            <w:r w:rsidRPr="00641A7E">
              <w:rPr>
                <w:rFonts w:eastAsia="Calibri"/>
                <w:lang w:val="en-US" w:eastAsia="en-US"/>
              </w:rPr>
              <w:t>7.97</w:t>
            </w:r>
          </w:p>
        </w:tc>
        <w:tc>
          <w:tcPr>
            <w:tcW w:w="1436" w:type="dxa"/>
            <w:noWrap/>
            <w:hideMark/>
          </w:tcPr>
          <w:p w14:paraId="645EE1C9" w14:textId="77777777" w:rsidR="00A34004" w:rsidRPr="00641A7E" w:rsidRDefault="00A34004" w:rsidP="00AA3A78">
            <w:pPr>
              <w:spacing w:line="360" w:lineRule="auto"/>
              <w:jc w:val="center"/>
              <w:rPr>
                <w:lang w:val="en-US" w:eastAsia="en-US"/>
              </w:rPr>
            </w:pPr>
            <w:r w:rsidRPr="00641A7E">
              <w:rPr>
                <w:rFonts w:eastAsia="Calibri"/>
                <w:lang w:val="en-US" w:eastAsia="en-US"/>
              </w:rPr>
              <w:t>2.90</w:t>
            </w:r>
          </w:p>
        </w:tc>
        <w:tc>
          <w:tcPr>
            <w:tcW w:w="1251" w:type="dxa"/>
            <w:vMerge/>
          </w:tcPr>
          <w:p w14:paraId="2708C2AC" w14:textId="77777777" w:rsidR="00A34004" w:rsidRPr="00641A7E" w:rsidRDefault="00A34004" w:rsidP="00AA3A78">
            <w:pPr>
              <w:spacing w:line="360" w:lineRule="auto"/>
              <w:jc w:val="center"/>
              <w:rPr>
                <w:lang w:val="en-US" w:eastAsia="en-US"/>
              </w:rPr>
            </w:pPr>
          </w:p>
        </w:tc>
      </w:tr>
      <w:tr w:rsidR="00A34004" w:rsidRPr="00641A7E" w14:paraId="77804336" w14:textId="77777777" w:rsidTr="00AA3A78">
        <w:trPr>
          <w:trHeight w:val="286"/>
        </w:trPr>
        <w:tc>
          <w:tcPr>
            <w:tcW w:w="1847" w:type="dxa"/>
            <w:vMerge w:val="restart"/>
            <w:noWrap/>
            <w:hideMark/>
          </w:tcPr>
          <w:p w14:paraId="0E1B7DEA" w14:textId="77777777" w:rsidR="00A34004" w:rsidRPr="00641A7E" w:rsidRDefault="00A34004" w:rsidP="00AA3A78">
            <w:pPr>
              <w:spacing w:line="360" w:lineRule="auto"/>
              <w:jc w:val="center"/>
              <w:rPr>
                <w:b/>
                <w:bCs/>
                <w:lang w:val="en-US" w:eastAsia="en-US"/>
              </w:rPr>
            </w:pPr>
            <w:r w:rsidRPr="00423707">
              <w:rPr>
                <w:b/>
                <w:bCs/>
                <w:lang w:val="en-US" w:eastAsia="en-US"/>
              </w:rPr>
              <w:lastRenderedPageBreak/>
              <w:t>The use of Protective equipment</w:t>
            </w:r>
          </w:p>
        </w:tc>
        <w:tc>
          <w:tcPr>
            <w:tcW w:w="1326" w:type="dxa"/>
            <w:noWrap/>
            <w:hideMark/>
          </w:tcPr>
          <w:p w14:paraId="4FBA3B92" w14:textId="77777777" w:rsidR="00A34004" w:rsidRPr="00641A7E" w:rsidRDefault="00A34004" w:rsidP="00AA3A78">
            <w:pPr>
              <w:spacing w:line="360" w:lineRule="auto"/>
              <w:jc w:val="center"/>
              <w:rPr>
                <w:lang w:val="en-US" w:eastAsia="en-US"/>
              </w:rPr>
            </w:pPr>
            <w:r w:rsidRPr="00641A7E">
              <w:rPr>
                <w:lang w:val="en-US" w:eastAsia="en-US"/>
              </w:rPr>
              <w:t>Male</w:t>
            </w:r>
          </w:p>
        </w:tc>
        <w:tc>
          <w:tcPr>
            <w:tcW w:w="1251" w:type="dxa"/>
            <w:noWrap/>
          </w:tcPr>
          <w:p w14:paraId="368C2768" w14:textId="77777777" w:rsidR="00A34004" w:rsidRPr="00641A7E" w:rsidRDefault="00A34004" w:rsidP="00AA3A78">
            <w:pPr>
              <w:spacing w:line="360" w:lineRule="auto"/>
              <w:jc w:val="center"/>
              <w:rPr>
                <w:lang w:val="en-US" w:eastAsia="en-US"/>
              </w:rPr>
            </w:pPr>
            <w:r w:rsidRPr="00641A7E">
              <w:rPr>
                <w:rFonts w:eastAsia="Calibri"/>
                <w:lang w:val="en-US" w:eastAsia="en-US"/>
              </w:rPr>
              <w:t>69</w:t>
            </w:r>
          </w:p>
        </w:tc>
        <w:tc>
          <w:tcPr>
            <w:tcW w:w="1251" w:type="dxa"/>
            <w:noWrap/>
            <w:hideMark/>
          </w:tcPr>
          <w:p w14:paraId="39D092AE" w14:textId="77777777" w:rsidR="00A34004" w:rsidRPr="00641A7E" w:rsidRDefault="00A34004" w:rsidP="00AA3A78">
            <w:pPr>
              <w:spacing w:line="360" w:lineRule="auto"/>
              <w:jc w:val="center"/>
              <w:rPr>
                <w:lang w:val="en-US" w:eastAsia="en-US"/>
              </w:rPr>
            </w:pPr>
            <w:r w:rsidRPr="00641A7E">
              <w:rPr>
                <w:rFonts w:eastAsia="Calibri"/>
                <w:lang w:val="en-US" w:eastAsia="en-US"/>
              </w:rPr>
              <w:t>6.14</w:t>
            </w:r>
          </w:p>
        </w:tc>
        <w:tc>
          <w:tcPr>
            <w:tcW w:w="1436" w:type="dxa"/>
            <w:noWrap/>
            <w:hideMark/>
          </w:tcPr>
          <w:p w14:paraId="1197E525" w14:textId="77777777" w:rsidR="00A34004" w:rsidRPr="00641A7E" w:rsidRDefault="00A34004" w:rsidP="00AA3A78">
            <w:pPr>
              <w:spacing w:line="360" w:lineRule="auto"/>
              <w:jc w:val="center"/>
              <w:rPr>
                <w:lang w:val="en-US" w:eastAsia="en-US"/>
              </w:rPr>
            </w:pPr>
            <w:r w:rsidRPr="00641A7E">
              <w:rPr>
                <w:rFonts w:eastAsia="Calibri"/>
                <w:lang w:val="en-US" w:eastAsia="en-US"/>
              </w:rPr>
              <w:t>2.15</w:t>
            </w:r>
          </w:p>
        </w:tc>
        <w:tc>
          <w:tcPr>
            <w:tcW w:w="1251" w:type="dxa"/>
            <w:vMerge w:val="restart"/>
            <w:noWrap/>
          </w:tcPr>
          <w:p w14:paraId="0B3E7E4F" w14:textId="77777777" w:rsidR="00A34004" w:rsidRPr="00641A7E" w:rsidRDefault="00A34004" w:rsidP="00AA3A78">
            <w:pPr>
              <w:spacing w:line="360" w:lineRule="auto"/>
              <w:jc w:val="center"/>
              <w:rPr>
                <w:lang w:val="en-US" w:eastAsia="en-US"/>
              </w:rPr>
            </w:pPr>
            <w:r w:rsidRPr="00641A7E">
              <w:rPr>
                <w:lang w:val="en-US" w:eastAsia="en-US"/>
              </w:rPr>
              <w:t>0.206</w:t>
            </w:r>
          </w:p>
        </w:tc>
      </w:tr>
      <w:tr w:rsidR="00A34004" w:rsidRPr="00641A7E" w14:paraId="1A830B4F" w14:textId="77777777" w:rsidTr="00AA3A78">
        <w:trPr>
          <w:trHeight w:val="352"/>
        </w:trPr>
        <w:tc>
          <w:tcPr>
            <w:tcW w:w="1847" w:type="dxa"/>
            <w:vMerge/>
            <w:hideMark/>
          </w:tcPr>
          <w:p w14:paraId="0E9F5665" w14:textId="77777777" w:rsidR="00A34004" w:rsidRPr="00641A7E" w:rsidRDefault="00A34004" w:rsidP="00AA3A78">
            <w:pPr>
              <w:spacing w:line="360" w:lineRule="auto"/>
              <w:jc w:val="center"/>
              <w:rPr>
                <w:b/>
                <w:bCs/>
                <w:lang w:val="en-US" w:eastAsia="en-US"/>
              </w:rPr>
            </w:pPr>
          </w:p>
        </w:tc>
        <w:tc>
          <w:tcPr>
            <w:tcW w:w="1326" w:type="dxa"/>
            <w:noWrap/>
            <w:hideMark/>
          </w:tcPr>
          <w:p w14:paraId="11C22A33" w14:textId="77777777" w:rsidR="00A34004" w:rsidRPr="00641A7E" w:rsidRDefault="00A34004" w:rsidP="00AA3A78">
            <w:pPr>
              <w:spacing w:line="360" w:lineRule="auto"/>
              <w:jc w:val="center"/>
              <w:rPr>
                <w:lang w:val="en-US" w:eastAsia="en-US"/>
              </w:rPr>
            </w:pPr>
            <w:r w:rsidRPr="00641A7E">
              <w:rPr>
                <w:lang w:val="en-US" w:eastAsia="en-US"/>
              </w:rPr>
              <w:t>Female</w:t>
            </w:r>
          </w:p>
        </w:tc>
        <w:tc>
          <w:tcPr>
            <w:tcW w:w="1251" w:type="dxa"/>
            <w:noWrap/>
          </w:tcPr>
          <w:p w14:paraId="60D9A145" w14:textId="77777777" w:rsidR="00A34004" w:rsidRPr="00641A7E" w:rsidRDefault="00A34004" w:rsidP="00AA3A78">
            <w:pPr>
              <w:spacing w:line="360" w:lineRule="auto"/>
              <w:jc w:val="center"/>
              <w:rPr>
                <w:lang w:val="en-US" w:eastAsia="en-US"/>
              </w:rPr>
            </w:pPr>
            <w:r w:rsidRPr="00641A7E">
              <w:rPr>
                <w:rFonts w:eastAsia="Calibri"/>
                <w:lang w:val="en-US" w:eastAsia="en-US"/>
              </w:rPr>
              <w:t>73</w:t>
            </w:r>
          </w:p>
        </w:tc>
        <w:tc>
          <w:tcPr>
            <w:tcW w:w="1251" w:type="dxa"/>
            <w:noWrap/>
            <w:hideMark/>
          </w:tcPr>
          <w:p w14:paraId="180CBD7E" w14:textId="77777777" w:rsidR="00A34004" w:rsidRPr="00641A7E" w:rsidRDefault="00A34004" w:rsidP="00AA3A78">
            <w:pPr>
              <w:spacing w:line="360" w:lineRule="auto"/>
              <w:jc w:val="center"/>
              <w:rPr>
                <w:lang w:val="en-US" w:eastAsia="en-US"/>
              </w:rPr>
            </w:pPr>
            <w:r w:rsidRPr="00641A7E">
              <w:rPr>
                <w:rFonts w:eastAsia="Calibri"/>
                <w:lang w:val="en-US" w:eastAsia="en-US"/>
              </w:rPr>
              <w:t>5.70</w:t>
            </w:r>
          </w:p>
        </w:tc>
        <w:tc>
          <w:tcPr>
            <w:tcW w:w="1436" w:type="dxa"/>
            <w:noWrap/>
            <w:hideMark/>
          </w:tcPr>
          <w:p w14:paraId="3BCE540E" w14:textId="77777777" w:rsidR="00A34004" w:rsidRPr="00641A7E" w:rsidRDefault="00A34004" w:rsidP="00AA3A78">
            <w:pPr>
              <w:spacing w:line="360" w:lineRule="auto"/>
              <w:jc w:val="center"/>
              <w:rPr>
                <w:lang w:val="en-US" w:eastAsia="en-US"/>
              </w:rPr>
            </w:pPr>
            <w:r w:rsidRPr="00641A7E">
              <w:rPr>
                <w:rFonts w:eastAsia="Calibri"/>
                <w:lang w:val="en-US" w:eastAsia="en-US"/>
              </w:rPr>
              <w:t>2.04</w:t>
            </w:r>
          </w:p>
        </w:tc>
        <w:tc>
          <w:tcPr>
            <w:tcW w:w="1251" w:type="dxa"/>
            <w:vMerge/>
          </w:tcPr>
          <w:p w14:paraId="757B6949" w14:textId="77777777" w:rsidR="00A34004" w:rsidRPr="00641A7E" w:rsidRDefault="00A34004" w:rsidP="00AA3A78">
            <w:pPr>
              <w:spacing w:line="360" w:lineRule="auto"/>
              <w:jc w:val="center"/>
              <w:rPr>
                <w:lang w:val="en-US" w:eastAsia="en-US"/>
              </w:rPr>
            </w:pPr>
          </w:p>
        </w:tc>
      </w:tr>
      <w:tr w:rsidR="00A34004" w:rsidRPr="00641A7E" w14:paraId="36622845" w14:textId="77777777" w:rsidTr="00AA3A78">
        <w:trPr>
          <w:trHeight w:val="286"/>
        </w:trPr>
        <w:tc>
          <w:tcPr>
            <w:tcW w:w="1847" w:type="dxa"/>
            <w:vMerge w:val="restart"/>
            <w:noWrap/>
            <w:hideMark/>
          </w:tcPr>
          <w:p w14:paraId="30559DDB" w14:textId="77777777" w:rsidR="00A34004" w:rsidRPr="00641A7E" w:rsidRDefault="00A34004" w:rsidP="00AA3A78">
            <w:pPr>
              <w:spacing w:line="360" w:lineRule="auto"/>
              <w:jc w:val="center"/>
              <w:rPr>
                <w:b/>
                <w:bCs/>
                <w:lang w:val="en-US" w:eastAsia="en-US"/>
              </w:rPr>
            </w:pPr>
            <w:r w:rsidRPr="00423707">
              <w:rPr>
                <w:b/>
                <w:bCs/>
                <w:lang w:val="en-US" w:eastAsia="en-US"/>
              </w:rPr>
              <w:t>The need for training</w:t>
            </w:r>
          </w:p>
        </w:tc>
        <w:tc>
          <w:tcPr>
            <w:tcW w:w="1326" w:type="dxa"/>
            <w:noWrap/>
            <w:hideMark/>
          </w:tcPr>
          <w:p w14:paraId="5F95B153" w14:textId="77777777" w:rsidR="00A34004" w:rsidRPr="00641A7E" w:rsidRDefault="00A34004" w:rsidP="00AA3A78">
            <w:pPr>
              <w:spacing w:line="360" w:lineRule="auto"/>
              <w:jc w:val="center"/>
              <w:rPr>
                <w:lang w:val="en-US" w:eastAsia="en-US"/>
              </w:rPr>
            </w:pPr>
            <w:r w:rsidRPr="00641A7E">
              <w:rPr>
                <w:lang w:val="en-US" w:eastAsia="en-US"/>
              </w:rPr>
              <w:t>Male</w:t>
            </w:r>
          </w:p>
        </w:tc>
        <w:tc>
          <w:tcPr>
            <w:tcW w:w="1251" w:type="dxa"/>
            <w:noWrap/>
          </w:tcPr>
          <w:p w14:paraId="0CC0A408" w14:textId="77777777" w:rsidR="00A34004" w:rsidRPr="00641A7E" w:rsidRDefault="00A34004" w:rsidP="00AA3A78">
            <w:pPr>
              <w:spacing w:line="360" w:lineRule="auto"/>
              <w:jc w:val="center"/>
              <w:rPr>
                <w:lang w:val="en-US" w:eastAsia="en-US"/>
              </w:rPr>
            </w:pPr>
            <w:r w:rsidRPr="00641A7E">
              <w:rPr>
                <w:rFonts w:eastAsia="Calibri"/>
                <w:lang w:val="en-US" w:eastAsia="en-US"/>
              </w:rPr>
              <w:t>69</w:t>
            </w:r>
          </w:p>
        </w:tc>
        <w:tc>
          <w:tcPr>
            <w:tcW w:w="1251" w:type="dxa"/>
            <w:noWrap/>
            <w:hideMark/>
          </w:tcPr>
          <w:p w14:paraId="55618971" w14:textId="77777777" w:rsidR="00A34004" w:rsidRPr="00641A7E" w:rsidRDefault="00A34004" w:rsidP="00AA3A78">
            <w:pPr>
              <w:spacing w:line="360" w:lineRule="auto"/>
              <w:jc w:val="center"/>
              <w:rPr>
                <w:lang w:val="en-US" w:eastAsia="en-US"/>
              </w:rPr>
            </w:pPr>
            <w:r w:rsidRPr="00641A7E">
              <w:rPr>
                <w:rFonts w:eastAsia="Calibri"/>
                <w:lang w:val="en-US" w:eastAsia="en-US"/>
              </w:rPr>
              <w:t>1.33</w:t>
            </w:r>
          </w:p>
        </w:tc>
        <w:tc>
          <w:tcPr>
            <w:tcW w:w="1436" w:type="dxa"/>
            <w:noWrap/>
            <w:hideMark/>
          </w:tcPr>
          <w:p w14:paraId="19E29948" w14:textId="77777777" w:rsidR="00A34004" w:rsidRPr="00641A7E" w:rsidRDefault="00A34004" w:rsidP="00AA3A78">
            <w:pPr>
              <w:spacing w:line="360" w:lineRule="auto"/>
              <w:jc w:val="center"/>
              <w:rPr>
                <w:lang w:val="en-US" w:eastAsia="en-US"/>
              </w:rPr>
            </w:pPr>
            <w:r w:rsidRPr="00641A7E">
              <w:rPr>
                <w:rFonts w:eastAsia="Calibri"/>
                <w:lang w:val="en-US" w:eastAsia="en-US"/>
              </w:rPr>
              <w:t>0.85</w:t>
            </w:r>
          </w:p>
        </w:tc>
        <w:tc>
          <w:tcPr>
            <w:tcW w:w="1251" w:type="dxa"/>
            <w:vMerge w:val="restart"/>
            <w:noWrap/>
          </w:tcPr>
          <w:p w14:paraId="251F21D8" w14:textId="77777777" w:rsidR="00A34004" w:rsidRPr="00641A7E" w:rsidRDefault="00A34004" w:rsidP="00AA3A78">
            <w:pPr>
              <w:spacing w:line="360" w:lineRule="auto"/>
              <w:jc w:val="center"/>
              <w:rPr>
                <w:lang w:val="en-US" w:eastAsia="en-US"/>
              </w:rPr>
            </w:pPr>
            <w:r w:rsidRPr="00641A7E">
              <w:rPr>
                <w:lang w:val="en-US" w:eastAsia="en-US"/>
              </w:rPr>
              <w:t>0.973</w:t>
            </w:r>
          </w:p>
        </w:tc>
      </w:tr>
      <w:tr w:rsidR="00A34004" w:rsidRPr="00641A7E" w14:paraId="6EEB3CA2" w14:textId="77777777" w:rsidTr="00AA3A78">
        <w:trPr>
          <w:trHeight w:val="286"/>
        </w:trPr>
        <w:tc>
          <w:tcPr>
            <w:tcW w:w="1847" w:type="dxa"/>
            <w:vMerge/>
            <w:hideMark/>
          </w:tcPr>
          <w:p w14:paraId="6EAFBFDF" w14:textId="77777777" w:rsidR="00A34004" w:rsidRPr="00641A7E" w:rsidRDefault="00A34004" w:rsidP="00AA3A78">
            <w:pPr>
              <w:spacing w:line="360" w:lineRule="auto"/>
              <w:jc w:val="center"/>
              <w:rPr>
                <w:b/>
                <w:bCs/>
                <w:lang w:val="en-US" w:eastAsia="en-US"/>
              </w:rPr>
            </w:pPr>
          </w:p>
        </w:tc>
        <w:tc>
          <w:tcPr>
            <w:tcW w:w="1326" w:type="dxa"/>
            <w:noWrap/>
            <w:hideMark/>
          </w:tcPr>
          <w:p w14:paraId="6760C1EC" w14:textId="77777777" w:rsidR="00A34004" w:rsidRPr="00641A7E" w:rsidRDefault="00A34004" w:rsidP="00AA3A78">
            <w:pPr>
              <w:spacing w:line="360" w:lineRule="auto"/>
              <w:jc w:val="center"/>
              <w:rPr>
                <w:lang w:val="en-US" w:eastAsia="en-US"/>
              </w:rPr>
            </w:pPr>
            <w:r w:rsidRPr="00641A7E">
              <w:rPr>
                <w:lang w:val="en-US" w:eastAsia="en-US"/>
              </w:rPr>
              <w:t>Female</w:t>
            </w:r>
          </w:p>
        </w:tc>
        <w:tc>
          <w:tcPr>
            <w:tcW w:w="1251" w:type="dxa"/>
            <w:noWrap/>
          </w:tcPr>
          <w:p w14:paraId="05FC7AF1" w14:textId="77777777" w:rsidR="00A34004" w:rsidRPr="00641A7E" w:rsidRDefault="00A34004" w:rsidP="00AA3A78">
            <w:pPr>
              <w:spacing w:line="360" w:lineRule="auto"/>
              <w:jc w:val="center"/>
              <w:rPr>
                <w:lang w:val="en-US" w:eastAsia="en-US"/>
              </w:rPr>
            </w:pPr>
            <w:r w:rsidRPr="00641A7E">
              <w:rPr>
                <w:rFonts w:eastAsia="Calibri"/>
                <w:lang w:val="en-US" w:eastAsia="en-US"/>
              </w:rPr>
              <w:t>73</w:t>
            </w:r>
          </w:p>
        </w:tc>
        <w:tc>
          <w:tcPr>
            <w:tcW w:w="1251" w:type="dxa"/>
            <w:noWrap/>
            <w:hideMark/>
          </w:tcPr>
          <w:p w14:paraId="42051ADC" w14:textId="77777777" w:rsidR="00A34004" w:rsidRPr="00641A7E" w:rsidRDefault="00A34004" w:rsidP="00AA3A78">
            <w:pPr>
              <w:spacing w:line="360" w:lineRule="auto"/>
              <w:jc w:val="center"/>
              <w:rPr>
                <w:lang w:val="en-US" w:eastAsia="en-US"/>
              </w:rPr>
            </w:pPr>
            <w:r w:rsidRPr="00641A7E">
              <w:rPr>
                <w:rFonts w:eastAsia="Calibri"/>
                <w:lang w:val="en-US" w:eastAsia="en-US"/>
              </w:rPr>
              <w:t>1.33</w:t>
            </w:r>
          </w:p>
        </w:tc>
        <w:tc>
          <w:tcPr>
            <w:tcW w:w="1436" w:type="dxa"/>
            <w:noWrap/>
            <w:hideMark/>
          </w:tcPr>
          <w:p w14:paraId="58E4434F" w14:textId="77777777" w:rsidR="00A34004" w:rsidRPr="00641A7E" w:rsidRDefault="00A34004" w:rsidP="00AA3A78">
            <w:pPr>
              <w:spacing w:line="360" w:lineRule="auto"/>
              <w:jc w:val="center"/>
              <w:rPr>
                <w:lang w:val="en-US" w:eastAsia="en-US"/>
              </w:rPr>
            </w:pPr>
            <w:r w:rsidRPr="00641A7E">
              <w:rPr>
                <w:rFonts w:eastAsia="Calibri"/>
                <w:lang w:val="en-US" w:eastAsia="en-US"/>
              </w:rPr>
              <w:t>0.76</w:t>
            </w:r>
          </w:p>
        </w:tc>
        <w:tc>
          <w:tcPr>
            <w:tcW w:w="1251" w:type="dxa"/>
            <w:vMerge/>
          </w:tcPr>
          <w:p w14:paraId="47F7224A" w14:textId="77777777" w:rsidR="00A34004" w:rsidRPr="00641A7E" w:rsidRDefault="00A34004" w:rsidP="00AA3A78">
            <w:pPr>
              <w:spacing w:line="360" w:lineRule="auto"/>
              <w:jc w:val="center"/>
              <w:rPr>
                <w:lang w:val="en-US" w:eastAsia="en-US"/>
              </w:rPr>
            </w:pPr>
          </w:p>
        </w:tc>
      </w:tr>
      <w:tr w:rsidR="00A34004" w:rsidRPr="00641A7E" w14:paraId="7E15EDEC" w14:textId="77777777" w:rsidTr="00AA3A78">
        <w:trPr>
          <w:trHeight w:val="286"/>
        </w:trPr>
        <w:tc>
          <w:tcPr>
            <w:tcW w:w="1847" w:type="dxa"/>
            <w:vMerge w:val="restart"/>
          </w:tcPr>
          <w:p w14:paraId="51820531" w14:textId="77777777" w:rsidR="00A34004" w:rsidRPr="00641A7E" w:rsidRDefault="00A34004" w:rsidP="00AA3A78">
            <w:pPr>
              <w:spacing w:line="360" w:lineRule="auto"/>
              <w:jc w:val="center"/>
              <w:rPr>
                <w:b/>
                <w:bCs/>
                <w:lang w:val="en-US" w:eastAsia="en-US"/>
              </w:rPr>
            </w:pPr>
            <w:r w:rsidRPr="00423707">
              <w:rPr>
                <w:b/>
                <w:bCs/>
                <w:lang w:val="en-US" w:eastAsia="en-US"/>
              </w:rPr>
              <w:t>Practice and behavior</w:t>
            </w:r>
          </w:p>
        </w:tc>
        <w:tc>
          <w:tcPr>
            <w:tcW w:w="1326" w:type="dxa"/>
            <w:noWrap/>
          </w:tcPr>
          <w:p w14:paraId="040E09D6" w14:textId="77777777" w:rsidR="00A34004" w:rsidRPr="00641A7E" w:rsidRDefault="00A34004" w:rsidP="00AA3A78">
            <w:pPr>
              <w:spacing w:line="360" w:lineRule="auto"/>
              <w:jc w:val="center"/>
              <w:rPr>
                <w:lang w:val="en-US" w:eastAsia="en-US"/>
              </w:rPr>
            </w:pPr>
            <w:r w:rsidRPr="00641A7E">
              <w:rPr>
                <w:lang w:val="en-US" w:eastAsia="en-US"/>
              </w:rPr>
              <w:t>Male</w:t>
            </w:r>
          </w:p>
        </w:tc>
        <w:tc>
          <w:tcPr>
            <w:tcW w:w="1251" w:type="dxa"/>
            <w:noWrap/>
          </w:tcPr>
          <w:p w14:paraId="299C12D6"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69</w:t>
            </w:r>
          </w:p>
        </w:tc>
        <w:tc>
          <w:tcPr>
            <w:tcW w:w="1251" w:type="dxa"/>
            <w:noWrap/>
          </w:tcPr>
          <w:p w14:paraId="638B6924"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2.90</w:t>
            </w:r>
          </w:p>
        </w:tc>
        <w:tc>
          <w:tcPr>
            <w:tcW w:w="1436" w:type="dxa"/>
            <w:noWrap/>
          </w:tcPr>
          <w:p w14:paraId="764D7C44"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1.38</w:t>
            </w:r>
          </w:p>
        </w:tc>
        <w:tc>
          <w:tcPr>
            <w:tcW w:w="1251" w:type="dxa"/>
            <w:vMerge w:val="restart"/>
          </w:tcPr>
          <w:p w14:paraId="15A53604" w14:textId="77777777" w:rsidR="00A34004" w:rsidRPr="00641A7E" w:rsidRDefault="00A34004" w:rsidP="00AA3A78">
            <w:pPr>
              <w:spacing w:line="360" w:lineRule="auto"/>
              <w:jc w:val="center"/>
              <w:rPr>
                <w:lang w:val="en-US" w:eastAsia="en-US"/>
              </w:rPr>
            </w:pPr>
            <w:r w:rsidRPr="00641A7E">
              <w:rPr>
                <w:lang w:val="en-US" w:eastAsia="en-US"/>
              </w:rPr>
              <w:t>0.683</w:t>
            </w:r>
          </w:p>
        </w:tc>
      </w:tr>
      <w:tr w:rsidR="00A34004" w:rsidRPr="00641A7E" w14:paraId="557B6FAA" w14:textId="77777777" w:rsidTr="00AA3A78">
        <w:trPr>
          <w:trHeight w:val="286"/>
        </w:trPr>
        <w:tc>
          <w:tcPr>
            <w:tcW w:w="1847" w:type="dxa"/>
            <w:vMerge/>
          </w:tcPr>
          <w:p w14:paraId="2A5578F6" w14:textId="77777777" w:rsidR="00A34004" w:rsidRPr="00641A7E" w:rsidRDefault="00A34004" w:rsidP="00AA3A78">
            <w:pPr>
              <w:spacing w:line="360" w:lineRule="auto"/>
              <w:jc w:val="center"/>
              <w:rPr>
                <w:lang w:val="en-US" w:eastAsia="en-US"/>
              </w:rPr>
            </w:pPr>
          </w:p>
        </w:tc>
        <w:tc>
          <w:tcPr>
            <w:tcW w:w="1326" w:type="dxa"/>
            <w:noWrap/>
          </w:tcPr>
          <w:p w14:paraId="2C0E4385" w14:textId="77777777" w:rsidR="00A34004" w:rsidRPr="00641A7E" w:rsidRDefault="00A34004" w:rsidP="00AA3A78">
            <w:pPr>
              <w:spacing w:line="360" w:lineRule="auto"/>
              <w:jc w:val="center"/>
              <w:rPr>
                <w:lang w:val="en-US" w:eastAsia="en-US"/>
              </w:rPr>
            </w:pPr>
            <w:r w:rsidRPr="00641A7E">
              <w:rPr>
                <w:lang w:val="en-US" w:eastAsia="en-US"/>
              </w:rPr>
              <w:t>Female</w:t>
            </w:r>
          </w:p>
        </w:tc>
        <w:tc>
          <w:tcPr>
            <w:tcW w:w="1251" w:type="dxa"/>
            <w:noWrap/>
          </w:tcPr>
          <w:p w14:paraId="3A410A1A"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73</w:t>
            </w:r>
          </w:p>
        </w:tc>
        <w:tc>
          <w:tcPr>
            <w:tcW w:w="1251" w:type="dxa"/>
            <w:noWrap/>
          </w:tcPr>
          <w:p w14:paraId="6C2D578B"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2.97</w:t>
            </w:r>
          </w:p>
        </w:tc>
        <w:tc>
          <w:tcPr>
            <w:tcW w:w="1436" w:type="dxa"/>
            <w:noWrap/>
          </w:tcPr>
          <w:p w14:paraId="22845001"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1.36</w:t>
            </w:r>
          </w:p>
        </w:tc>
        <w:tc>
          <w:tcPr>
            <w:tcW w:w="1251" w:type="dxa"/>
            <w:vMerge/>
          </w:tcPr>
          <w:p w14:paraId="48FE0E67" w14:textId="77777777" w:rsidR="00A34004" w:rsidRPr="00641A7E" w:rsidRDefault="00A34004" w:rsidP="00AA3A78">
            <w:pPr>
              <w:spacing w:line="360" w:lineRule="auto"/>
              <w:rPr>
                <w:lang w:val="en-US" w:eastAsia="en-US"/>
              </w:rPr>
            </w:pPr>
          </w:p>
        </w:tc>
      </w:tr>
    </w:tbl>
    <w:p w14:paraId="4E14B4DF" w14:textId="013DC5B6" w:rsidR="00A34004" w:rsidRPr="00A34004" w:rsidRDefault="00A34004" w:rsidP="00A34004">
      <w:pPr>
        <w:spacing w:after="160" w:line="360" w:lineRule="auto"/>
        <w:rPr>
          <w:rFonts w:eastAsia="Calibri"/>
          <w:i/>
          <w:iCs/>
          <w:lang w:val="en-US" w:eastAsia="en-US"/>
        </w:rPr>
      </w:pPr>
      <w:r w:rsidRPr="00641A7E">
        <w:rPr>
          <w:rFonts w:eastAsia="Calibri"/>
          <w:i/>
          <w:iCs/>
          <w:lang w:val="en-US" w:eastAsia="en-US"/>
        </w:rPr>
        <w:t>N: number of participants</w:t>
      </w:r>
      <w:r>
        <w:rPr>
          <w:rFonts w:eastAsia="Calibri"/>
          <w:i/>
          <w:iCs/>
          <w:lang w:val="en-US" w:eastAsia="en-US"/>
        </w:rPr>
        <w:t>, SD: Standard deviation.</w:t>
      </w:r>
      <w:r w:rsidRPr="00641A7E">
        <w:rPr>
          <w:rFonts w:eastAsia="Calibri"/>
          <w:i/>
          <w:iCs/>
          <w:lang w:val="en-US" w:eastAsia="en-US"/>
        </w:rPr>
        <w:t xml:space="preserve">  </w:t>
      </w:r>
    </w:p>
    <w:p w14:paraId="766C50E8" w14:textId="746452C3" w:rsidR="005B42DB" w:rsidRPr="00641A7E" w:rsidRDefault="00412FE7" w:rsidP="00EC493E">
      <w:pPr>
        <w:spacing w:before="240" w:after="160" w:line="360" w:lineRule="auto"/>
        <w:ind w:firstLine="720"/>
        <w:jc w:val="both"/>
        <w:rPr>
          <w:rFonts w:eastAsia="Calibri"/>
          <w:lang w:val="en-US" w:eastAsia="en-US" w:bidi="ar-JO"/>
        </w:rPr>
      </w:pPr>
      <w:proofErr w:type="spellStart"/>
      <w:r w:rsidRPr="00641A7E">
        <w:rPr>
          <w:rFonts w:eastAsia="Calibri"/>
          <w:lang w:val="en-US" w:eastAsia="en-US" w:bidi="ar-JO"/>
        </w:rPr>
        <w:t>Babaloui</w:t>
      </w:r>
      <w:proofErr w:type="spellEnd"/>
      <w:r w:rsidRPr="00641A7E">
        <w:rPr>
          <w:rFonts w:eastAsia="Calibri"/>
          <w:lang w:val="en-US" w:eastAsia="en-US" w:bidi="ar-JO"/>
        </w:rPr>
        <w:t xml:space="preserve"> et al. </w:t>
      </w:r>
      <w:r w:rsidR="005B42DB" w:rsidRPr="00641A7E">
        <w:rPr>
          <w:rFonts w:eastAsia="Calibri"/>
          <w:lang w:val="en-US" w:eastAsia="en-US" w:bidi="ar-JO"/>
        </w:rPr>
        <w:t>found</w:t>
      </w:r>
      <w:r w:rsidRPr="00641A7E">
        <w:rPr>
          <w:rFonts w:eastAsia="Calibri"/>
          <w:lang w:val="en-US" w:eastAsia="en-US" w:bidi="ar-JO"/>
        </w:rPr>
        <w:t xml:space="preserve"> no significant difference between the level of awareness</w:t>
      </w:r>
      <w:r w:rsidR="00B101A7">
        <w:rPr>
          <w:rFonts w:eastAsia="Calibri"/>
          <w:lang w:val="en-US" w:eastAsia="en-US" w:bidi="ar-JO"/>
        </w:rPr>
        <w:t xml:space="preserve"> in male and female nurses (P-value=0.565)</w:t>
      </w:r>
      <w:r w:rsidRPr="00641A7E">
        <w:rPr>
          <w:rFonts w:eastAsia="Calibri"/>
          <w:lang w:val="en-US" w:eastAsia="en-US" w:bidi="ar-JO"/>
        </w:rPr>
        <w:t xml:space="preserve"> </w:t>
      </w:r>
      <w:r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{"citationItems":[{"id":"ITEM-1","itemData":{"DOI":"10.1016/j.jradnu.2017.12.005","ISSN":"15559912","abstract":"Utilization of ionizing radiation as portable radiography sometimes is necessary in surgery operations, intensive care units, coronary care units, and pediatric intensive care units that may cause radiation exposure to personnel. The aim of this study was the evaluation of nurses’ awareness level about radiation protection principles of the portable radiography in emergency care units. The study was performed on nurses working at two hospitals in Bandar Abbas. For data collection, a researcher-made questionnaire including two sections was used. The first section was related to demographic information of the nurses. The second section included questions related to the nurses’ awareness in three fields, including radiation physics, radiation protection, and radiation hazards. Finally, the data were analyzed using the SPSS, version 11.5 software (SPSS Inc., Chicago, IL). The result showed that there was no significant difference between the level of awareness in male and female nurses (p =.565). Also, there was not a significant difference between the nurses’ awareness about radiation protection principles with work experience and workplace (p =.393 and.337, respectively). However, there was a significant difference between the nurses’ awareness about radiation protection and education level (p =.016). According to the results of this study, nurses’ awareness about radiation protection principles is not good, especially among nurses with an associate degree. It seems that their educational level and awareness of potential hazards associated with the use of radiographic examinations need to be increased. To achieve this goal, implementation of periodic training courses for these personnel could be an effective method.","author":[{"dropping-particle":"","family":"Babaloui","given":"Somayyeh","non-dropping-particle":"","parse-names":false,"suffix":""},{"dropping-particle":"","family":"Parwaie","given":"Wrya","non-dropping-particle":"","parse-names":false,"suffix":""},{"dropping-particle":"","family":"Refahi","given":"Soheila","non-dropping-particle":"","parse-names":false,"suffix":""},{"dropping-particle":"","family":"Abrazeh","given":"Malihe","non-dropping-particle":"","parse-names":false,"suffix":""},{"dropping-particle":"","family":"Afkhami Ardekani","given":"Mahdieh","non-dropping-particle":"","parse-names":false,"suffix":""}],"container-title":"Journal of Radiology Nursing","id":"ITEM-1","issue":"2","issued":{"date-parts":[["2018"]]},"page":"126-129","publisher":"Elsevier Inc.","title":"Awareness Assessment of Nurses in the OR, ICU, CCU, and PICU About Radiation Protection Principles of Portable Radiography in Hospitals of Bandar Abbas, Iran","type":"article-journal","volume":"37"},"uris":["http://www.mendeley.com/documents/?uuid=53011078-47f2-4667-b072-3938bbb8d5e8"]}],"mendeley":{"formattedCitation":"(Babaloui et al. 2018)","plainTextFormattedCitation":"(Babaloui et al. 2018)","previouslyFormattedCitation":"(Babaloui et al. 2018)"},"properties":{"noteIndex":0},"schema":"https://github.com/citation-style-language/schema/raw/master/csl-citation.json"}</w:instrText>
      </w:r>
      <w:r w:rsidRPr="00641A7E">
        <w:rPr>
          <w:rFonts w:eastAsia="Calibri"/>
          <w:lang w:val="en-US" w:eastAsia="en-US" w:bidi="ar-JO"/>
        </w:rPr>
        <w:fldChar w:fldCharType="separate"/>
      </w:r>
      <w:r w:rsidR="009847CA" w:rsidRPr="009847CA">
        <w:rPr>
          <w:rFonts w:eastAsia="Calibri"/>
          <w:noProof/>
          <w:lang w:val="en-US" w:eastAsia="en-US" w:bidi="ar-JO"/>
        </w:rPr>
        <w:t>(Babaloui et al. 2018)</w:t>
      </w:r>
      <w:r w:rsidRPr="00641A7E">
        <w:rPr>
          <w:rFonts w:eastAsia="Calibri"/>
          <w:lang w:val="en-US" w:eastAsia="en-US" w:bidi="ar-JO"/>
        </w:rPr>
        <w:fldChar w:fldCharType="end"/>
      </w:r>
      <w:r w:rsidR="005B42DB" w:rsidRPr="00641A7E">
        <w:rPr>
          <w:rFonts w:eastAsia="Calibri"/>
          <w:lang w:val="en-US" w:eastAsia="en-US" w:bidi="ar-JO"/>
        </w:rPr>
        <w:t xml:space="preserve">. Moreover, </w:t>
      </w:r>
      <w:proofErr w:type="spellStart"/>
      <w:r w:rsidR="00D26035" w:rsidRPr="00641A7E">
        <w:rPr>
          <w:rFonts w:eastAsia="Calibri"/>
          <w:lang w:val="en-US" w:eastAsia="en-US" w:bidi="ar-JO"/>
        </w:rPr>
        <w:t>Adewoyin</w:t>
      </w:r>
      <w:proofErr w:type="spellEnd"/>
      <w:r w:rsidR="00D26035" w:rsidRPr="00641A7E">
        <w:rPr>
          <w:rFonts w:eastAsia="Calibri"/>
          <w:lang w:val="en-US" w:eastAsia="en-US" w:bidi="ar-JO"/>
        </w:rPr>
        <w:t xml:space="preserve"> et al. </w:t>
      </w:r>
      <w:r w:rsidR="005B42DB" w:rsidRPr="00641A7E">
        <w:rPr>
          <w:rFonts w:eastAsia="Calibri"/>
          <w:lang w:val="en-US" w:eastAsia="en-US" w:bidi="ar-JO"/>
        </w:rPr>
        <w:t xml:space="preserve">stated </w:t>
      </w:r>
      <w:r w:rsidR="00D26035" w:rsidRPr="00641A7E">
        <w:rPr>
          <w:rFonts w:eastAsia="Calibri"/>
          <w:lang w:val="en-US" w:eastAsia="en-US" w:bidi="ar-JO"/>
        </w:rPr>
        <w:t>th</w:t>
      </w:r>
      <w:r w:rsidR="005B42DB" w:rsidRPr="00641A7E">
        <w:rPr>
          <w:rFonts w:eastAsia="Calibri"/>
          <w:lang w:val="en-US" w:eastAsia="en-US" w:bidi="ar-JO"/>
        </w:rPr>
        <w:t>at healthcare workers</w:t>
      </w:r>
      <w:r w:rsidR="00EC45A7">
        <w:rPr>
          <w:rFonts w:eastAsia="Calibri"/>
          <w:lang w:val="en-US" w:eastAsia="en-US" w:bidi="ar-JO"/>
        </w:rPr>
        <w:t>’</w:t>
      </w:r>
      <w:r w:rsidR="005B42DB" w:rsidRPr="00641A7E">
        <w:rPr>
          <w:rFonts w:eastAsia="Calibri"/>
          <w:lang w:val="en-US" w:eastAsia="en-US" w:bidi="ar-JO"/>
        </w:rPr>
        <w:t xml:space="preserve"> radiation safety knowledge level</w:t>
      </w:r>
      <w:r w:rsidR="00D26035" w:rsidRPr="00641A7E">
        <w:rPr>
          <w:rFonts w:eastAsia="Calibri"/>
          <w:lang w:val="en-US" w:eastAsia="en-US" w:bidi="ar-JO"/>
        </w:rPr>
        <w:t xml:space="preserve"> does not show any significant difference accord</w:t>
      </w:r>
      <w:r w:rsidR="00B101A7">
        <w:rPr>
          <w:rFonts w:eastAsia="Calibri"/>
          <w:lang w:val="en-US" w:eastAsia="en-US" w:bidi="ar-JO"/>
        </w:rPr>
        <w:t>ing to gender variable (p&gt;0.05)</w:t>
      </w:r>
      <w:r w:rsidR="00D26035" w:rsidRPr="00641A7E">
        <w:rPr>
          <w:rFonts w:eastAsia="Calibri"/>
          <w:lang w:val="en-US" w:eastAsia="en-US" w:bidi="ar-JO"/>
        </w:rPr>
        <w:t xml:space="preserve"> </w:t>
      </w:r>
      <w:r w:rsidR="00D26035"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{"citationItems":[{"id":"ITEM-1","itemData":{"DOI":"10.18869/acadpub.ijrr.17.3.455","ISSN":"23454229","abstract":"Background: Thirteen (13) types of building tiles and Sharp sand commonly used for building purposes were collected for their radionuclide contents analysis. Both imported and locally produced building tiles were examined. Materials and Methods: The samples of tiles and sand were crushed to powder and they were prepared such that their content could be examined by the use of gamma-ray spectrometry. Results: The average activity concentration of 238U (60.61 Bq/kg), 232Th (76.55 Bq/kg) and 40K (528.40 Bq/kg) for all the samples were observed to be higher than the world recommended standard of 35, 30 and 400 Bq/kg respectively. The external and internal hazard indexes were estimated for all the building materials, the average results were found to be below the recommended limits. However, samples 3 and 6 reported internal hazard indices of 1.08 and 1.06 respectively, which are higher than the world standard. Furthermore, the estimated absorbed dose rates were observed to be within the recommended safe limits. Moreover, a comparative study of the products revealed that the results of the measured parameters from both India and China products are far higher than Nigeria products by a factor of about 1.34. Conclusion: The results obtained showed the following trend of activity concentration for the analyzed samples, India &gt; China &gt; Nigeria, which implies that a long exposure to both India and China products poses higher risk to the inhabitants.","author":[{"dropping-particle":"","family":"Adewoyin","given":"O. O.","non-dropping-particle":"","parse-names":false,"suffix":""},{"dropping-particle":"","family":"Omeje","given":"M.","non-dropping-particle":"","parse-names":false,"suffix":""},{"dropping-particle":"","family":"Joel","given":"E. S.","non-dropping-particle":"","parse-names":false,"suffix":""},{"dropping-particle":"","family":"Odetunmibi","given":"O. A.","non-dropping-particle":"","parse-names":false,"suffix":""}],"container-title":"International Journal of Radiation Research","id":"ITEM-1","issue":"3","issued":{"date-parts":[["2019"]]},"page":"455-463","title":"Comparative assessment of natural radioactivity and radiological hazards in building tiles and sharp sand sourced locally and those imported from China and India","type":"article-journal","volume":"17"},"uris":["http://www.mendeley.com/documents/?uuid=853ee830-8ae0-478a-b850-82ef17782d36"]}],"mendeley":{"formattedCitation":"(Adewoyin et al. 2019)","plainTextFormattedCitation":"(Adewoyin et al. 2019)","previouslyFormattedCitation":"(Adewoyin et al. 2019)"},"properties":{"noteIndex":0},"schema":"https://github.com/citation-style-language/schema/raw/master/csl-citation.json"}</w:instrText>
      </w:r>
      <w:r w:rsidR="00D26035" w:rsidRPr="00641A7E">
        <w:rPr>
          <w:rFonts w:eastAsia="Calibri"/>
          <w:lang w:val="en-US" w:eastAsia="en-US" w:bidi="ar-JO"/>
        </w:rPr>
        <w:fldChar w:fldCharType="separate"/>
      </w:r>
      <w:r w:rsidR="009847CA" w:rsidRPr="009847CA">
        <w:rPr>
          <w:rFonts w:eastAsia="Calibri"/>
          <w:noProof/>
          <w:lang w:val="en-US" w:eastAsia="en-US" w:bidi="ar-JO"/>
        </w:rPr>
        <w:t>(Adewoyin et al. 2019)</w:t>
      </w:r>
      <w:r w:rsidR="00D26035" w:rsidRPr="00641A7E">
        <w:rPr>
          <w:rFonts w:eastAsia="Calibri"/>
          <w:lang w:val="en-US" w:eastAsia="en-US" w:bidi="ar-JO"/>
        </w:rPr>
        <w:fldChar w:fldCharType="end"/>
      </w:r>
      <w:r w:rsidR="005B42DB" w:rsidRPr="00641A7E">
        <w:rPr>
          <w:rFonts w:eastAsia="Calibri"/>
          <w:lang w:val="en-US" w:eastAsia="en-US" w:bidi="ar-JO"/>
        </w:rPr>
        <w:t>, and Liu et al. found that nurses’ gender was not significantly associated with their behavior</w:t>
      </w:r>
      <w:r w:rsidR="001808B7" w:rsidRPr="00641A7E">
        <w:rPr>
          <w:rFonts w:eastAsia="Calibri"/>
          <w:lang w:val="en-US" w:eastAsia="en-US" w:bidi="ar-JO"/>
        </w:rPr>
        <w:t xml:space="preserve"> and critical thinking</w:t>
      </w:r>
      <w:r w:rsidR="005B42DB" w:rsidRPr="00641A7E">
        <w:rPr>
          <w:rFonts w:eastAsia="Calibri"/>
          <w:lang w:val="en-US" w:eastAsia="en-US" w:bidi="ar-JO"/>
        </w:rPr>
        <w:t xml:space="preserve"> </w:t>
      </w:r>
      <w:r w:rsidR="005B42DB"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{"citationItems":[{"id":"ITEM-1","itemData":{"DOI":"10.1016/j.ijnurstu.2018.09.005","ISBN":"8864247300","ISSN":"00207489","PMID":"30316956","abstract":"Aim: We explored the impact of gender role orientation (masculinity and femininity) on student nurses’ caring behaviour and critical thinking. Background: Caring and critical thinking are at the core of professional nursing education. Previous studies revealed inconsistent findings regarding the impact of gender roles on caring behaviour and critical thinking. Design and Methods: We employed a quantitative correlational study. Nursing students (N = 449; female = 310, male = 139) who had at least had one month of clinical practice experience were recruited from four universities in Taiwan. Students’ ages ranged from 19 to 29 years (Mean age = 21.24 years, SD = 1.28). Data were collected from August 2016 to July 2017, using three questionnaires: Taiwan Critical Thinking Disposition Inventory (CTDI), Caring Assessment Report Evaluation Q-sort Scale (CARE-Q), and Bem Sex Role Inventory (BSRI). Partial least squares structural equation modelling and generalized linear models were conducted to test the research model and hypotheses. Results: Findings indicated that students who reported higher caring and masculinity presented greater critical thinking (ß =.37 and ß = 0.24, respectively; ps &lt;.001). Students’ gender, age, femininity, or clinical practice experience, however, were not significantly associated with critical thinking (ß = -0.01, ß = 0.09, ß =.10, and ß = 0.01, respectively; ps &gt;.05). In addition, students who reported higher masculinity and femininity presented greater caring behaviour (ß =.22 and ß = 0.38, respectively; ps &lt;.001). Students’ gender, age or clinical practice experience were not significantly associated with caring behaviour (ß =.04, ß =.03, and ß = -0.05, respectively; ps &gt; 0.05). The findings confirmed a direct influence of caring and masculinity on critical thinking. Masculinity indirectly affected critical thinking via caring behaviour. Caring and masculinity accounted for 34.4% of the variance in critical thinking, and masculinity and femininity accounted for 29.1% of the variance in caring behaviour. Conclusion: Our study confirms the effect of age, gender role, and caring behaviour on critical thinking. We recommend that the cultivation of nursing care behaviour focus on students’ gender role orientation. In addition, clinical nurse educators, when working with male students on patient caring, should consider their gender role orientation and support male nursing students’ ways of presenting caring behaviours.","author":[{"dropping-particle":"","family":"Liu","given":"Nai Yu","non-dropping-particle":"","parse-names":false,"suffix":""},{"dropping-particle":"","family":"Hsu","given":"Wen Yi","non-dropping-particle":"","parse-names":false,"suffix":""},{"dropping-particle":"","family":"Hung","given":"Chao An","non-dropping-particle":"","parse-names":false,"suffix":""},{"dropping-particle":"","family":"Wu","given":"Pei Ling","non-dropping-particle":"","parse-names":false,"suffix":""},{"dropping-particle":"","family":"Pai","given":"Hsiang Chu","non-dropping-particle":"","parse-names":false,"suffix":""}],"container-title":"International Journal of Nursing Studies","id":"ITEM-1","issued":{"date-parts":[["2019"]]},"page":"18-23","publisher":"Elsevier Ltd","title":"The effect of gender role orientation on student nurses’ caring behaviour and critical thinking","type":"article-journal","volume":"89"},"uris":["http://www.mendeley.com/documents/?uuid=695562ad-c99b-4ef5-be02-37a95a16c5f3"]}],"mendeley":{"formattedCitation":"(Liu et al. 2019)","plainTextFormattedCitation":"(Liu et al. 2019)","previouslyFormattedCitation":"(Liu et al. 2019)"},"properties":{"noteIndex":0},"schema":"https://github.com/citation-style-language/schema/raw/master/csl-citation.json"}</w:instrText>
      </w:r>
      <w:r w:rsidR="005B42DB" w:rsidRPr="00641A7E">
        <w:rPr>
          <w:rFonts w:eastAsia="Calibri"/>
          <w:lang w:val="en-US" w:eastAsia="en-US" w:bidi="ar-JO"/>
        </w:rPr>
        <w:fldChar w:fldCharType="separate"/>
      </w:r>
      <w:r w:rsidR="009847CA" w:rsidRPr="009847CA">
        <w:rPr>
          <w:rFonts w:eastAsia="Calibri"/>
          <w:noProof/>
          <w:lang w:val="en-US" w:eastAsia="en-US" w:bidi="ar-JO"/>
        </w:rPr>
        <w:t>(Liu et al. 2019)</w:t>
      </w:r>
      <w:r w:rsidR="005B42DB" w:rsidRPr="00641A7E">
        <w:rPr>
          <w:rFonts w:eastAsia="Calibri"/>
          <w:lang w:val="en-US" w:eastAsia="en-US" w:bidi="ar-JO"/>
        </w:rPr>
        <w:fldChar w:fldCharType="end"/>
      </w:r>
      <w:r w:rsidR="001808B7" w:rsidRPr="00641A7E">
        <w:rPr>
          <w:rFonts w:eastAsia="Calibri"/>
          <w:lang w:val="en-US" w:eastAsia="en-US" w:bidi="ar-JO"/>
        </w:rPr>
        <w:t xml:space="preserve">. Also, </w:t>
      </w:r>
      <w:proofErr w:type="spellStart"/>
      <w:r w:rsidR="001808B7" w:rsidRPr="00641A7E">
        <w:rPr>
          <w:rFonts w:eastAsia="Calibri"/>
          <w:lang w:val="en-US" w:eastAsia="en-US" w:bidi="ar-JO"/>
        </w:rPr>
        <w:t>Dehghani</w:t>
      </w:r>
      <w:proofErr w:type="spellEnd"/>
      <w:r w:rsidR="001808B7" w:rsidRPr="00641A7E">
        <w:rPr>
          <w:rFonts w:eastAsia="Calibri"/>
          <w:lang w:val="en-US" w:eastAsia="en-US" w:bidi="ar-JO"/>
        </w:rPr>
        <w:t xml:space="preserve"> et al. evaluated the level of radiation awareness among staff and patients and found that the level of staff awareness was not associated with their gender. </w:t>
      </w:r>
      <w:r w:rsidR="001808B7" w:rsidRPr="00641A7E">
        <w:rPr>
          <w:rFonts w:eastAsia="Calibri"/>
          <w:lang w:val="en-US" w:eastAsia="en-US" w:bidi="ar-JO"/>
        </w:rPr>
        <w:fldChar w:fldCharType="begin" w:fldLock="1"/>
      </w:r>
      <w:r w:rsidR="00874187">
        <w:rPr>
          <w:rFonts w:eastAsia="Calibri"/>
          <w:lang w:val="en-US" w:eastAsia="en-US" w:bidi="ar-JO"/>
        </w:rPr>
        <w:instrText>ADDIN CSL_CITATION {"citationItems":[{"id":"ITEM-1","itemData":{"ISBN":"20085435/14/631","ISSN":"2008-5435","abstract":"This study aimed to evaluate the radiation safety condition and the level of radiation-awareness amongst staff and patients in 18 hospitals of Shahid Beheshti University of Medical Sciences, Tehran, Iran. This descriptive, cross-sectional study was administered to patients and personnel, also making a review on the radiation-safety status in the hospitals. In evaluating the level of awareness, 218 patients and 173 staff took part in the survey. A12-question inventory was used for evaluating radiation-safety status. In addition, 2 questionnaires including 15 and 6 questions were used in order to evaluate the level of radiation awareness among staffs and patients respectively. The questionnaires used included personal and general questions and its validity and reliability had been confirmed (Cronbach's alpha=0.711). The results have shown 71.1% good radiation-safety awareness among staff. Moreover, the level of staff awareness was not associated with educational level, gender, field of study, age and job experience. Conversely, only 6% of the patients have shown a good awareness level. In addition, as it depicted by the results there was a significant relation between awareness level and age (P&lt;0.017), job (p&lt;0.000) and educational level (p&lt;0.004). Furthermore, the radiation safety status in 5 medical nuclear center and 18 radiology facility was 70% and 74%, in turn. Unfortunately, radiation safety awareness is generally inadequate among radiologists and particularly poor in patients. The authors firmly recommend that patients should have more practical training and information available in this context.","author":[{"dropping-particle":"","family":"Dehghani","given":"Ali","non-dropping-particle":"","parse-names":false,"suffix":""},{"dropping-particle":"","family":"Ranjbarian","given":"Mohammad","non-dropping-particle":"","parse-names":false,"suffix":""},{"dropping-particle":"","family":"Mohammadi","given":"Arash","non-dropping-particle":"","parse-names":false,"suffix":""},{"dropping-particle":"","family":"Soleiman-Zade","given":"Mansour","non-dropping-particle":"","parse-names":false,"suffix":""},{"dropping-particle":"","family":"Dadashpour-Ahangar","given":"Ali","non-dropping-particle":"","parse-names":false,"suffix":""}],"container-title":"International Journal of Occupational Hygiene","id":"ITEM-1","issue":"3","issued":{"date-parts":[["2014"]]},"page":"114-119","title":"Radiation Safety Awareness amongst Staff and Patients in the Hospitals","type":"article-journal","volume":"6"},"uris":["http://www.mendeley.com/documents/?uuid=520dac09-3e8d-4797-85b3-c1edf5cfffce"]}],"mendeley":{"formattedCitation":"(Dehghani et al. 2014)","plainTextFormattedCitation":"(Dehghani et al. 2014)","previouslyFormattedCitation":"(Dehghani et al. 2014)"},"properties":{"noteIndex":0},"schema":"https://github.com/citation-style-language/schema/raw/master/csl-citation.json"}</w:instrText>
      </w:r>
      <w:r w:rsidR="001808B7" w:rsidRPr="00641A7E">
        <w:rPr>
          <w:rFonts w:eastAsia="Calibri"/>
          <w:lang w:val="en-US" w:eastAsia="en-US" w:bidi="ar-JO"/>
        </w:rPr>
        <w:fldChar w:fldCharType="separate"/>
      </w:r>
      <w:r w:rsidR="009847CA" w:rsidRPr="009847CA">
        <w:rPr>
          <w:rFonts w:eastAsia="Calibri"/>
          <w:noProof/>
          <w:lang w:val="en-US" w:eastAsia="en-US" w:bidi="ar-JO"/>
        </w:rPr>
        <w:t>(Dehghani et al. 2014)</w:t>
      </w:r>
      <w:r w:rsidR="001808B7" w:rsidRPr="00641A7E">
        <w:rPr>
          <w:rFonts w:eastAsia="Calibri"/>
          <w:lang w:val="en-US" w:eastAsia="en-US" w:bidi="ar-JO"/>
        </w:rPr>
        <w:fldChar w:fldCharType="end"/>
      </w:r>
    </w:p>
    <w:p w14:paraId="2671F7EF" w14:textId="28BD889D" w:rsidR="00861E48" w:rsidRPr="00641A7E" w:rsidRDefault="00D26035"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From </w:t>
      </w:r>
      <w:r w:rsidR="005B42DB" w:rsidRPr="00641A7E">
        <w:rPr>
          <w:rFonts w:eastAsia="Calibri"/>
          <w:lang w:val="en-US" w:eastAsia="en-US" w:bidi="ar-JO"/>
        </w:rPr>
        <w:t>our</w:t>
      </w:r>
      <w:r w:rsidRPr="00641A7E">
        <w:rPr>
          <w:rFonts w:eastAsia="Calibri"/>
          <w:lang w:val="en-US" w:eastAsia="en-US" w:bidi="ar-JO"/>
        </w:rPr>
        <w:t xml:space="preserve"> point of view, the reasons why there are no differences between males and females are that both genders who have the same level of education studied the same course and materials in the same universities and colleges under the same studying conditions either in Palestine or worldwide, both had the same exams, assessments, and training, besides both of the genders got the same level of education, certifica</w:t>
      </w:r>
      <w:r w:rsidR="001808B7" w:rsidRPr="00641A7E">
        <w:rPr>
          <w:rFonts w:eastAsia="Calibri"/>
          <w:lang w:val="en-US" w:eastAsia="en-US" w:bidi="ar-JO"/>
        </w:rPr>
        <w:t xml:space="preserve">tes, and professional licenses. Moreover, both genders are working under the same work conditions and pressure. Thus, individual characteristics such as experience, education, </w:t>
      </w:r>
      <w:proofErr w:type="gramStart"/>
      <w:r w:rsidR="001808B7" w:rsidRPr="00641A7E">
        <w:rPr>
          <w:rFonts w:eastAsia="Calibri"/>
          <w:lang w:val="en-US" w:eastAsia="en-US" w:bidi="ar-JO"/>
        </w:rPr>
        <w:t>training</w:t>
      </w:r>
      <w:proofErr w:type="gramEnd"/>
      <w:r w:rsidR="001808B7" w:rsidRPr="00641A7E">
        <w:rPr>
          <w:rFonts w:eastAsia="Calibri"/>
          <w:lang w:val="en-US" w:eastAsia="en-US" w:bidi="ar-JO"/>
        </w:rPr>
        <w:t>, motivation, and job skills play a crucial role in determining an individual</w:t>
      </w:r>
      <w:r w:rsidR="00EC45A7">
        <w:rPr>
          <w:rFonts w:eastAsia="Calibri"/>
          <w:lang w:val="en-US" w:eastAsia="en-US" w:bidi="ar-JO"/>
        </w:rPr>
        <w:t>’</w:t>
      </w:r>
      <w:r w:rsidR="001808B7" w:rsidRPr="00641A7E">
        <w:rPr>
          <w:rFonts w:eastAsia="Calibri"/>
          <w:lang w:val="en-US" w:eastAsia="en-US" w:bidi="ar-JO"/>
        </w:rPr>
        <w:t xml:space="preserve">s </w:t>
      </w:r>
      <w:r w:rsidR="00861E48">
        <w:rPr>
          <w:rFonts w:eastAsia="Calibri"/>
          <w:lang w:val="en-US" w:eastAsia="en-US" w:bidi="ar-JO"/>
        </w:rPr>
        <w:t>career success and contribute to their</w:t>
      </w:r>
      <w:r w:rsidR="001808B7" w:rsidRPr="00641A7E">
        <w:rPr>
          <w:rFonts w:eastAsia="Calibri"/>
          <w:lang w:val="en-US" w:eastAsia="en-US" w:bidi="ar-JO"/>
        </w:rPr>
        <w:t xml:space="preserve"> overall competency and effectiveness in their respective field.</w:t>
      </w:r>
      <w:r w:rsidR="00861E48" w:rsidRPr="00861E48">
        <w:t xml:space="preserve"> </w:t>
      </w:r>
      <w:r w:rsidR="00861E48" w:rsidRPr="00861E48">
        <w:rPr>
          <w:rFonts w:eastAsia="Calibri"/>
          <w:lang w:val="en-US" w:eastAsia="en-US" w:bidi="ar-JO"/>
        </w:rPr>
        <w:t xml:space="preserve">This suggests that </w:t>
      </w:r>
      <w:r w:rsidR="00861E48">
        <w:rPr>
          <w:rFonts w:eastAsia="Calibri"/>
          <w:lang w:val="en-US" w:eastAsia="en-US" w:bidi="ar-JO"/>
        </w:rPr>
        <w:t>the above-mentioned factors</w:t>
      </w:r>
      <w:r w:rsidR="00861E48" w:rsidRPr="00861E48">
        <w:rPr>
          <w:rFonts w:eastAsia="Calibri"/>
          <w:lang w:val="en-US" w:eastAsia="en-US" w:bidi="ar-JO"/>
        </w:rPr>
        <w:t xml:space="preserve"> may </w:t>
      </w:r>
      <w:r w:rsidR="00861E48">
        <w:rPr>
          <w:rFonts w:eastAsia="Calibri"/>
          <w:lang w:val="en-US" w:eastAsia="en-US" w:bidi="ar-JO"/>
        </w:rPr>
        <w:t>significantly impact radiation protection practices and awareness more</w:t>
      </w:r>
      <w:r w:rsidR="00861E48" w:rsidRPr="00861E48">
        <w:rPr>
          <w:rFonts w:eastAsia="Calibri"/>
          <w:lang w:val="en-US" w:eastAsia="en-US" w:bidi="ar-JO"/>
        </w:rPr>
        <w:t xml:space="preserve"> than gender alone</w:t>
      </w:r>
      <w:r w:rsidR="00861E48">
        <w:rPr>
          <w:rFonts w:eastAsia="Calibri"/>
          <w:lang w:val="en-US" w:eastAsia="en-US" w:bidi="ar-JO"/>
        </w:rPr>
        <w:t>.</w:t>
      </w:r>
      <w:r w:rsidR="001808B7" w:rsidRPr="00641A7E">
        <w:rPr>
          <w:rFonts w:eastAsia="Calibri"/>
          <w:lang w:val="en-US" w:eastAsia="en-US" w:bidi="ar-JO"/>
        </w:rPr>
        <w:t xml:space="preserve"> Therefore, from our findings, besides the literature, gender does not play a critical role in determining the participants</w:t>
      </w:r>
      <w:r w:rsidR="00EC45A7">
        <w:rPr>
          <w:rFonts w:eastAsia="Calibri"/>
          <w:lang w:val="en-US" w:eastAsia="en-US" w:bidi="ar-JO"/>
        </w:rPr>
        <w:t>’</w:t>
      </w:r>
      <w:r w:rsidR="001808B7" w:rsidRPr="00641A7E">
        <w:rPr>
          <w:rFonts w:eastAsia="Calibri"/>
          <w:lang w:val="en-US" w:eastAsia="en-US" w:bidi="ar-JO"/>
        </w:rPr>
        <w:t xml:space="preserve"> behavior and practices, awareness and knowledge regarding radiation protection.</w:t>
      </w:r>
    </w:p>
    <w:p w14:paraId="5D733950" w14:textId="7D5D6D77" w:rsidR="00D26035" w:rsidRPr="00641A7E" w:rsidRDefault="001808B7" w:rsidP="00EC493E">
      <w:pPr>
        <w:spacing w:before="240" w:after="160" w:line="360" w:lineRule="auto"/>
        <w:jc w:val="both"/>
        <w:rPr>
          <w:rFonts w:eastAsia="Calibri"/>
          <w:b/>
          <w:bCs/>
          <w:lang w:val="en-US" w:eastAsia="en-US" w:bidi="ar-JO"/>
        </w:rPr>
      </w:pPr>
      <w:r w:rsidRPr="00641A7E">
        <w:rPr>
          <w:rFonts w:eastAsia="Calibri"/>
          <w:b/>
          <w:bCs/>
          <w:lang w:val="en-US" w:eastAsia="en-US" w:bidi="ar-JO"/>
        </w:rPr>
        <w:lastRenderedPageBreak/>
        <w:t>Hypothesis 4</w:t>
      </w:r>
      <w:r w:rsidR="00D26035" w:rsidRPr="00641A7E">
        <w:rPr>
          <w:rFonts w:eastAsia="Calibri"/>
          <w:b/>
          <w:bCs/>
          <w:lang w:val="en-US" w:eastAsia="en-US" w:bidi="ar-JO"/>
        </w:rPr>
        <w:t>: There are no significant differences (p≤0.05) in the radiation protection awareness and knowledge, using protective equipment, the need for further training and courses regarding radiation protection</w:t>
      </w:r>
      <w:r w:rsidRPr="00641A7E">
        <w:rPr>
          <w:rFonts w:eastAsia="Calibri"/>
          <w:b/>
          <w:bCs/>
          <w:lang w:val="en-US" w:eastAsia="en-US" w:bidi="ar-JO"/>
        </w:rPr>
        <w:t>,</w:t>
      </w:r>
      <w:r w:rsidR="00D26035" w:rsidRPr="00641A7E">
        <w:rPr>
          <w:rFonts w:eastAsia="Calibri"/>
          <w:b/>
          <w:bCs/>
          <w:lang w:val="en-US" w:eastAsia="en-US" w:bidi="ar-JO"/>
        </w:rPr>
        <w:t xml:space="preserve"> and practice according to</w:t>
      </w:r>
      <w:r w:rsidR="00D26035" w:rsidRPr="00641A7E">
        <w:rPr>
          <w:rFonts w:eastAsia="Calibri"/>
          <w:b/>
          <w:bCs/>
          <w:lang w:val="en-US" w:eastAsia="en-US"/>
        </w:rPr>
        <w:t xml:space="preserve"> </w:t>
      </w:r>
      <w:r w:rsidR="00D26035" w:rsidRPr="00641A7E">
        <w:rPr>
          <w:rFonts w:eastAsia="Calibri"/>
          <w:b/>
          <w:bCs/>
          <w:lang w:val="en-US" w:eastAsia="en-US" w:bidi="ar-JO"/>
        </w:rPr>
        <w:t>occupation variable.</w:t>
      </w:r>
    </w:p>
    <w:p w14:paraId="286A91BF" w14:textId="4135308E" w:rsidR="00D26035" w:rsidRDefault="001808B7"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In order to test this hypothesis</w:t>
      </w:r>
      <w:r w:rsidR="00D26035" w:rsidRPr="00641A7E">
        <w:rPr>
          <w:rFonts w:eastAsia="Calibri"/>
          <w:lang w:val="en-US" w:eastAsia="en-US" w:bidi="ar-JO"/>
        </w:rPr>
        <w:t xml:space="preserve">, a </w:t>
      </w:r>
      <w:r w:rsidR="001B1BD3">
        <w:rPr>
          <w:rFonts w:eastAsia="Calibri"/>
          <w:lang w:val="en-US" w:eastAsia="en-US" w:bidi="ar-JO"/>
        </w:rPr>
        <w:t>T-</w:t>
      </w:r>
      <w:r w:rsidR="00D26035" w:rsidRPr="00641A7E">
        <w:rPr>
          <w:rFonts w:eastAsia="Calibri"/>
          <w:lang w:val="en-US" w:eastAsia="en-US" w:bidi="ar-JO"/>
        </w:rPr>
        <w:t xml:space="preserve">test was applied. </w:t>
      </w:r>
      <w:r w:rsidRPr="00641A7E">
        <w:rPr>
          <w:rFonts w:eastAsia="Calibri"/>
          <w:lang w:val="en-US" w:eastAsia="en-US" w:bidi="ar-JO"/>
        </w:rPr>
        <w:t xml:space="preserve">As a result, </w:t>
      </w:r>
      <w:r w:rsidR="00794905">
        <w:rPr>
          <w:rFonts w:eastAsia="Calibri"/>
          <w:lang w:val="en-US" w:eastAsia="en-US" w:bidi="ar-JO"/>
        </w:rPr>
        <w:t>T</w:t>
      </w:r>
      <w:r w:rsidR="00D26035" w:rsidRPr="00641A7E">
        <w:rPr>
          <w:rFonts w:eastAsia="Calibri"/>
          <w:lang w:val="en-US" w:eastAsia="en-US" w:bidi="ar-JO"/>
        </w:rPr>
        <w:t xml:space="preserve">able </w:t>
      </w:r>
      <w:r w:rsidR="008442BE" w:rsidRPr="00641A7E">
        <w:rPr>
          <w:rFonts w:eastAsia="Calibri"/>
          <w:lang w:val="en-US" w:eastAsia="en-US" w:bidi="ar-JO"/>
        </w:rPr>
        <w:t>25</w:t>
      </w:r>
      <w:r w:rsidR="00D26035" w:rsidRPr="00641A7E">
        <w:rPr>
          <w:rFonts w:eastAsia="Calibri"/>
          <w:lang w:val="en-US" w:eastAsia="en-US" w:bidi="ar-JO"/>
        </w:rPr>
        <w:t xml:space="preserve"> reveals that </w:t>
      </w:r>
      <w:r w:rsidR="00861E48">
        <w:rPr>
          <w:rFonts w:eastAsia="Calibri"/>
          <w:lang w:val="en-US" w:eastAsia="en-US" w:bidi="ar-JO"/>
        </w:rPr>
        <w:t xml:space="preserve">there are no statically significant differences </w:t>
      </w:r>
      <w:r w:rsidR="00D26035" w:rsidRPr="00641A7E">
        <w:rPr>
          <w:rFonts w:eastAsia="Calibri"/>
          <w:lang w:val="en-US" w:eastAsia="en-US" w:bidi="ar-JO"/>
        </w:rPr>
        <w:t>between the levels of knowledge (</w:t>
      </w:r>
      <w:r w:rsidR="00D52379" w:rsidRPr="00641A7E">
        <w:rPr>
          <w:rFonts w:eastAsia="Calibri"/>
          <w:lang w:val="en-US" w:eastAsia="en-US" w:bidi="ar-JO"/>
        </w:rPr>
        <w:t>P-value</w:t>
      </w:r>
      <w:r w:rsidR="00D26035" w:rsidRPr="00641A7E">
        <w:rPr>
          <w:rFonts w:eastAsia="Calibri"/>
          <w:lang w:val="en-US" w:eastAsia="en-US" w:bidi="ar-JO"/>
        </w:rPr>
        <w:t>=0.521), the use of protection equipment (</w:t>
      </w:r>
      <w:r w:rsidR="00D52379" w:rsidRPr="00641A7E">
        <w:rPr>
          <w:rFonts w:eastAsia="Calibri"/>
          <w:lang w:val="en-US" w:eastAsia="en-US" w:bidi="ar-JO"/>
        </w:rPr>
        <w:t>P-value</w:t>
      </w:r>
      <w:r w:rsidR="00D26035" w:rsidRPr="00641A7E">
        <w:rPr>
          <w:rFonts w:eastAsia="Calibri"/>
          <w:lang w:val="en-US" w:eastAsia="en-US" w:bidi="ar-JO"/>
        </w:rPr>
        <w:t>=0.155), the need for further training and courses regarding radiation protection (</w:t>
      </w:r>
      <w:r w:rsidR="00D52379" w:rsidRPr="00641A7E">
        <w:rPr>
          <w:rFonts w:eastAsia="Calibri"/>
          <w:lang w:val="en-US" w:eastAsia="en-US" w:bidi="ar-JO"/>
        </w:rPr>
        <w:t>P-value</w:t>
      </w:r>
      <w:r w:rsidR="00D26035" w:rsidRPr="00641A7E">
        <w:rPr>
          <w:rFonts w:eastAsia="Calibri"/>
          <w:lang w:val="en-US" w:eastAsia="en-US" w:bidi="ar-JO"/>
        </w:rPr>
        <w:t>=0.712), and the behavior and practice of participants during portable radiography (</w:t>
      </w:r>
      <w:r w:rsidR="00D52379" w:rsidRPr="00641A7E">
        <w:rPr>
          <w:rFonts w:eastAsia="Calibri"/>
          <w:lang w:val="en-US" w:eastAsia="en-US" w:bidi="ar-JO"/>
        </w:rPr>
        <w:t>P-value</w:t>
      </w:r>
      <w:r w:rsidR="00D26035" w:rsidRPr="00641A7E">
        <w:rPr>
          <w:rFonts w:eastAsia="Calibri"/>
          <w:lang w:val="en-US" w:eastAsia="en-US" w:bidi="ar-JO"/>
        </w:rPr>
        <w:t xml:space="preserve">=0.070), according to the occupation variable at </w:t>
      </w:r>
      <w:r w:rsidR="00794905">
        <w:rPr>
          <w:rFonts w:eastAsia="Calibri"/>
          <w:lang w:val="en-US" w:eastAsia="en-US" w:bidi="ar-JO"/>
        </w:rPr>
        <w:t>P</w:t>
      </w:r>
      <w:r w:rsidR="00D26035" w:rsidRPr="00641A7E">
        <w:rPr>
          <w:rFonts w:eastAsia="Calibri"/>
          <w:lang w:val="en-US" w:eastAsia="en-US" w:bidi="ar-JO"/>
        </w:rPr>
        <w:t>≤0.05 level</w:t>
      </w:r>
      <w:r w:rsidRPr="00641A7E">
        <w:rPr>
          <w:rFonts w:eastAsia="Calibri"/>
          <w:lang w:val="en-US" w:eastAsia="en-US" w:bidi="ar-JO"/>
        </w:rPr>
        <w:t>,</w:t>
      </w:r>
      <w:r w:rsidR="00D26035" w:rsidRPr="00641A7E">
        <w:rPr>
          <w:rFonts w:eastAsia="Calibri"/>
          <w:lang w:val="en-US" w:eastAsia="en-US" w:bidi="ar-JO"/>
        </w:rPr>
        <w:t xml:space="preserve"> </w:t>
      </w:r>
      <w:r w:rsidRPr="00641A7E">
        <w:rPr>
          <w:rFonts w:eastAsia="Calibri"/>
          <w:lang w:val="en-US" w:eastAsia="en-US" w:bidi="ar-JO"/>
        </w:rPr>
        <w:t>since</w:t>
      </w:r>
      <w:r w:rsidR="00D26035" w:rsidRPr="00641A7E">
        <w:rPr>
          <w:rFonts w:eastAsia="Calibri"/>
          <w:lang w:val="en-US" w:eastAsia="en-US" w:bidi="ar-JO"/>
        </w:rPr>
        <w:t xml:space="preserve"> the </w:t>
      </w:r>
      <w:r w:rsidR="00D52379" w:rsidRPr="00641A7E">
        <w:rPr>
          <w:rFonts w:eastAsia="Calibri"/>
          <w:lang w:val="en-US" w:eastAsia="en-US" w:bidi="ar-JO"/>
        </w:rPr>
        <w:t>P-value</w:t>
      </w:r>
      <w:r w:rsidR="00D26035" w:rsidRPr="00641A7E">
        <w:rPr>
          <w:rFonts w:eastAsia="Calibri"/>
          <w:lang w:val="en-US" w:eastAsia="en-US" w:bidi="ar-JO"/>
        </w:rPr>
        <w:t xml:space="preserve"> is higher than 0.05</w:t>
      </w:r>
      <w:r w:rsidRPr="00641A7E">
        <w:rPr>
          <w:rFonts w:eastAsia="Calibri"/>
          <w:lang w:val="en-US" w:eastAsia="en-US" w:bidi="ar-JO"/>
        </w:rPr>
        <w:t>,</w:t>
      </w:r>
      <w:r w:rsidR="00D26035" w:rsidRPr="00641A7E">
        <w:rPr>
          <w:rFonts w:eastAsia="Calibri"/>
          <w:lang w:val="en-US" w:eastAsia="en-US" w:bidi="ar-JO"/>
        </w:rPr>
        <w:t xml:space="preserve"> which results in the acceptance of this hypothesis.  </w:t>
      </w:r>
    </w:p>
    <w:p w14:paraId="1B0E2D12" w14:textId="77777777" w:rsidR="00A34004" w:rsidRPr="00641A7E" w:rsidRDefault="00A34004" w:rsidP="00EC493E">
      <w:pPr>
        <w:pStyle w:val="Caption"/>
        <w:keepNext/>
        <w:spacing w:line="360" w:lineRule="auto"/>
        <w:jc w:val="both"/>
        <w:rPr>
          <w:color w:val="auto"/>
        </w:rPr>
      </w:pPr>
      <w:bookmarkStart w:id="101" w:name="_Toc132811283"/>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25</w:t>
      </w:r>
      <w:r w:rsidRPr="00641A7E">
        <w:rPr>
          <w:noProof/>
          <w:color w:val="auto"/>
        </w:rPr>
        <w:fldChar w:fldCharType="end"/>
      </w:r>
      <w:r>
        <w:rPr>
          <w:color w:val="auto"/>
          <w:lang w:val="en-US"/>
        </w:rPr>
        <w:t>: Results of T</w:t>
      </w:r>
      <w:r w:rsidRPr="00641A7E">
        <w:rPr>
          <w:color w:val="auto"/>
          <w:lang w:val="en-US"/>
        </w:rPr>
        <w:t>-test for the differences at (p≤0.05) in the radiation protection awareness and knowledge, using protective equipment, the need for further training and courses regarding radiation protection and practice according to occupation.</w:t>
      </w:r>
      <w:bookmarkEnd w:id="101"/>
    </w:p>
    <w:tbl>
      <w:tblPr>
        <w:tblStyle w:val="TableGrid"/>
        <w:tblW w:w="8574" w:type="dxa"/>
        <w:tblLook w:val="04A0" w:firstRow="1" w:lastRow="0" w:firstColumn="1" w:lastColumn="0" w:noHBand="0" w:noVBand="1"/>
      </w:tblPr>
      <w:tblGrid>
        <w:gridCol w:w="1671"/>
        <w:gridCol w:w="1589"/>
        <w:gridCol w:w="921"/>
        <w:gridCol w:w="1068"/>
        <w:gridCol w:w="2052"/>
        <w:gridCol w:w="1273"/>
      </w:tblGrid>
      <w:tr w:rsidR="00A34004" w:rsidRPr="00641A7E" w14:paraId="1A44BE25" w14:textId="77777777" w:rsidTr="00AA3A78">
        <w:trPr>
          <w:trHeight w:val="314"/>
        </w:trPr>
        <w:tc>
          <w:tcPr>
            <w:tcW w:w="1671" w:type="dxa"/>
            <w:noWrap/>
            <w:hideMark/>
          </w:tcPr>
          <w:p w14:paraId="09E3C7C9" w14:textId="77777777" w:rsidR="00A34004" w:rsidRPr="00641A7E" w:rsidRDefault="00A34004" w:rsidP="00AA3A78">
            <w:pPr>
              <w:spacing w:line="360" w:lineRule="auto"/>
              <w:jc w:val="center"/>
              <w:rPr>
                <w:b/>
                <w:bCs/>
                <w:lang w:val="en-US" w:eastAsia="en-US"/>
              </w:rPr>
            </w:pPr>
            <w:r w:rsidRPr="00641A7E">
              <w:rPr>
                <w:b/>
                <w:bCs/>
                <w:lang w:val="en-US" w:eastAsia="en-US"/>
              </w:rPr>
              <w:t>Subgroup</w:t>
            </w:r>
          </w:p>
        </w:tc>
        <w:tc>
          <w:tcPr>
            <w:tcW w:w="1589" w:type="dxa"/>
            <w:noWrap/>
            <w:hideMark/>
          </w:tcPr>
          <w:p w14:paraId="02741EFF" w14:textId="77777777" w:rsidR="00A34004" w:rsidRPr="00641A7E" w:rsidRDefault="00A34004" w:rsidP="00AA3A78">
            <w:pPr>
              <w:spacing w:line="360" w:lineRule="auto"/>
              <w:jc w:val="center"/>
              <w:rPr>
                <w:b/>
                <w:bCs/>
                <w:lang w:val="en-US" w:eastAsia="en-US"/>
              </w:rPr>
            </w:pPr>
            <w:r w:rsidRPr="00641A7E">
              <w:rPr>
                <w:b/>
                <w:bCs/>
                <w:lang w:val="en-US" w:eastAsia="en-US"/>
              </w:rPr>
              <w:t>Occupation</w:t>
            </w:r>
          </w:p>
        </w:tc>
        <w:tc>
          <w:tcPr>
            <w:tcW w:w="921" w:type="dxa"/>
            <w:noWrap/>
            <w:hideMark/>
          </w:tcPr>
          <w:p w14:paraId="3BD5E039" w14:textId="77777777" w:rsidR="00A34004" w:rsidRPr="00641A7E" w:rsidRDefault="00A34004" w:rsidP="00AA3A78">
            <w:pPr>
              <w:spacing w:line="360" w:lineRule="auto"/>
              <w:jc w:val="center"/>
              <w:rPr>
                <w:b/>
                <w:bCs/>
                <w:lang w:val="en-US" w:eastAsia="en-US"/>
              </w:rPr>
            </w:pPr>
            <w:r w:rsidRPr="00641A7E">
              <w:rPr>
                <w:b/>
                <w:bCs/>
                <w:lang w:val="en-US" w:eastAsia="en-US"/>
              </w:rPr>
              <w:t>N</w:t>
            </w:r>
          </w:p>
        </w:tc>
        <w:tc>
          <w:tcPr>
            <w:tcW w:w="1068" w:type="dxa"/>
            <w:noWrap/>
            <w:hideMark/>
          </w:tcPr>
          <w:p w14:paraId="1707BE68" w14:textId="77777777" w:rsidR="00A34004" w:rsidRPr="00641A7E" w:rsidRDefault="00A34004" w:rsidP="00AA3A78">
            <w:pPr>
              <w:spacing w:line="360" w:lineRule="auto"/>
              <w:jc w:val="center"/>
              <w:rPr>
                <w:b/>
                <w:bCs/>
                <w:lang w:val="en-US" w:eastAsia="en-US"/>
              </w:rPr>
            </w:pPr>
            <w:r w:rsidRPr="00641A7E">
              <w:rPr>
                <w:b/>
                <w:bCs/>
                <w:lang w:val="en-US" w:eastAsia="en-US"/>
              </w:rPr>
              <w:t>Mean</w:t>
            </w:r>
          </w:p>
        </w:tc>
        <w:tc>
          <w:tcPr>
            <w:tcW w:w="2052" w:type="dxa"/>
            <w:noWrap/>
            <w:hideMark/>
          </w:tcPr>
          <w:p w14:paraId="1F206224" w14:textId="77777777" w:rsidR="00A34004" w:rsidRPr="00641A7E" w:rsidRDefault="00A34004" w:rsidP="00AA3A78">
            <w:pPr>
              <w:spacing w:line="360" w:lineRule="auto"/>
              <w:jc w:val="center"/>
              <w:rPr>
                <w:b/>
                <w:bCs/>
                <w:lang w:val="en-US" w:eastAsia="en-US"/>
              </w:rPr>
            </w:pPr>
            <w:r w:rsidRPr="00F91375">
              <w:rPr>
                <w:b/>
                <w:bCs/>
                <w:lang w:val="en-US" w:eastAsia="en-US"/>
              </w:rPr>
              <w:t>SD(±)</w:t>
            </w:r>
          </w:p>
        </w:tc>
        <w:tc>
          <w:tcPr>
            <w:tcW w:w="1273" w:type="dxa"/>
            <w:noWrap/>
            <w:hideMark/>
          </w:tcPr>
          <w:p w14:paraId="3861C80F" w14:textId="77777777" w:rsidR="00A34004" w:rsidRPr="00641A7E" w:rsidRDefault="00A34004" w:rsidP="00AA3A78">
            <w:pPr>
              <w:spacing w:line="360" w:lineRule="auto"/>
              <w:jc w:val="center"/>
              <w:rPr>
                <w:b/>
                <w:bCs/>
                <w:lang w:val="en-US" w:eastAsia="en-US"/>
              </w:rPr>
            </w:pPr>
            <w:r w:rsidRPr="00641A7E">
              <w:rPr>
                <w:b/>
                <w:bCs/>
                <w:lang w:val="en-US" w:eastAsia="en-US"/>
              </w:rPr>
              <w:t>P-value</w:t>
            </w:r>
          </w:p>
        </w:tc>
      </w:tr>
      <w:tr w:rsidR="00A34004" w:rsidRPr="00641A7E" w14:paraId="67A77FC7" w14:textId="77777777" w:rsidTr="00AA3A78">
        <w:trPr>
          <w:trHeight w:val="298"/>
        </w:trPr>
        <w:tc>
          <w:tcPr>
            <w:tcW w:w="1671" w:type="dxa"/>
            <w:vMerge w:val="restart"/>
            <w:noWrap/>
            <w:hideMark/>
          </w:tcPr>
          <w:p w14:paraId="5A3F4AFC" w14:textId="77777777" w:rsidR="00A34004" w:rsidRPr="00641A7E" w:rsidRDefault="00A34004" w:rsidP="00AA3A78">
            <w:pPr>
              <w:spacing w:line="360" w:lineRule="auto"/>
              <w:jc w:val="center"/>
              <w:rPr>
                <w:b/>
                <w:bCs/>
                <w:lang w:val="en-US" w:eastAsia="en-US"/>
              </w:rPr>
            </w:pPr>
            <w:r w:rsidRPr="00641A7E">
              <w:rPr>
                <w:b/>
                <w:bCs/>
                <w:lang w:val="en-US" w:eastAsia="en-US"/>
              </w:rPr>
              <w:t>Knowledge level</w:t>
            </w:r>
          </w:p>
        </w:tc>
        <w:tc>
          <w:tcPr>
            <w:tcW w:w="1589" w:type="dxa"/>
            <w:noWrap/>
            <w:hideMark/>
          </w:tcPr>
          <w:p w14:paraId="492C9291" w14:textId="77777777" w:rsidR="00A34004" w:rsidRPr="00641A7E" w:rsidRDefault="00A34004" w:rsidP="00AA3A78">
            <w:pPr>
              <w:spacing w:line="360" w:lineRule="auto"/>
              <w:jc w:val="center"/>
              <w:rPr>
                <w:lang w:val="en-US" w:eastAsia="en-US"/>
              </w:rPr>
            </w:pPr>
            <w:r w:rsidRPr="00641A7E">
              <w:rPr>
                <w:lang w:val="en-US" w:eastAsia="en-US"/>
              </w:rPr>
              <w:t>Nurse</w:t>
            </w:r>
          </w:p>
        </w:tc>
        <w:tc>
          <w:tcPr>
            <w:tcW w:w="921" w:type="dxa"/>
            <w:noWrap/>
            <w:hideMark/>
          </w:tcPr>
          <w:p w14:paraId="4DFFA987" w14:textId="77777777" w:rsidR="00A34004" w:rsidRPr="00641A7E" w:rsidRDefault="00A34004" w:rsidP="00AA3A78">
            <w:pPr>
              <w:spacing w:line="360" w:lineRule="auto"/>
              <w:jc w:val="center"/>
              <w:rPr>
                <w:lang w:val="en-US" w:eastAsia="en-US"/>
              </w:rPr>
            </w:pPr>
            <w:r w:rsidRPr="00641A7E">
              <w:rPr>
                <w:rFonts w:eastAsia="Calibri"/>
                <w:lang w:val="en-US" w:eastAsia="en-US"/>
              </w:rPr>
              <w:t>104</w:t>
            </w:r>
          </w:p>
        </w:tc>
        <w:tc>
          <w:tcPr>
            <w:tcW w:w="1068" w:type="dxa"/>
            <w:noWrap/>
            <w:hideMark/>
          </w:tcPr>
          <w:p w14:paraId="64178C9D" w14:textId="77777777" w:rsidR="00A34004" w:rsidRPr="00641A7E" w:rsidRDefault="00A34004" w:rsidP="00AA3A78">
            <w:pPr>
              <w:spacing w:line="360" w:lineRule="auto"/>
              <w:jc w:val="center"/>
              <w:rPr>
                <w:lang w:val="en-US" w:eastAsia="en-US"/>
              </w:rPr>
            </w:pPr>
            <w:r w:rsidRPr="00641A7E">
              <w:rPr>
                <w:rFonts w:eastAsia="Calibri"/>
                <w:lang w:val="en-US" w:eastAsia="en-US"/>
              </w:rPr>
              <w:t>7.94</w:t>
            </w:r>
          </w:p>
        </w:tc>
        <w:tc>
          <w:tcPr>
            <w:tcW w:w="2052" w:type="dxa"/>
            <w:noWrap/>
            <w:hideMark/>
          </w:tcPr>
          <w:p w14:paraId="767A4470" w14:textId="77777777" w:rsidR="00A34004" w:rsidRPr="00641A7E" w:rsidRDefault="00A34004" w:rsidP="00AA3A78">
            <w:pPr>
              <w:spacing w:line="360" w:lineRule="auto"/>
              <w:jc w:val="center"/>
              <w:rPr>
                <w:lang w:val="en-US" w:eastAsia="en-US"/>
              </w:rPr>
            </w:pPr>
            <w:r w:rsidRPr="00641A7E">
              <w:rPr>
                <w:rFonts w:eastAsia="Calibri"/>
                <w:lang w:val="en-US" w:eastAsia="en-US"/>
              </w:rPr>
              <w:t>2.82</w:t>
            </w:r>
          </w:p>
        </w:tc>
        <w:tc>
          <w:tcPr>
            <w:tcW w:w="1273" w:type="dxa"/>
            <w:vMerge w:val="restart"/>
            <w:noWrap/>
          </w:tcPr>
          <w:p w14:paraId="4BA081FC" w14:textId="77777777" w:rsidR="00A34004" w:rsidRPr="00641A7E" w:rsidRDefault="00A34004" w:rsidP="00AA3A78">
            <w:pPr>
              <w:spacing w:line="360" w:lineRule="auto"/>
              <w:jc w:val="center"/>
              <w:rPr>
                <w:lang w:val="en-US" w:eastAsia="en-US"/>
              </w:rPr>
            </w:pPr>
            <w:r w:rsidRPr="00641A7E">
              <w:rPr>
                <w:lang w:val="en-US" w:eastAsia="en-US"/>
              </w:rPr>
              <w:t>0.521</w:t>
            </w:r>
          </w:p>
        </w:tc>
      </w:tr>
      <w:tr w:rsidR="00A34004" w:rsidRPr="00641A7E" w14:paraId="325A66FE" w14:textId="77777777" w:rsidTr="00AA3A78">
        <w:trPr>
          <w:trHeight w:val="298"/>
        </w:trPr>
        <w:tc>
          <w:tcPr>
            <w:tcW w:w="1671" w:type="dxa"/>
            <w:vMerge/>
            <w:hideMark/>
          </w:tcPr>
          <w:p w14:paraId="1FDDF054" w14:textId="77777777" w:rsidR="00A34004" w:rsidRPr="00641A7E" w:rsidRDefault="00A34004" w:rsidP="00AA3A78">
            <w:pPr>
              <w:spacing w:line="360" w:lineRule="auto"/>
              <w:jc w:val="center"/>
              <w:rPr>
                <w:b/>
                <w:bCs/>
                <w:lang w:val="en-US" w:eastAsia="en-US"/>
              </w:rPr>
            </w:pPr>
          </w:p>
        </w:tc>
        <w:tc>
          <w:tcPr>
            <w:tcW w:w="1589" w:type="dxa"/>
            <w:noWrap/>
            <w:hideMark/>
          </w:tcPr>
          <w:p w14:paraId="205983BC" w14:textId="77777777" w:rsidR="00A34004" w:rsidRPr="00641A7E" w:rsidRDefault="00A34004" w:rsidP="00AA3A78">
            <w:pPr>
              <w:spacing w:line="360" w:lineRule="auto"/>
              <w:jc w:val="center"/>
              <w:rPr>
                <w:lang w:val="en-US" w:eastAsia="en-US"/>
              </w:rPr>
            </w:pPr>
            <w:r w:rsidRPr="00641A7E">
              <w:rPr>
                <w:lang w:val="en-US" w:eastAsia="en-US"/>
              </w:rPr>
              <w:t>Physician</w:t>
            </w:r>
          </w:p>
        </w:tc>
        <w:tc>
          <w:tcPr>
            <w:tcW w:w="921" w:type="dxa"/>
            <w:noWrap/>
            <w:hideMark/>
          </w:tcPr>
          <w:p w14:paraId="251F8623" w14:textId="77777777" w:rsidR="00A34004" w:rsidRPr="00641A7E" w:rsidRDefault="00A34004" w:rsidP="00AA3A78">
            <w:pPr>
              <w:spacing w:line="360" w:lineRule="auto"/>
              <w:jc w:val="center"/>
              <w:rPr>
                <w:lang w:val="en-US" w:eastAsia="en-US"/>
              </w:rPr>
            </w:pPr>
            <w:r w:rsidRPr="00641A7E">
              <w:rPr>
                <w:rFonts w:eastAsia="Calibri"/>
                <w:lang w:val="en-US" w:eastAsia="en-US"/>
              </w:rPr>
              <w:t>38</w:t>
            </w:r>
          </w:p>
        </w:tc>
        <w:tc>
          <w:tcPr>
            <w:tcW w:w="1068" w:type="dxa"/>
            <w:noWrap/>
            <w:hideMark/>
          </w:tcPr>
          <w:p w14:paraId="4569A117" w14:textId="77777777" w:rsidR="00A34004" w:rsidRPr="00641A7E" w:rsidRDefault="00A34004" w:rsidP="00AA3A78">
            <w:pPr>
              <w:spacing w:line="360" w:lineRule="auto"/>
              <w:jc w:val="center"/>
              <w:rPr>
                <w:lang w:val="en-US" w:eastAsia="en-US"/>
              </w:rPr>
            </w:pPr>
            <w:r w:rsidRPr="00641A7E">
              <w:rPr>
                <w:rFonts w:eastAsia="Calibri"/>
                <w:lang w:val="en-US" w:eastAsia="en-US"/>
              </w:rPr>
              <w:t>7.58</w:t>
            </w:r>
          </w:p>
        </w:tc>
        <w:tc>
          <w:tcPr>
            <w:tcW w:w="2052" w:type="dxa"/>
            <w:noWrap/>
            <w:hideMark/>
          </w:tcPr>
          <w:p w14:paraId="0055C7ED" w14:textId="77777777" w:rsidR="00A34004" w:rsidRPr="00641A7E" w:rsidRDefault="00A34004" w:rsidP="00AA3A78">
            <w:pPr>
              <w:spacing w:line="360" w:lineRule="auto"/>
              <w:jc w:val="center"/>
              <w:rPr>
                <w:lang w:val="en-US" w:eastAsia="en-US"/>
              </w:rPr>
            </w:pPr>
            <w:r w:rsidRPr="00641A7E">
              <w:rPr>
                <w:rFonts w:eastAsia="Calibri"/>
                <w:lang w:val="en-US" w:eastAsia="en-US"/>
              </w:rPr>
              <w:t>3.40</w:t>
            </w:r>
          </w:p>
        </w:tc>
        <w:tc>
          <w:tcPr>
            <w:tcW w:w="1273" w:type="dxa"/>
            <w:vMerge/>
          </w:tcPr>
          <w:p w14:paraId="75E37708" w14:textId="77777777" w:rsidR="00A34004" w:rsidRPr="00641A7E" w:rsidRDefault="00A34004" w:rsidP="00AA3A78">
            <w:pPr>
              <w:spacing w:line="360" w:lineRule="auto"/>
              <w:jc w:val="center"/>
              <w:rPr>
                <w:lang w:val="en-US" w:eastAsia="en-US"/>
              </w:rPr>
            </w:pPr>
          </w:p>
        </w:tc>
      </w:tr>
      <w:tr w:rsidR="00A34004" w:rsidRPr="00641A7E" w14:paraId="65611BF0" w14:textId="77777777" w:rsidTr="00AA3A78">
        <w:trPr>
          <w:trHeight w:val="298"/>
        </w:trPr>
        <w:tc>
          <w:tcPr>
            <w:tcW w:w="1671" w:type="dxa"/>
            <w:vMerge w:val="restart"/>
            <w:noWrap/>
            <w:hideMark/>
          </w:tcPr>
          <w:p w14:paraId="512DF484" w14:textId="77777777" w:rsidR="00A34004" w:rsidRPr="00641A7E" w:rsidRDefault="00A34004" w:rsidP="00AA3A78">
            <w:pPr>
              <w:spacing w:line="360" w:lineRule="auto"/>
              <w:jc w:val="center"/>
              <w:rPr>
                <w:b/>
                <w:bCs/>
                <w:lang w:val="en-US" w:eastAsia="en-US"/>
              </w:rPr>
            </w:pPr>
            <w:r w:rsidRPr="00641A7E">
              <w:rPr>
                <w:b/>
                <w:bCs/>
                <w:lang w:val="en-US" w:eastAsia="en-US"/>
              </w:rPr>
              <w:t>The use of Protective equipment</w:t>
            </w:r>
          </w:p>
        </w:tc>
        <w:tc>
          <w:tcPr>
            <w:tcW w:w="1589" w:type="dxa"/>
            <w:noWrap/>
            <w:hideMark/>
          </w:tcPr>
          <w:p w14:paraId="6B0A486A" w14:textId="77777777" w:rsidR="00A34004" w:rsidRPr="00641A7E" w:rsidRDefault="00A34004" w:rsidP="00AA3A78">
            <w:pPr>
              <w:spacing w:line="360" w:lineRule="auto"/>
              <w:jc w:val="center"/>
              <w:rPr>
                <w:lang w:val="en-US" w:eastAsia="en-US"/>
              </w:rPr>
            </w:pPr>
            <w:r w:rsidRPr="00641A7E">
              <w:rPr>
                <w:lang w:val="en-US" w:eastAsia="en-US"/>
              </w:rPr>
              <w:t>Nurse</w:t>
            </w:r>
          </w:p>
        </w:tc>
        <w:tc>
          <w:tcPr>
            <w:tcW w:w="921" w:type="dxa"/>
            <w:noWrap/>
            <w:hideMark/>
          </w:tcPr>
          <w:p w14:paraId="0488E9E5" w14:textId="77777777" w:rsidR="00A34004" w:rsidRPr="00641A7E" w:rsidRDefault="00A34004" w:rsidP="00AA3A78">
            <w:pPr>
              <w:spacing w:line="360" w:lineRule="auto"/>
              <w:jc w:val="center"/>
              <w:rPr>
                <w:lang w:val="en-US" w:eastAsia="en-US"/>
              </w:rPr>
            </w:pPr>
            <w:r w:rsidRPr="00641A7E">
              <w:rPr>
                <w:rFonts w:eastAsia="Calibri"/>
                <w:lang w:val="en-US" w:eastAsia="en-US"/>
              </w:rPr>
              <w:t>104</w:t>
            </w:r>
          </w:p>
        </w:tc>
        <w:tc>
          <w:tcPr>
            <w:tcW w:w="1068" w:type="dxa"/>
            <w:noWrap/>
            <w:hideMark/>
          </w:tcPr>
          <w:p w14:paraId="1381B283" w14:textId="77777777" w:rsidR="00A34004" w:rsidRPr="00641A7E" w:rsidRDefault="00A34004" w:rsidP="00AA3A78">
            <w:pPr>
              <w:spacing w:line="360" w:lineRule="auto"/>
              <w:jc w:val="center"/>
              <w:rPr>
                <w:lang w:val="en-US" w:eastAsia="en-US"/>
              </w:rPr>
            </w:pPr>
            <w:r w:rsidRPr="00641A7E">
              <w:rPr>
                <w:rFonts w:eastAsia="Calibri"/>
                <w:lang w:val="en-US" w:eastAsia="en-US"/>
              </w:rPr>
              <w:t>6.07</w:t>
            </w:r>
          </w:p>
        </w:tc>
        <w:tc>
          <w:tcPr>
            <w:tcW w:w="2052" w:type="dxa"/>
            <w:noWrap/>
            <w:hideMark/>
          </w:tcPr>
          <w:p w14:paraId="71AA0788" w14:textId="77777777" w:rsidR="00A34004" w:rsidRPr="00641A7E" w:rsidRDefault="00A34004" w:rsidP="00AA3A78">
            <w:pPr>
              <w:spacing w:line="360" w:lineRule="auto"/>
              <w:jc w:val="center"/>
              <w:rPr>
                <w:lang w:val="en-US" w:eastAsia="en-US"/>
              </w:rPr>
            </w:pPr>
            <w:r w:rsidRPr="00641A7E">
              <w:rPr>
                <w:rFonts w:eastAsia="Calibri"/>
                <w:lang w:val="en-US" w:eastAsia="en-US"/>
              </w:rPr>
              <w:t>2.27</w:t>
            </w:r>
          </w:p>
        </w:tc>
        <w:tc>
          <w:tcPr>
            <w:tcW w:w="1273" w:type="dxa"/>
            <w:vMerge w:val="restart"/>
            <w:noWrap/>
          </w:tcPr>
          <w:p w14:paraId="22EFD23C" w14:textId="77777777" w:rsidR="00A34004" w:rsidRPr="00641A7E" w:rsidRDefault="00A34004" w:rsidP="00AA3A78">
            <w:pPr>
              <w:spacing w:line="360" w:lineRule="auto"/>
              <w:jc w:val="center"/>
              <w:rPr>
                <w:lang w:val="en-US" w:eastAsia="en-US"/>
              </w:rPr>
            </w:pPr>
            <w:r w:rsidRPr="00641A7E">
              <w:rPr>
                <w:lang w:val="en-US" w:eastAsia="en-US"/>
              </w:rPr>
              <w:t>0.155</w:t>
            </w:r>
          </w:p>
        </w:tc>
      </w:tr>
      <w:tr w:rsidR="00A34004" w:rsidRPr="00641A7E" w14:paraId="4821E69F" w14:textId="77777777" w:rsidTr="00AA3A78">
        <w:trPr>
          <w:trHeight w:val="366"/>
        </w:trPr>
        <w:tc>
          <w:tcPr>
            <w:tcW w:w="1671" w:type="dxa"/>
            <w:vMerge/>
            <w:hideMark/>
          </w:tcPr>
          <w:p w14:paraId="5979C5B7" w14:textId="77777777" w:rsidR="00A34004" w:rsidRPr="00641A7E" w:rsidRDefault="00A34004" w:rsidP="00AA3A78">
            <w:pPr>
              <w:spacing w:line="360" w:lineRule="auto"/>
              <w:jc w:val="center"/>
              <w:rPr>
                <w:b/>
                <w:bCs/>
                <w:lang w:val="en-US" w:eastAsia="en-US"/>
              </w:rPr>
            </w:pPr>
          </w:p>
        </w:tc>
        <w:tc>
          <w:tcPr>
            <w:tcW w:w="1589" w:type="dxa"/>
            <w:noWrap/>
            <w:hideMark/>
          </w:tcPr>
          <w:p w14:paraId="2FA2DD2A" w14:textId="77777777" w:rsidR="00A34004" w:rsidRPr="00641A7E" w:rsidRDefault="00A34004" w:rsidP="00AA3A78">
            <w:pPr>
              <w:spacing w:line="360" w:lineRule="auto"/>
              <w:jc w:val="center"/>
              <w:rPr>
                <w:lang w:val="en-US" w:eastAsia="en-US"/>
              </w:rPr>
            </w:pPr>
            <w:r w:rsidRPr="00641A7E">
              <w:rPr>
                <w:lang w:val="en-US" w:eastAsia="en-US"/>
              </w:rPr>
              <w:t>Physician</w:t>
            </w:r>
          </w:p>
        </w:tc>
        <w:tc>
          <w:tcPr>
            <w:tcW w:w="921" w:type="dxa"/>
            <w:noWrap/>
            <w:hideMark/>
          </w:tcPr>
          <w:p w14:paraId="160B6C60" w14:textId="77777777" w:rsidR="00A34004" w:rsidRPr="00641A7E" w:rsidRDefault="00A34004" w:rsidP="00AA3A78">
            <w:pPr>
              <w:spacing w:line="360" w:lineRule="auto"/>
              <w:jc w:val="center"/>
              <w:rPr>
                <w:lang w:val="en-US" w:eastAsia="en-US"/>
              </w:rPr>
            </w:pPr>
            <w:r w:rsidRPr="00641A7E">
              <w:rPr>
                <w:rFonts w:eastAsia="Calibri"/>
                <w:lang w:val="en-US" w:eastAsia="en-US"/>
              </w:rPr>
              <w:t>38</w:t>
            </w:r>
          </w:p>
        </w:tc>
        <w:tc>
          <w:tcPr>
            <w:tcW w:w="1068" w:type="dxa"/>
            <w:noWrap/>
            <w:hideMark/>
          </w:tcPr>
          <w:p w14:paraId="4F4969BA" w14:textId="77777777" w:rsidR="00A34004" w:rsidRPr="00641A7E" w:rsidRDefault="00A34004" w:rsidP="00AA3A78">
            <w:pPr>
              <w:spacing w:line="360" w:lineRule="auto"/>
              <w:jc w:val="center"/>
              <w:rPr>
                <w:lang w:val="en-US" w:eastAsia="en-US"/>
              </w:rPr>
            </w:pPr>
            <w:r w:rsidRPr="00641A7E">
              <w:rPr>
                <w:rFonts w:eastAsia="Calibri"/>
                <w:lang w:val="en-US" w:eastAsia="en-US"/>
              </w:rPr>
              <w:t>5.50</w:t>
            </w:r>
          </w:p>
        </w:tc>
        <w:tc>
          <w:tcPr>
            <w:tcW w:w="2052" w:type="dxa"/>
            <w:noWrap/>
            <w:hideMark/>
          </w:tcPr>
          <w:p w14:paraId="4E69F004" w14:textId="77777777" w:rsidR="00A34004" w:rsidRPr="00641A7E" w:rsidRDefault="00A34004" w:rsidP="00AA3A78">
            <w:pPr>
              <w:spacing w:line="360" w:lineRule="auto"/>
              <w:jc w:val="center"/>
              <w:rPr>
                <w:lang w:val="en-US" w:eastAsia="en-US"/>
              </w:rPr>
            </w:pPr>
            <w:r w:rsidRPr="00641A7E">
              <w:rPr>
                <w:rFonts w:eastAsia="Calibri"/>
                <w:lang w:val="en-US" w:eastAsia="en-US"/>
              </w:rPr>
              <w:t>1.47</w:t>
            </w:r>
          </w:p>
        </w:tc>
        <w:tc>
          <w:tcPr>
            <w:tcW w:w="1273" w:type="dxa"/>
            <w:vMerge/>
          </w:tcPr>
          <w:p w14:paraId="5129B56D" w14:textId="77777777" w:rsidR="00A34004" w:rsidRPr="00641A7E" w:rsidRDefault="00A34004" w:rsidP="00AA3A78">
            <w:pPr>
              <w:spacing w:line="360" w:lineRule="auto"/>
              <w:jc w:val="center"/>
              <w:rPr>
                <w:lang w:val="en-US" w:eastAsia="en-US"/>
              </w:rPr>
            </w:pPr>
          </w:p>
        </w:tc>
      </w:tr>
      <w:tr w:rsidR="00A34004" w:rsidRPr="00641A7E" w14:paraId="7CE5F9AA" w14:textId="77777777" w:rsidTr="00AA3A78">
        <w:trPr>
          <w:trHeight w:val="298"/>
        </w:trPr>
        <w:tc>
          <w:tcPr>
            <w:tcW w:w="1671" w:type="dxa"/>
            <w:vMerge w:val="restart"/>
            <w:noWrap/>
            <w:hideMark/>
          </w:tcPr>
          <w:p w14:paraId="57993B4D" w14:textId="77777777" w:rsidR="00A34004" w:rsidRPr="00641A7E" w:rsidRDefault="00A34004" w:rsidP="00AA3A78">
            <w:pPr>
              <w:spacing w:line="360" w:lineRule="auto"/>
              <w:jc w:val="center"/>
              <w:rPr>
                <w:b/>
                <w:bCs/>
                <w:lang w:val="en-US" w:eastAsia="en-US"/>
              </w:rPr>
            </w:pPr>
            <w:r w:rsidRPr="00641A7E">
              <w:rPr>
                <w:b/>
                <w:bCs/>
                <w:lang w:val="en-US" w:eastAsia="en-US"/>
              </w:rPr>
              <w:t>The need for training</w:t>
            </w:r>
          </w:p>
        </w:tc>
        <w:tc>
          <w:tcPr>
            <w:tcW w:w="1589" w:type="dxa"/>
            <w:noWrap/>
            <w:hideMark/>
          </w:tcPr>
          <w:p w14:paraId="2C84D523" w14:textId="77777777" w:rsidR="00A34004" w:rsidRPr="00641A7E" w:rsidRDefault="00A34004" w:rsidP="00AA3A78">
            <w:pPr>
              <w:spacing w:line="360" w:lineRule="auto"/>
              <w:jc w:val="center"/>
              <w:rPr>
                <w:lang w:val="en-US" w:eastAsia="en-US"/>
              </w:rPr>
            </w:pPr>
            <w:r w:rsidRPr="00641A7E">
              <w:rPr>
                <w:lang w:val="en-US" w:eastAsia="en-US"/>
              </w:rPr>
              <w:t>Nurse</w:t>
            </w:r>
          </w:p>
        </w:tc>
        <w:tc>
          <w:tcPr>
            <w:tcW w:w="921" w:type="dxa"/>
            <w:noWrap/>
            <w:hideMark/>
          </w:tcPr>
          <w:p w14:paraId="7EF16339" w14:textId="77777777" w:rsidR="00A34004" w:rsidRPr="00641A7E" w:rsidRDefault="00A34004" w:rsidP="00AA3A78">
            <w:pPr>
              <w:spacing w:line="360" w:lineRule="auto"/>
              <w:jc w:val="center"/>
              <w:rPr>
                <w:lang w:val="en-US" w:eastAsia="en-US"/>
              </w:rPr>
            </w:pPr>
            <w:r w:rsidRPr="00641A7E">
              <w:rPr>
                <w:rFonts w:eastAsia="Calibri"/>
                <w:lang w:val="en-US" w:eastAsia="en-US"/>
              </w:rPr>
              <w:t>104</w:t>
            </w:r>
          </w:p>
        </w:tc>
        <w:tc>
          <w:tcPr>
            <w:tcW w:w="1068" w:type="dxa"/>
            <w:noWrap/>
            <w:hideMark/>
          </w:tcPr>
          <w:p w14:paraId="0D7874CD" w14:textId="77777777" w:rsidR="00A34004" w:rsidRPr="00641A7E" w:rsidRDefault="00A34004" w:rsidP="00AA3A78">
            <w:pPr>
              <w:spacing w:line="360" w:lineRule="auto"/>
              <w:jc w:val="center"/>
              <w:rPr>
                <w:lang w:val="en-US" w:eastAsia="en-US"/>
              </w:rPr>
            </w:pPr>
            <w:r w:rsidRPr="00641A7E">
              <w:rPr>
                <w:rFonts w:eastAsia="Calibri"/>
                <w:lang w:val="en-US" w:eastAsia="en-US"/>
              </w:rPr>
              <w:t>1.35</w:t>
            </w:r>
          </w:p>
        </w:tc>
        <w:tc>
          <w:tcPr>
            <w:tcW w:w="2052" w:type="dxa"/>
            <w:noWrap/>
            <w:hideMark/>
          </w:tcPr>
          <w:p w14:paraId="61258FF2" w14:textId="77777777" w:rsidR="00A34004" w:rsidRPr="00641A7E" w:rsidRDefault="00A34004" w:rsidP="00AA3A78">
            <w:pPr>
              <w:spacing w:line="360" w:lineRule="auto"/>
              <w:jc w:val="center"/>
              <w:rPr>
                <w:lang w:val="en-US" w:eastAsia="en-US"/>
              </w:rPr>
            </w:pPr>
            <w:r w:rsidRPr="00641A7E">
              <w:rPr>
                <w:rFonts w:eastAsia="Calibri"/>
                <w:lang w:val="en-US" w:eastAsia="en-US"/>
              </w:rPr>
              <w:t>0.84</w:t>
            </w:r>
          </w:p>
        </w:tc>
        <w:tc>
          <w:tcPr>
            <w:tcW w:w="1273" w:type="dxa"/>
            <w:vMerge w:val="restart"/>
            <w:noWrap/>
          </w:tcPr>
          <w:p w14:paraId="79102EF2" w14:textId="77777777" w:rsidR="00A34004" w:rsidRPr="00641A7E" w:rsidRDefault="00A34004" w:rsidP="00AA3A78">
            <w:pPr>
              <w:spacing w:line="360" w:lineRule="auto"/>
              <w:jc w:val="center"/>
              <w:rPr>
                <w:lang w:val="en-US" w:eastAsia="en-US"/>
              </w:rPr>
            </w:pPr>
            <w:r w:rsidRPr="00641A7E">
              <w:rPr>
                <w:lang w:val="en-US" w:eastAsia="en-US"/>
              </w:rPr>
              <w:t>0.712</w:t>
            </w:r>
          </w:p>
        </w:tc>
      </w:tr>
      <w:tr w:rsidR="00A34004" w:rsidRPr="00641A7E" w14:paraId="6F19E963" w14:textId="77777777" w:rsidTr="00AA3A78">
        <w:trPr>
          <w:trHeight w:val="298"/>
        </w:trPr>
        <w:tc>
          <w:tcPr>
            <w:tcW w:w="1671" w:type="dxa"/>
            <w:vMerge/>
            <w:hideMark/>
          </w:tcPr>
          <w:p w14:paraId="1DA7E36C" w14:textId="77777777" w:rsidR="00A34004" w:rsidRPr="00641A7E" w:rsidRDefault="00A34004" w:rsidP="00AA3A78">
            <w:pPr>
              <w:spacing w:line="360" w:lineRule="auto"/>
              <w:jc w:val="center"/>
              <w:rPr>
                <w:b/>
                <w:bCs/>
                <w:lang w:val="en-US" w:eastAsia="en-US"/>
              </w:rPr>
            </w:pPr>
          </w:p>
        </w:tc>
        <w:tc>
          <w:tcPr>
            <w:tcW w:w="1589" w:type="dxa"/>
            <w:noWrap/>
            <w:hideMark/>
          </w:tcPr>
          <w:p w14:paraId="4CCC7908" w14:textId="77777777" w:rsidR="00A34004" w:rsidRPr="00641A7E" w:rsidRDefault="00A34004" w:rsidP="00AA3A78">
            <w:pPr>
              <w:spacing w:line="360" w:lineRule="auto"/>
              <w:jc w:val="center"/>
              <w:rPr>
                <w:lang w:val="en-US" w:eastAsia="en-US"/>
              </w:rPr>
            </w:pPr>
            <w:r w:rsidRPr="00641A7E">
              <w:rPr>
                <w:lang w:val="en-US" w:eastAsia="en-US"/>
              </w:rPr>
              <w:t>Physician</w:t>
            </w:r>
          </w:p>
        </w:tc>
        <w:tc>
          <w:tcPr>
            <w:tcW w:w="921" w:type="dxa"/>
            <w:noWrap/>
            <w:hideMark/>
          </w:tcPr>
          <w:p w14:paraId="5B4BF6BB" w14:textId="77777777" w:rsidR="00A34004" w:rsidRPr="00641A7E" w:rsidRDefault="00A34004" w:rsidP="00AA3A78">
            <w:pPr>
              <w:spacing w:line="360" w:lineRule="auto"/>
              <w:jc w:val="center"/>
              <w:rPr>
                <w:lang w:val="en-US" w:eastAsia="en-US"/>
              </w:rPr>
            </w:pPr>
            <w:r w:rsidRPr="00641A7E">
              <w:rPr>
                <w:rFonts w:eastAsia="Calibri"/>
                <w:lang w:val="en-US" w:eastAsia="en-US"/>
              </w:rPr>
              <w:t>38</w:t>
            </w:r>
          </w:p>
        </w:tc>
        <w:tc>
          <w:tcPr>
            <w:tcW w:w="1068" w:type="dxa"/>
            <w:noWrap/>
            <w:hideMark/>
          </w:tcPr>
          <w:p w14:paraId="0C454113" w14:textId="77777777" w:rsidR="00A34004" w:rsidRPr="00641A7E" w:rsidRDefault="00A34004" w:rsidP="00AA3A78">
            <w:pPr>
              <w:spacing w:line="360" w:lineRule="auto"/>
              <w:jc w:val="center"/>
              <w:rPr>
                <w:lang w:val="en-US" w:eastAsia="en-US"/>
              </w:rPr>
            </w:pPr>
            <w:r w:rsidRPr="00641A7E">
              <w:rPr>
                <w:rFonts w:eastAsia="Calibri"/>
                <w:lang w:val="en-US" w:eastAsia="en-US"/>
              </w:rPr>
              <w:t>1.29</w:t>
            </w:r>
          </w:p>
        </w:tc>
        <w:tc>
          <w:tcPr>
            <w:tcW w:w="2052" w:type="dxa"/>
            <w:noWrap/>
            <w:hideMark/>
          </w:tcPr>
          <w:p w14:paraId="57DE20E9" w14:textId="77777777" w:rsidR="00A34004" w:rsidRPr="00641A7E" w:rsidRDefault="00A34004" w:rsidP="00AA3A78">
            <w:pPr>
              <w:spacing w:line="360" w:lineRule="auto"/>
              <w:jc w:val="center"/>
              <w:rPr>
                <w:lang w:val="en-US" w:eastAsia="en-US"/>
              </w:rPr>
            </w:pPr>
            <w:r w:rsidRPr="00641A7E">
              <w:rPr>
                <w:rFonts w:eastAsia="Calibri"/>
                <w:lang w:val="en-US" w:eastAsia="en-US"/>
              </w:rPr>
              <w:t>0.69</w:t>
            </w:r>
          </w:p>
        </w:tc>
        <w:tc>
          <w:tcPr>
            <w:tcW w:w="1273" w:type="dxa"/>
            <w:vMerge/>
          </w:tcPr>
          <w:p w14:paraId="7FA16E85" w14:textId="77777777" w:rsidR="00A34004" w:rsidRPr="00641A7E" w:rsidRDefault="00A34004" w:rsidP="00AA3A78">
            <w:pPr>
              <w:spacing w:line="360" w:lineRule="auto"/>
              <w:jc w:val="center"/>
              <w:rPr>
                <w:lang w:val="en-US" w:eastAsia="en-US"/>
              </w:rPr>
            </w:pPr>
          </w:p>
        </w:tc>
      </w:tr>
      <w:tr w:rsidR="00A34004" w:rsidRPr="00641A7E" w14:paraId="5B762239" w14:textId="77777777" w:rsidTr="00AA3A78">
        <w:trPr>
          <w:trHeight w:val="298"/>
        </w:trPr>
        <w:tc>
          <w:tcPr>
            <w:tcW w:w="1671" w:type="dxa"/>
            <w:vMerge w:val="restart"/>
          </w:tcPr>
          <w:p w14:paraId="501B6B95" w14:textId="77777777" w:rsidR="00A34004" w:rsidRPr="00641A7E" w:rsidRDefault="00A34004" w:rsidP="00AA3A78">
            <w:pPr>
              <w:spacing w:line="360" w:lineRule="auto"/>
              <w:jc w:val="center"/>
              <w:rPr>
                <w:b/>
                <w:bCs/>
                <w:lang w:val="en-US" w:eastAsia="en-US"/>
              </w:rPr>
            </w:pPr>
            <w:r w:rsidRPr="00641A7E">
              <w:rPr>
                <w:b/>
                <w:bCs/>
                <w:lang w:val="en-US" w:eastAsia="en-US"/>
              </w:rPr>
              <w:t>Practice and behavior</w:t>
            </w:r>
          </w:p>
        </w:tc>
        <w:tc>
          <w:tcPr>
            <w:tcW w:w="1589" w:type="dxa"/>
            <w:noWrap/>
          </w:tcPr>
          <w:p w14:paraId="46FB0D44" w14:textId="77777777" w:rsidR="00A34004" w:rsidRPr="00641A7E" w:rsidRDefault="00A34004" w:rsidP="00AA3A78">
            <w:pPr>
              <w:spacing w:line="360" w:lineRule="auto"/>
              <w:jc w:val="center"/>
              <w:rPr>
                <w:lang w:val="en-US" w:eastAsia="en-US"/>
              </w:rPr>
            </w:pPr>
            <w:r w:rsidRPr="00641A7E">
              <w:rPr>
                <w:lang w:val="en-US" w:eastAsia="en-US"/>
              </w:rPr>
              <w:t>Nurse</w:t>
            </w:r>
          </w:p>
        </w:tc>
        <w:tc>
          <w:tcPr>
            <w:tcW w:w="921" w:type="dxa"/>
            <w:noWrap/>
          </w:tcPr>
          <w:p w14:paraId="2838D740"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104</w:t>
            </w:r>
          </w:p>
        </w:tc>
        <w:tc>
          <w:tcPr>
            <w:tcW w:w="1068" w:type="dxa"/>
            <w:noWrap/>
          </w:tcPr>
          <w:p w14:paraId="27A67B28"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2.81</w:t>
            </w:r>
          </w:p>
        </w:tc>
        <w:tc>
          <w:tcPr>
            <w:tcW w:w="2052" w:type="dxa"/>
            <w:noWrap/>
          </w:tcPr>
          <w:p w14:paraId="38CF7D41"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1.34</w:t>
            </w:r>
          </w:p>
        </w:tc>
        <w:tc>
          <w:tcPr>
            <w:tcW w:w="1273" w:type="dxa"/>
            <w:vMerge w:val="restart"/>
          </w:tcPr>
          <w:p w14:paraId="0B050AA5" w14:textId="77777777" w:rsidR="00A34004" w:rsidRPr="00641A7E" w:rsidRDefault="00A34004" w:rsidP="00AA3A78">
            <w:pPr>
              <w:spacing w:line="360" w:lineRule="auto"/>
              <w:jc w:val="center"/>
              <w:rPr>
                <w:lang w:val="en-US" w:eastAsia="en-US"/>
              </w:rPr>
            </w:pPr>
            <w:r w:rsidRPr="00641A7E">
              <w:rPr>
                <w:lang w:val="en-US" w:eastAsia="en-US"/>
              </w:rPr>
              <w:t>0.070</w:t>
            </w:r>
          </w:p>
        </w:tc>
      </w:tr>
      <w:tr w:rsidR="00A34004" w:rsidRPr="00641A7E" w14:paraId="3A42E1C1" w14:textId="77777777" w:rsidTr="00AA3A78">
        <w:trPr>
          <w:trHeight w:val="298"/>
        </w:trPr>
        <w:tc>
          <w:tcPr>
            <w:tcW w:w="1671" w:type="dxa"/>
            <w:vMerge/>
          </w:tcPr>
          <w:p w14:paraId="5E0BCD15" w14:textId="77777777" w:rsidR="00A34004" w:rsidRPr="00641A7E" w:rsidRDefault="00A34004" w:rsidP="00AA3A78">
            <w:pPr>
              <w:spacing w:line="360" w:lineRule="auto"/>
              <w:rPr>
                <w:lang w:val="en-US" w:eastAsia="en-US"/>
              </w:rPr>
            </w:pPr>
          </w:p>
        </w:tc>
        <w:tc>
          <w:tcPr>
            <w:tcW w:w="1589" w:type="dxa"/>
            <w:noWrap/>
          </w:tcPr>
          <w:p w14:paraId="05C77972" w14:textId="77777777" w:rsidR="00A34004" w:rsidRPr="00641A7E" w:rsidRDefault="00A34004" w:rsidP="00AA3A78">
            <w:pPr>
              <w:spacing w:line="360" w:lineRule="auto"/>
              <w:jc w:val="center"/>
              <w:rPr>
                <w:lang w:val="en-US" w:eastAsia="en-US"/>
              </w:rPr>
            </w:pPr>
            <w:r w:rsidRPr="00641A7E">
              <w:rPr>
                <w:lang w:val="en-US" w:eastAsia="en-US"/>
              </w:rPr>
              <w:t>Physician</w:t>
            </w:r>
          </w:p>
        </w:tc>
        <w:tc>
          <w:tcPr>
            <w:tcW w:w="921" w:type="dxa"/>
            <w:noWrap/>
          </w:tcPr>
          <w:p w14:paraId="508AC395"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38</w:t>
            </w:r>
          </w:p>
        </w:tc>
        <w:tc>
          <w:tcPr>
            <w:tcW w:w="1068" w:type="dxa"/>
            <w:noWrap/>
          </w:tcPr>
          <w:p w14:paraId="767E1BAB"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3.29</w:t>
            </w:r>
          </w:p>
        </w:tc>
        <w:tc>
          <w:tcPr>
            <w:tcW w:w="2052" w:type="dxa"/>
            <w:noWrap/>
          </w:tcPr>
          <w:p w14:paraId="5EF86894" w14:textId="77777777" w:rsidR="00A34004" w:rsidRPr="00641A7E" w:rsidRDefault="00A34004" w:rsidP="00AA3A78">
            <w:pPr>
              <w:spacing w:line="360" w:lineRule="auto"/>
              <w:jc w:val="center"/>
              <w:rPr>
                <w:rFonts w:eastAsia="Calibri"/>
                <w:lang w:val="en-US" w:eastAsia="en-US"/>
              </w:rPr>
            </w:pPr>
            <w:r w:rsidRPr="00641A7E">
              <w:rPr>
                <w:rFonts w:eastAsia="Calibri"/>
                <w:lang w:val="en-US" w:eastAsia="en-US"/>
              </w:rPr>
              <w:t>1.39</w:t>
            </w:r>
          </w:p>
        </w:tc>
        <w:tc>
          <w:tcPr>
            <w:tcW w:w="1273" w:type="dxa"/>
            <w:vMerge/>
          </w:tcPr>
          <w:p w14:paraId="7AD0E089" w14:textId="77777777" w:rsidR="00A34004" w:rsidRPr="00641A7E" w:rsidRDefault="00A34004" w:rsidP="00AA3A78">
            <w:pPr>
              <w:spacing w:line="360" w:lineRule="auto"/>
              <w:rPr>
                <w:lang w:val="en-US" w:eastAsia="en-US"/>
              </w:rPr>
            </w:pPr>
          </w:p>
        </w:tc>
      </w:tr>
    </w:tbl>
    <w:p w14:paraId="30947F72" w14:textId="437A7E5A" w:rsidR="00A34004" w:rsidRPr="00A34004" w:rsidRDefault="00A34004" w:rsidP="00A34004">
      <w:pPr>
        <w:spacing w:after="160" w:line="360" w:lineRule="auto"/>
        <w:rPr>
          <w:rFonts w:eastAsia="Calibri"/>
          <w:i/>
          <w:iCs/>
          <w:lang w:val="en-US" w:eastAsia="en-US"/>
        </w:rPr>
      </w:pPr>
      <w:r w:rsidRPr="00641A7E">
        <w:rPr>
          <w:rFonts w:eastAsia="Calibri"/>
          <w:i/>
          <w:iCs/>
          <w:lang w:val="en-US" w:eastAsia="en-US"/>
        </w:rPr>
        <w:t>N: number of participants</w:t>
      </w:r>
      <w:r>
        <w:rPr>
          <w:rFonts w:eastAsia="Calibri"/>
          <w:i/>
          <w:iCs/>
          <w:lang w:val="en-US" w:eastAsia="en-US"/>
        </w:rPr>
        <w:t>, SD: Standard deviation.</w:t>
      </w:r>
      <w:r w:rsidRPr="00641A7E">
        <w:rPr>
          <w:rFonts w:eastAsia="Calibri"/>
          <w:i/>
          <w:iCs/>
          <w:lang w:val="en-US" w:eastAsia="en-US"/>
        </w:rPr>
        <w:t xml:space="preserve"> </w:t>
      </w:r>
    </w:p>
    <w:p w14:paraId="1B662481" w14:textId="6EC62DB9" w:rsidR="00D26035" w:rsidRPr="00641A7E" w:rsidRDefault="00D26035" w:rsidP="0050195C">
      <w:pPr>
        <w:spacing w:before="240" w:after="160" w:line="360" w:lineRule="auto"/>
        <w:ind w:firstLine="720"/>
        <w:jc w:val="both"/>
        <w:rPr>
          <w:rFonts w:eastAsia="Calibri"/>
          <w:noProof/>
          <w:lang w:val="en-US" w:eastAsia="en-US"/>
        </w:rPr>
      </w:pPr>
      <w:r w:rsidRPr="00641A7E">
        <w:rPr>
          <w:rFonts w:eastAsia="Calibri"/>
          <w:lang w:val="en-US" w:eastAsia="en-US" w:bidi="ar-JO"/>
        </w:rPr>
        <w:t xml:space="preserve">However, </w:t>
      </w:r>
      <w:r w:rsidRPr="00641A7E">
        <w:rPr>
          <w:rFonts w:eastAsia="Calibri"/>
          <w:noProof/>
          <w:lang w:val="en-US" w:eastAsia="en-US"/>
        </w:rPr>
        <w:t xml:space="preserve">Yurt et al. </w:t>
      </w:r>
      <w:r w:rsidR="001808B7" w:rsidRPr="00641A7E">
        <w:rPr>
          <w:rFonts w:eastAsia="Calibri"/>
          <w:noProof/>
          <w:lang w:val="en-US" w:eastAsia="en-US"/>
        </w:rPr>
        <w:t xml:space="preserve">found the opposite findings; they </w:t>
      </w:r>
      <w:r w:rsidRPr="00641A7E">
        <w:rPr>
          <w:rFonts w:eastAsia="Calibri"/>
          <w:noProof/>
          <w:lang w:val="en-US" w:eastAsia="en-US"/>
        </w:rPr>
        <w:t xml:space="preserve">evaluated the knowledge </w:t>
      </w:r>
      <w:r w:rsidR="001808B7" w:rsidRPr="00641A7E">
        <w:rPr>
          <w:rFonts w:eastAsia="Calibri"/>
          <w:noProof/>
          <w:lang w:val="en-US" w:eastAsia="en-US"/>
        </w:rPr>
        <w:t xml:space="preserve">of ionizing radiation </w:t>
      </w:r>
      <w:r w:rsidRPr="00641A7E">
        <w:rPr>
          <w:rFonts w:eastAsia="Calibri"/>
          <w:noProof/>
          <w:lang w:val="en-US" w:eastAsia="en-US"/>
        </w:rPr>
        <w:t xml:space="preserve">hazards involved in radiological examinations </w:t>
      </w:r>
      <w:r w:rsidR="001808B7" w:rsidRPr="00641A7E">
        <w:rPr>
          <w:rFonts w:eastAsia="Calibri"/>
          <w:noProof/>
          <w:lang w:val="en-US" w:eastAsia="en-US"/>
        </w:rPr>
        <w:t>of</w:t>
      </w:r>
      <w:r w:rsidRPr="00641A7E">
        <w:rPr>
          <w:rFonts w:eastAsia="Calibri"/>
          <w:noProof/>
          <w:lang w:val="en-US" w:eastAsia="en-US"/>
        </w:rPr>
        <w:t xml:space="preserve"> physicians, nurses, and other staff. </w:t>
      </w:r>
      <w:r w:rsidRPr="00641A7E">
        <w:rPr>
          <w:rFonts w:eastAsia="Calibri"/>
          <w:lang w:val="en-US" w:eastAsia="en-US"/>
        </w:rPr>
        <w:t xml:space="preserve">The average number of correct answers of 42 points was most outstanding among the physicians than among the other participants (p=0.005) </w:t>
      </w:r>
      <w:r w:rsidRPr="00641A7E">
        <w:rPr>
          <w:rFonts w:eastAsia="Calibri"/>
          <w:noProof/>
          <w:lang w:val="en-US" w:eastAsia="en-US"/>
        </w:rPr>
        <w:fldChar w:fldCharType="begin" w:fldLock="1"/>
      </w:r>
      <w:r w:rsidR="00874187">
        <w:rPr>
          <w:rFonts w:eastAsia="Calibri"/>
          <w:noProof/>
          <w:lang w:val="en-US" w:eastAsia="en-US"/>
        </w:rPr>
        <w:instrText>ADDIN CSL_CITATION {"citationItems":[{"id":"ITEM-1","itemData":{"DOI":"10.4274/mirt.00719","ISSN":"21461414","abstract":"Objective: In this study, we evaluated the knowledge and perception and mitigation of hazards involved in radiological examinations, focusing on healthcare personnel who are not in radiation-related occupations, but who use ionising radiation as a part of their work. Methods: A questionnaire was applied to physicians, nurses, technicians and other staff working in different clinics that use radiation in their work, in order to evaluate their knowledge levels about ionizing radiation and their awareness about radiation doses resulting from radiological examinations. The statistical comparisons between the groups were analyzed with the Kruskal Wallis test using the SPSS program. Results: Ninety two participants took part in the study. Their level of knowledge about ionizing radiation and doses in radiological examinations were found to be very weak. The number of correct answers of physicians, nurses, medical technicians and other personnel groups were 15.7±3.7, 13.0±4.0, 10.1±2.9 and 11.8±4.0, respectively. In the statistical comparison between the groups, the level of knowledge of physicians was found to be significantly higher than the level of the other groups (p=0.005). Conclusion: The present study demonstrated that general knowledge in relation to radiation, radiation protection, health risks and doses used for radiological applications are insufficient among health professions using with ionizing radiation in their work. Özet Amaç: Bu çalışmada, radyasyon çalışanı olmayıp, iyonlaştırıcı radyasyonu işinin belli bir bölümünde kullanan, sağlık çalışanlarının iyonize radyasyon ışınlamaları ve dozları hakkındaki bilgilerinin ve algılarının değerlendirilmesi amaçlanmıştır. Yöntem: İşlerinde radyasyon kullanan farklı kliniklerde çalışan doktor, hemşire, tekniker ve diğer personele, iyonize radyasyon hakkındaki bilgi düzeyleri ve radyolojik incelemeler sonucundaki radyasyon değerleri hakkındaki farkındalıklarını değerlendiren bir anket uygulandı. Gruplar arasındaki istatistiksel karşılaştırma SPSS istatistik programı kullanılarak Kruskal Wallis testi ile incelendi. Bulgular: Çalışmada 92 katılımcı yer aldı. İyonize radyasyon ve radyolojik incelemelerdeki dozlar hakkındaki bilgi düzeylerinin oldukça zayıf olduğu görüldü. Doktor, hemşire, sağlık teknikeri/teknisyeni ve diğer personel gruplarının doğru cevap sayıları sırasıyla 15,7±3,7, 13,0±4,0, 10,1±2,9, 11,8±4,0 idi. Gruplar arasındaki istatistiksel karşılaştırmada doktorların bilgi düzeylerinin diğer gru…","author":[{"dropping-particle":"","family":"Yurt","given":"Ayşegül","non-dropping-particle":"","parse-names":false,"suffix":""},{"dropping-particle":"","family":"Çavuşoğlu","given":"Berrin","non-dropping-particle":"","parse-names":false,"suffix":""},{"dropping-particle":"","family":"Günay","given":"Türkan","non-dropping-particle":"","parse-names":false,"suffix":""}],"container-title":"Malecular Imaging and Radionuclide Therapy","id":"ITEM-1","issue":"2","issued":{"date-parts":[["2014"]]},"page":"48-53","title":"Evaluation of Awareness on Radiation Protection and Knowledge About Radiological Examinations in Healthcare Professionals Who Use Ionized Radiation at Work","type":"article-journal","volume":"22"},"uris":["http://www.mendeley.com/documents/?uuid=25b7d9cc-f0c6-4cbd-a450-a8a262e45407"]}],"mendeley":{"formattedCitation":"(Yurt, Çavuşoğlu, and Günay 2014)","plainTextFormattedCitation":"(Yurt, Çavuşoğlu, and Günay 2014)","previouslyFormattedCitation":"(Yurt, Çavuşoğlu, and Günay 2014)"},"properties":{"noteIndex":0},"schema":"https://github.com/citation-style-language/schema/raw/master/csl-citation.json"}</w:instrText>
      </w:r>
      <w:r w:rsidRPr="00641A7E">
        <w:rPr>
          <w:rFonts w:eastAsia="Calibri"/>
          <w:noProof/>
          <w:lang w:val="en-US" w:eastAsia="en-US"/>
        </w:rPr>
        <w:fldChar w:fldCharType="separate"/>
      </w:r>
      <w:r w:rsidR="009847CA" w:rsidRPr="009847CA">
        <w:rPr>
          <w:rFonts w:eastAsia="Calibri"/>
          <w:noProof/>
          <w:lang w:val="en-US" w:eastAsia="en-US"/>
        </w:rPr>
        <w:t xml:space="preserve">(Yurt, Çavuşoğlu, and Günay </w:t>
      </w:r>
      <w:r w:rsidR="009847CA" w:rsidRPr="009847CA">
        <w:rPr>
          <w:rFonts w:eastAsia="Calibri"/>
          <w:noProof/>
          <w:lang w:val="en-US" w:eastAsia="en-US"/>
        </w:rPr>
        <w:lastRenderedPageBreak/>
        <w:t>2014)</w:t>
      </w:r>
      <w:r w:rsidRPr="00641A7E">
        <w:rPr>
          <w:rFonts w:eastAsia="Calibri"/>
          <w:noProof/>
          <w:lang w:val="en-US" w:eastAsia="en-US"/>
        </w:rPr>
        <w:fldChar w:fldCharType="end"/>
      </w:r>
      <w:r w:rsidRPr="00641A7E">
        <w:rPr>
          <w:rFonts w:eastAsia="Calibri"/>
          <w:noProof/>
          <w:lang w:val="en-US" w:eastAsia="en-US"/>
        </w:rPr>
        <w:t>. Moreover,</w:t>
      </w:r>
      <w:r w:rsidRPr="00641A7E">
        <w:rPr>
          <w:rFonts w:ascii="Calibri" w:eastAsia="Calibri" w:hAnsi="Calibri" w:cs="Arial"/>
          <w:sz w:val="22"/>
          <w:szCs w:val="22"/>
          <w:lang w:val="en-US" w:eastAsia="en-US"/>
        </w:rPr>
        <w:t xml:space="preserve"> </w:t>
      </w:r>
      <w:r w:rsidR="001808B7" w:rsidRPr="00641A7E">
        <w:rPr>
          <w:rFonts w:eastAsia="Calibri"/>
          <w:noProof/>
          <w:lang w:val="en-US" w:eastAsia="en-US"/>
        </w:rPr>
        <w:t>Mohsen Shafiee et al. found</w:t>
      </w:r>
      <w:r w:rsidRPr="00641A7E">
        <w:rPr>
          <w:rFonts w:eastAsia="Calibri"/>
          <w:noProof/>
          <w:lang w:val="en-US" w:eastAsia="en-US"/>
        </w:rPr>
        <w:t xml:space="preserve"> a significant disparity between physicians and nurses concerning shielding (P &lt; 0.001)</w:t>
      </w:r>
      <w:r w:rsidR="00B101A7">
        <w:rPr>
          <w:rFonts w:eastAsia="Calibri"/>
          <w:noProof/>
          <w:lang w:val="en-US" w:eastAsia="en-US"/>
        </w:rPr>
        <w:t xml:space="preserve"> </w:t>
      </w:r>
      <w:r w:rsidRPr="00641A7E">
        <w:rPr>
          <w:rFonts w:eastAsia="Calibri"/>
          <w:noProof/>
          <w:lang w:val="en-US" w:eastAsia="en-US"/>
        </w:rPr>
        <w:fldChar w:fldCharType="begin" w:fldLock="1"/>
      </w:r>
      <w:r w:rsidR="005267E6">
        <w:rPr>
          <w:rFonts w:eastAsia="Calibri"/>
          <w:noProof/>
          <w:lang w:val="en-US" w:eastAsia="en-US"/>
        </w:rPr>
        <w:instrText>ADDIN CSL_CITATION {"citationItems":[{"id":"ITEM-1","itemData":{"DOI":"10.4103/ijri.IJRI","abstract":"Although a common occurrence, cystic lesions of the pancreatico-biliary tree (PBT) may pose a diagnostic dilemma because they encompass a large number of neoplastic and benign processes with varied clinical symptoms. Knowledge of lesion classification and characterization are essential in making an accurate prospective diagnosis. This is necessary for identifying clinically significant cystic masses, which at times may require invasive intervention from indolent, nonneoplastic lesions, for which surveillance may suffice. Today, there is an arsenal of modalities for assessing the PBT, however, magnetic resonance imaging (MRI) remains at the forefront for characterizing cystic morphology and fluid content, internal septations, solid component, enhancement patterns, as well as assessing the surrounding normal structures. This pictorial review aims to review the spectrum of MRI features, which will aid in the differential diagnoses of cystic lesions of the PBT and mimickers, enabling the radiologist to reach a more confident diagnosis. [ABSTRACT FROM AUTHOR]","author":[{"dropping-particle":"","family":"Mohsen Shafiee et al.","given":"","non-dropping-particle":"","parse-names":false,"suffix":""}],"id":"ITEM-1","issued":{"date-parts":[["2021"]]},"title":"A study to assess the knowledge and practice of medical professionals on radiation protection in interventional radiology","type":"article-journal"},"uris":["http://www.mendeley.com/documents/?uuid=96f6274c-fbd5-44ff-849d-e8c2ca68bc4b"]}],"mendeley":{"formattedCitation":"(Mohsen Shafiee et al. 2021)","manualFormatting":"(Shafiee et al. 2021)","plainTextFormattedCitation":"(Mohsen Shafiee et al. 2021)","previouslyFormattedCitation":"(Mohsen Shafiee et al. 2021)"},"properties":{"noteIndex":0},"schema":"https://github.com/citation-style-language/schema/raw/master/csl-citation.json"}</w:instrText>
      </w:r>
      <w:r w:rsidRPr="00641A7E">
        <w:rPr>
          <w:rFonts w:eastAsia="Calibri"/>
          <w:noProof/>
          <w:lang w:val="en-US" w:eastAsia="en-US"/>
        </w:rPr>
        <w:fldChar w:fldCharType="separate"/>
      </w:r>
      <w:r w:rsidR="009847CA" w:rsidRPr="009847CA">
        <w:rPr>
          <w:rFonts w:eastAsia="Calibri"/>
          <w:noProof/>
          <w:lang w:val="en-US" w:eastAsia="en-US"/>
        </w:rPr>
        <w:t>(Shafiee et al. 2021)</w:t>
      </w:r>
      <w:r w:rsidRPr="00641A7E">
        <w:rPr>
          <w:rFonts w:eastAsia="Calibri"/>
          <w:noProof/>
          <w:lang w:val="en-US" w:eastAsia="en-US"/>
        </w:rPr>
        <w:fldChar w:fldCharType="end"/>
      </w:r>
      <w:r w:rsidR="00B101A7">
        <w:rPr>
          <w:rFonts w:eastAsia="Calibri"/>
          <w:noProof/>
          <w:lang w:val="en-US" w:eastAsia="en-US"/>
        </w:rPr>
        <w:t>.</w:t>
      </w:r>
      <w:r w:rsidRPr="00641A7E">
        <w:rPr>
          <w:rFonts w:eastAsia="Calibri"/>
          <w:noProof/>
          <w:lang w:val="en-US" w:eastAsia="en-US"/>
        </w:rPr>
        <w:t xml:space="preserve"> </w:t>
      </w:r>
    </w:p>
    <w:p w14:paraId="2C34C4EF" w14:textId="573C2346" w:rsidR="001808B7" w:rsidRPr="00641A7E" w:rsidRDefault="001808B7"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The result of our thesis could be explained by the fact that nurses and doctors receive similar training on radiation protection and shielding during their education; besides, they are required to undergo regular training updates throughout their careers. Thus, their shared knowledge about radiation protection leads them to exhibit similar behavior regarding this issue. Therefore, there are no differences in radiation protection awareness and knowledge, using protective equipment, the need for further training and courses, and the behavior between nurses and physicians. </w:t>
      </w:r>
    </w:p>
    <w:p w14:paraId="389333B8" w14:textId="3FC32C36" w:rsidR="00D26035" w:rsidRPr="00641A7E" w:rsidRDefault="001808B7"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 xml:space="preserve"> From our point of view, t</w:t>
      </w:r>
      <w:r w:rsidR="00D26035" w:rsidRPr="00641A7E">
        <w:rPr>
          <w:rFonts w:eastAsia="Calibri"/>
          <w:lang w:val="en-US" w:eastAsia="en-US" w:bidi="ar-JO"/>
        </w:rPr>
        <w:t>his discrepancy between the f</w:t>
      </w:r>
      <w:r w:rsidR="00861E48">
        <w:rPr>
          <w:rFonts w:eastAsia="Calibri"/>
          <w:lang w:val="en-US" w:eastAsia="en-US" w:bidi="ar-JO"/>
        </w:rPr>
        <w:t>indings of the mentioned studies</w:t>
      </w:r>
      <w:r w:rsidR="00D26035" w:rsidRPr="00641A7E">
        <w:rPr>
          <w:rFonts w:eastAsia="Calibri"/>
          <w:lang w:val="en-US" w:eastAsia="en-US" w:bidi="ar-JO"/>
        </w:rPr>
        <w:t xml:space="preserve"> and those of our study can be attributed to the nurses and physicians</w:t>
      </w:r>
      <w:r w:rsidR="00EC45A7">
        <w:rPr>
          <w:rFonts w:eastAsia="Calibri"/>
          <w:lang w:val="en-US" w:eastAsia="en-US" w:bidi="ar-JO"/>
        </w:rPr>
        <w:t>’</w:t>
      </w:r>
      <w:r w:rsidR="00D26035" w:rsidRPr="00641A7E">
        <w:rPr>
          <w:rFonts w:eastAsia="Calibri"/>
          <w:lang w:val="en-US" w:eastAsia="en-US" w:bidi="ar-JO"/>
        </w:rPr>
        <w:t xml:space="preserve"> being away from academic education,</w:t>
      </w:r>
      <w:r w:rsidR="00D26035" w:rsidRPr="00641A7E">
        <w:rPr>
          <w:rFonts w:ascii="Calibri" w:eastAsia="Calibri" w:hAnsi="Calibri" w:cs="Arial"/>
          <w:sz w:val="22"/>
          <w:szCs w:val="22"/>
          <w:lang w:val="en-US" w:eastAsia="en-US"/>
        </w:rPr>
        <w:t xml:space="preserve"> </w:t>
      </w:r>
      <w:r w:rsidR="00D26035" w:rsidRPr="00641A7E">
        <w:rPr>
          <w:rFonts w:eastAsia="Calibri"/>
          <w:lang w:val="en-US" w:eastAsia="en-US" w:bidi="ar-JO"/>
        </w:rPr>
        <w:t xml:space="preserve">unwillingness to continue learning and reading up-to-date scientific studies, lack of ongoing studies, </w:t>
      </w:r>
      <w:r w:rsidRPr="00641A7E">
        <w:rPr>
          <w:rFonts w:eastAsia="Calibri"/>
          <w:lang w:val="en-US" w:eastAsia="en-US" w:bidi="ar-JO"/>
        </w:rPr>
        <w:t xml:space="preserve">or unavailability of policies and regulations in the workplace, as </w:t>
      </w:r>
      <w:r w:rsidR="00D26035" w:rsidRPr="00641A7E">
        <w:rPr>
          <w:rFonts w:eastAsia="Calibri"/>
          <w:lang w:val="en-US" w:eastAsia="en-US" w:bidi="ar-JO"/>
        </w:rPr>
        <w:t xml:space="preserve">well as the unavailability of sufficient educational facilities for them. </w:t>
      </w:r>
      <w:r w:rsidRPr="00641A7E">
        <w:rPr>
          <w:rFonts w:eastAsia="Calibri"/>
          <w:lang w:val="en-US" w:eastAsia="en-US" w:bidi="ar-JO"/>
        </w:rPr>
        <w:t>Therefore, a</w:t>
      </w:r>
      <w:r w:rsidR="00D26035" w:rsidRPr="00641A7E">
        <w:rPr>
          <w:rFonts w:eastAsia="Calibri"/>
          <w:lang w:val="en-US" w:eastAsia="en-US" w:bidi="ar-JO"/>
        </w:rPr>
        <w:t xml:space="preserve">ll of these factors could be </w:t>
      </w:r>
      <w:r w:rsidRPr="00641A7E">
        <w:rPr>
          <w:rFonts w:eastAsia="Calibri"/>
          <w:lang w:val="en-US" w:eastAsia="en-US" w:bidi="ar-JO"/>
        </w:rPr>
        <w:t xml:space="preserve">the reason for the discrepancy between the results of our thesis and the previous studies. </w:t>
      </w:r>
      <w:r w:rsidR="00A12423" w:rsidRPr="00641A7E">
        <w:rPr>
          <w:rFonts w:eastAsia="Calibri"/>
          <w:lang w:val="en-US" w:eastAsia="en-US" w:bidi="ar-JO"/>
        </w:rPr>
        <w:t>Moreover, the opposite findings could be due to the differences in the methodology, sample size, type of target population, and the country where the study was performed.</w:t>
      </w:r>
    </w:p>
    <w:p w14:paraId="7E451245" w14:textId="109E7FDE" w:rsidR="00D26035" w:rsidRPr="00641A7E" w:rsidRDefault="002223BC" w:rsidP="00EC493E">
      <w:pPr>
        <w:spacing w:before="240" w:after="160" w:line="360" w:lineRule="auto"/>
        <w:jc w:val="both"/>
        <w:rPr>
          <w:rFonts w:eastAsia="Calibri"/>
          <w:b/>
          <w:bCs/>
          <w:lang w:val="en-US" w:eastAsia="en-US" w:bidi="ar-JO"/>
        </w:rPr>
      </w:pPr>
      <w:r w:rsidRPr="002223BC">
        <w:rPr>
          <w:rFonts w:eastAsia="Calibri"/>
          <w:b/>
          <w:bCs/>
          <w:lang w:val="en-US" w:eastAsia="en-US" w:bidi="ar-JO"/>
        </w:rPr>
        <w:t xml:space="preserve">Hypothesis </w:t>
      </w:r>
      <w:r>
        <w:rPr>
          <w:rFonts w:eastAsia="Calibri"/>
          <w:b/>
          <w:bCs/>
          <w:lang w:val="en-US" w:eastAsia="en-US" w:bidi="ar-JO"/>
        </w:rPr>
        <w:t>5</w:t>
      </w:r>
      <w:r w:rsidR="00D26035" w:rsidRPr="00641A7E">
        <w:rPr>
          <w:rFonts w:eastAsia="Calibri"/>
          <w:b/>
          <w:bCs/>
          <w:lang w:val="en-US" w:eastAsia="en-US" w:bidi="ar-JO"/>
        </w:rPr>
        <w:t>: There are no significant differences (p≤0.05) in the radiation protection awareness and knowledge, using protective equipment, the need for further training and courses regarding radiation protection and practice according to</w:t>
      </w:r>
      <w:r w:rsidR="00D26035" w:rsidRPr="00641A7E">
        <w:rPr>
          <w:rFonts w:eastAsia="Calibri"/>
          <w:b/>
          <w:bCs/>
          <w:lang w:val="en-US" w:eastAsia="en-US"/>
        </w:rPr>
        <w:t xml:space="preserve"> the </w:t>
      </w:r>
      <w:r w:rsidR="00D26035" w:rsidRPr="00641A7E">
        <w:rPr>
          <w:rFonts w:eastAsia="Calibri"/>
          <w:b/>
          <w:bCs/>
          <w:lang w:val="en-US" w:eastAsia="en-US" w:bidi="ar-JO"/>
        </w:rPr>
        <w:t>hospital sector variable.</w:t>
      </w:r>
    </w:p>
    <w:p w14:paraId="3ADAEE9C" w14:textId="264137CF" w:rsidR="00D26035" w:rsidRPr="00641A7E" w:rsidRDefault="00D26035" w:rsidP="00EC493E">
      <w:pPr>
        <w:spacing w:before="240" w:after="160" w:line="360" w:lineRule="auto"/>
        <w:ind w:firstLine="720"/>
        <w:jc w:val="both"/>
        <w:rPr>
          <w:rFonts w:eastAsia="Calibri"/>
          <w:lang w:val="en-US" w:eastAsia="en-US" w:bidi="ar-JO"/>
        </w:rPr>
      </w:pPr>
      <w:r w:rsidRPr="00641A7E">
        <w:rPr>
          <w:rFonts w:eastAsia="Calibri"/>
          <w:lang w:val="en-US" w:eastAsia="en-US" w:bidi="ar-JO"/>
        </w:rPr>
        <w:t>It i</w:t>
      </w:r>
      <w:r w:rsidR="001808B7" w:rsidRPr="00641A7E">
        <w:rPr>
          <w:rFonts w:eastAsia="Calibri"/>
          <w:lang w:val="en-US" w:eastAsia="en-US" w:bidi="ar-JO"/>
        </w:rPr>
        <w:t xml:space="preserve">s noted that the results </w:t>
      </w:r>
      <w:r w:rsidRPr="00641A7E">
        <w:rPr>
          <w:rFonts w:eastAsia="Calibri"/>
          <w:lang w:val="en-US" w:eastAsia="en-US" w:bidi="ar-JO"/>
        </w:rPr>
        <w:t xml:space="preserve">of Table </w:t>
      </w:r>
      <w:r w:rsidR="008442BE" w:rsidRPr="00641A7E">
        <w:rPr>
          <w:rFonts w:eastAsia="Calibri"/>
          <w:lang w:val="en-US" w:eastAsia="en-US" w:bidi="ar-JO"/>
        </w:rPr>
        <w:t>26</w:t>
      </w:r>
      <w:r w:rsidRPr="00641A7E">
        <w:rPr>
          <w:rFonts w:eastAsia="Calibri"/>
          <w:lang w:val="en-US" w:eastAsia="en-US" w:bidi="ar-JO"/>
        </w:rPr>
        <w:t xml:space="preserve"> show differences between the use of protection equipment (</w:t>
      </w:r>
      <w:r w:rsidR="00D52379" w:rsidRPr="00641A7E">
        <w:rPr>
          <w:rFonts w:eastAsia="Calibri"/>
          <w:lang w:val="en-US" w:eastAsia="en-US" w:bidi="ar-JO"/>
        </w:rPr>
        <w:t>P-value</w:t>
      </w:r>
      <w:r w:rsidRPr="00641A7E">
        <w:rPr>
          <w:rFonts w:eastAsia="Calibri"/>
          <w:lang w:val="en-US" w:eastAsia="en-US" w:bidi="ar-JO"/>
        </w:rPr>
        <w:t>=0.016) and the need for further training and courses regarding radiation protection (</w:t>
      </w:r>
      <w:r w:rsidR="00D52379" w:rsidRPr="00641A7E">
        <w:rPr>
          <w:rFonts w:eastAsia="Calibri"/>
          <w:lang w:val="en-US" w:eastAsia="en-US" w:bidi="ar-JO"/>
        </w:rPr>
        <w:t>P-value</w:t>
      </w:r>
      <w:r w:rsidRPr="00641A7E">
        <w:rPr>
          <w:rFonts w:eastAsia="Calibri"/>
          <w:lang w:val="en-US" w:eastAsia="en-US" w:bidi="ar-JO"/>
        </w:rPr>
        <w:t>=0.029), with the hospital sector variable</w:t>
      </w:r>
      <w:r w:rsidR="00CC63A4">
        <w:rPr>
          <w:rFonts w:eastAsia="Calibri"/>
          <w:lang w:val="en-US" w:eastAsia="en-US" w:bidi="ar-JO"/>
        </w:rPr>
        <w:t xml:space="preserve"> s</w:t>
      </w:r>
      <w:r w:rsidR="001808B7" w:rsidRPr="00641A7E">
        <w:rPr>
          <w:rFonts w:eastAsia="Calibri"/>
          <w:lang w:val="en-US" w:eastAsia="en-US" w:bidi="ar-JO"/>
        </w:rPr>
        <w:t xml:space="preserve">ince the </w:t>
      </w:r>
      <w:r w:rsidR="00D52379" w:rsidRPr="00641A7E">
        <w:rPr>
          <w:rFonts w:eastAsia="Calibri"/>
          <w:lang w:val="en-US" w:eastAsia="en-US" w:bidi="ar-JO"/>
        </w:rPr>
        <w:t>P-value</w:t>
      </w:r>
      <w:r w:rsidR="001808B7" w:rsidRPr="00641A7E">
        <w:rPr>
          <w:rFonts w:eastAsia="Calibri"/>
          <w:lang w:val="en-US" w:eastAsia="en-US" w:bidi="ar-JO"/>
        </w:rPr>
        <w:t xml:space="preserve">s are smaller than the value of significance 0.05. </w:t>
      </w:r>
      <w:r w:rsidRPr="00641A7E">
        <w:rPr>
          <w:rFonts w:eastAsia="Calibri"/>
          <w:lang w:val="en-US" w:eastAsia="en-US" w:bidi="ar-JO"/>
        </w:rPr>
        <w:t>Leading to reject this part of the hypothesis</w:t>
      </w:r>
      <w:r w:rsidR="00861E48">
        <w:rPr>
          <w:rFonts w:eastAsia="Calibri"/>
          <w:lang w:val="en-US" w:eastAsia="en-US" w:bidi="ar-JO"/>
        </w:rPr>
        <w:t>.</w:t>
      </w:r>
    </w:p>
    <w:p w14:paraId="7C009C6D" w14:textId="78C9BA1B" w:rsidR="00D26035" w:rsidRPr="00641A7E" w:rsidRDefault="008442BE" w:rsidP="00EC493E">
      <w:pPr>
        <w:pStyle w:val="Caption"/>
        <w:keepNext/>
        <w:spacing w:line="360" w:lineRule="auto"/>
        <w:jc w:val="both"/>
        <w:rPr>
          <w:color w:val="auto"/>
          <w:lang w:val="en-US"/>
        </w:rPr>
      </w:pPr>
      <w:bookmarkStart w:id="102" w:name="_Toc132811284"/>
      <w:r w:rsidRPr="00641A7E">
        <w:rPr>
          <w:color w:val="auto"/>
          <w:lang w:val="en-US"/>
        </w:rPr>
        <w:lastRenderedPageBreak/>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3717D6">
        <w:rPr>
          <w:noProof/>
          <w:color w:val="auto"/>
        </w:rPr>
        <w:t>26</w:t>
      </w:r>
      <w:r w:rsidR="00256D9F" w:rsidRPr="00641A7E">
        <w:rPr>
          <w:noProof/>
          <w:color w:val="auto"/>
        </w:rPr>
        <w:fldChar w:fldCharType="end"/>
      </w:r>
      <w:r w:rsidRPr="00641A7E">
        <w:rPr>
          <w:color w:val="auto"/>
          <w:lang w:val="en-US"/>
        </w:rPr>
        <w:t xml:space="preserve">: (ANOVA) results for the differences at (p≤0.05) in the radiation protection awareness and knowledge, using protective equipment, the need for further training and courses regarding radiation protection, and practice according to </w:t>
      </w:r>
      <w:r w:rsidR="007A7AF0" w:rsidRPr="00641A7E">
        <w:rPr>
          <w:color w:val="auto"/>
          <w:lang w:val="en-US"/>
        </w:rPr>
        <w:t xml:space="preserve">the </w:t>
      </w:r>
      <w:r w:rsidRPr="00641A7E">
        <w:rPr>
          <w:color w:val="auto"/>
          <w:lang w:val="en-US"/>
        </w:rPr>
        <w:t>hospital s</w:t>
      </w:r>
      <w:r w:rsidR="001808B7" w:rsidRPr="00641A7E">
        <w:rPr>
          <w:color w:val="auto"/>
          <w:lang w:val="en-US"/>
        </w:rPr>
        <w:t>ector.</w:t>
      </w:r>
      <w:bookmarkEnd w:id="102"/>
    </w:p>
    <w:tbl>
      <w:tblPr>
        <w:tblStyle w:val="TableGrid"/>
        <w:tblW w:w="0" w:type="auto"/>
        <w:tblLook w:val="04A0" w:firstRow="1" w:lastRow="0" w:firstColumn="1" w:lastColumn="0" w:noHBand="0" w:noVBand="1"/>
      </w:tblPr>
      <w:tblGrid>
        <w:gridCol w:w="4425"/>
        <w:gridCol w:w="4425"/>
      </w:tblGrid>
      <w:tr w:rsidR="00D52379" w:rsidRPr="00641A7E" w14:paraId="769122F7" w14:textId="77777777" w:rsidTr="00B96768">
        <w:tc>
          <w:tcPr>
            <w:tcW w:w="4425" w:type="dxa"/>
          </w:tcPr>
          <w:p w14:paraId="10626E02" w14:textId="77777777" w:rsidR="00D52379" w:rsidRPr="00641A7E" w:rsidRDefault="00D52379" w:rsidP="00B96768">
            <w:pPr>
              <w:spacing w:line="360" w:lineRule="auto"/>
              <w:jc w:val="center"/>
              <w:rPr>
                <w:b/>
                <w:bCs/>
                <w:lang w:val="en-US"/>
              </w:rPr>
            </w:pPr>
            <w:r w:rsidRPr="00641A7E">
              <w:rPr>
                <w:b/>
                <w:bCs/>
                <w:lang w:val="en-US"/>
              </w:rPr>
              <w:t>Subgroup</w:t>
            </w:r>
          </w:p>
        </w:tc>
        <w:tc>
          <w:tcPr>
            <w:tcW w:w="4425" w:type="dxa"/>
          </w:tcPr>
          <w:p w14:paraId="2B22F155" w14:textId="1BBB60F4" w:rsidR="00D52379" w:rsidRPr="00641A7E" w:rsidRDefault="00D52379" w:rsidP="00B96768">
            <w:pPr>
              <w:spacing w:line="360" w:lineRule="auto"/>
              <w:jc w:val="center"/>
              <w:rPr>
                <w:b/>
                <w:bCs/>
                <w:lang w:val="en-US"/>
              </w:rPr>
            </w:pPr>
            <w:r w:rsidRPr="00641A7E">
              <w:rPr>
                <w:b/>
                <w:bCs/>
                <w:lang w:val="en-US"/>
              </w:rPr>
              <w:t>P-value</w:t>
            </w:r>
          </w:p>
        </w:tc>
      </w:tr>
      <w:tr w:rsidR="00D52379" w:rsidRPr="00641A7E" w14:paraId="7A978C2A" w14:textId="77777777" w:rsidTr="00B96768">
        <w:tc>
          <w:tcPr>
            <w:tcW w:w="4425" w:type="dxa"/>
          </w:tcPr>
          <w:p w14:paraId="38F75CCF" w14:textId="77777777" w:rsidR="00D52379" w:rsidRPr="00641A7E" w:rsidRDefault="00D52379" w:rsidP="00B96768">
            <w:pPr>
              <w:spacing w:line="360" w:lineRule="auto"/>
              <w:jc w:val="center"/>
              <w:rPr>
                <w:lang w:val="en-US"/>
              </w:rPr>
            </w:pPr>
            <w:r w:rsidRPr="00641A7E">
              <w:rPr>
                <w:lang w:val="en-US"/>
              </w:rPr>
              <w:t>Knowledge level</w:t>
            </w:r>
          </w:p>
        </w:tc>
        <w:tc>
          <w:tcPr>
            <w:tcW w:w="4425" w:type="dxa"/>
          </w:tcPr>
          <w:p w14:paraId="04B04D71" w14:textId="13C58362" w:rsidR="00D52379" w:rsidRPr="00641A7E" w:rsidRDefault="00D52379" w:rsidP="00B96768">
            <w:pPr>
              <w:spacing w:line="360" w:lineRule="auto"/>
              <w:jc w:val="center"/>
              <w:rPr>
                <w:lang w:val="en-US"/>
              </w:rPr>
            </w:pPr>
            <w:r w:rsidRPr="00641A7E">
              <w:rPr>
                <w:lang w:val="en-US"/>
              </w:rPr>
              <w:t>0.741</w:t>
            </w:r>
          </w:p>
        </w:tc>
      </w:tr>
      <w:tr w:rsidR="00D52379" w:rsidRPr="00641A7E" w14:paraId="0CD0638B" w14:textId="77777777" w:rsidTr="00B96768">
        <w:tc>
          <w:tcPr>
            <w:tcW w:w="4425" w:type="dxa"/>
          </w:tcPr>
          <w:p w14:paraId="22E9163B" w14:textId="77777777" w:rsidR="00D52379" w:rsidRPr="00641A7E" w:rsidRDefault="00D52379" w:rsidP="00B96768">
            <w:pPr>
              <w:spacing w:line="360" w:lineRule="auto"/>
              <w:jc w:val="center"/>
              <w:rPr>
                <w:lang w:val="en-US"/>
              </w:rPr>
            </w:pPr>
            <w:r w:rsidRPr="00641A7E">
              <w:rPr>
                <w:lang w:val="en-US"/>
              </w:rPr>
              <w:t>The use of protective equipment</w:t>
            </w:r>
          </w:p>
        </w:tc>
        <w:tc>
          <w:tcPr>
            <w:tcW w:w="4425" w:type="dxa"/>
          </w:tcPr>
          <w:p w14:paraId="6306895B" w14:textId="59814056" w:rsidR="00D52379" w:rsidRPr="00641A7E" w:rsidRDefault="00D52379" w:rsidP="00B96768">
            <w:pPr>
              <w:spacing w:line="360" w:lineRule="auto"/>
              <w:jc w:val="center"/>
              <w:rPr>
                <w:lang w:val="en-US"/>
              </w:rPr>
            </w:pPr>
            <w:r w:rsidRPr="00641A7E">
              <w:rPr>
                <w:lang w:val="en-US"/>
              </w:rPr>
              <w:t>0.016*</w:t>
            </w:r>
          </w:p>
        </w:tc>
      </w:tr>
      <w:tr w:rsidR="00D52379" w:rsidRPr="00641A7E" w14:paraId="2B24E023" w14:textId="77777777" w:rsidTr="00B96768">
        <w:tc>
          <w:tcPr>
            <w:tcW w:w="4425" w:type="dxa"/>
          </w:tcPr>
          <w:p w14:paraId="31878C29" w14:textId="77777777" w:rsidR="00D52379" w:rsidRPr="00641A7E" w:rsidRDefault="00D52379" w:rsidP="00B96768">
            <w:pPr>
              <w:spacing w:line="360" w:lineRule="auto"/>
              <w:jc w:val="center"/>
              <w:rPr>
                <w:lang w:val="en-US"/>
              </w:rPr>
            </w:pPr>
            <w:r w:rsidRPr="00641A7E">
              <w:rPr>
                <w:lang w:val="en-US"/>
              </w:rPr>
              <w:t>The need for training</w:t>
            </w:r>
          </w:p>
        </w:tc>
        <w:tc>
          <w:tcPr>
            <w:tcW w:w="4425" w:type="dxa"/>
          </w:tcPr>
          <w:p w14:paraId="3818D15E" w14:textId="7F56C013" w:rsidR="00D52379" w:rsidRPr="00641A7E" w:rsidRDefault="00D52379" w:rsidP="00B96768">
            <w:pPr>
              <w:spacing w:line="360" w:lineRule="auto"/>
              <w:jc w:val="center"/>
              <w:rPr>
                <w:lang w:val="en-US"/>
              </w:rPr>
            </w:pPr>
            <w:r w:rsidRPr="00641A7E">
              <w:rPr>
                <w:rFonts w:eastAsia="Calibri"/>
                <w:lang w:val="en-US" w:eastAsia="en-US"/>
              </w:rPr>
              <w:t>0.029*</w:t>
            </w:r>
          </w:p>
        </w:tc>
      </w:tr>
      <w:tr w:rsidR="00D52379" w:rsidRPr="00641A7E" w14:paraId="05975D10" w14:textId="77777777" w:rsidTr="00B96768">
        <w:tc>
          <w:tcPr>
            <w:tcW w:w="4425" w:type="dxa"/>
          </w:tcPr>
          <w:p w14:paraId="40B76227" w14:textId="77777777" w:rsidR="00D52379" w:rsidRPr="00641A7E" w:rsidRDefault="00D52379" w:rsidP="00B96768">
            <w:pPr>
              <w:spacing w:line="360" w:lineRule="auto"/>
              <w:jc w:val="center"/>
              <w:rPr>
                <w:lang w:val="en-US"/>
              </w:rPr>
            </w:pPr>
            <w:r w:rsidRPr="00641A7E">
              <w:rPr>
                <w:lang w:val="en-US"/>
              </w:rPr>
              <w:t>Practice and behavior</w:t>
            </w:r>
          </w:p>
        </w:tc>
        <w:tc>
          <w:tcPr>
            <w:tcW w:w="4425" w:type="dxa"/>
          </w:tcPr>
          <w:p w14:paraId="563D37ED" w14:textId="70C335B8" w:rsidR="00D52379" w:rsidRPr="00641A7E" w:rsidRDefault="00D52379" w:rsidP="00B96768">
            <w:pPr>
              <w:spacing w:line="360" w:lineRule="auto"/>
              <w:jc w:val="center"/>
              <w:rPr>
                <w:lang w:val="en-US"/>
              </w:rPr>
            </w:pPr>
            <w:r w:rsidRPr="00641A7E">
              <w:rPr>
                <w:lang w:val="en-US"/>
              </w:rPr>
              <w:t>0.746</w:t>
            </w:r>
          </w:p>
        </w:tc>
      </w:tr>
    </w:tbl>
    <w:p w14:paraId="5EC2DD5D" w14:textId="4D9B85C1" w:rsidR="00D26035" w:rsidRPr="00641A7E" w:rsidRDefault="00095990" w:rsidP="00095990">
      <w:pPr>
        <w:spacing w:after="160" w:line="360" w:lineRule="auto"/>
        <w:rPr>
          <w:rFonts w:eastAsia="Calibri"/>
          <w:i/>
          <w:iCs/>
          <w:lang w:val="en-US" w:eastAsia="en-US"/>
        </w:rPr>
      </w:pPr>
      <w:r w:rsidRPr="00641A7E">
        <w:rPr>
          <w:rFonts w:eastAsia="Calibri"/>
          <w:i/>
          <w:iCs/>
        </w:rPr>
        <w:t>*There are significant differences.</w:t>
      </w:r>
    </w:p>
    <w:p w14:paraId="657EB5F4" w14:textId="77777777" w:rsidR="00492644" w:rsidRDefault="00492644" w:rsidP="00126CC7">
      <w:pPr>
        <w:pStyle w:val="Caption"/>
        <w:keepNext/>
        <w:spacing w:line="360" w:lineRule="auto"/>
        <w:jc w:val="both"/>
        <w:rPr>
          <w:rFonts w:eastAsia="Calibri"/>
          <w:iCs w:val="0"/>
          <w:color w:val="auto"/>
          <w:szCs w:val="24"/>
          <w:lang w:val="en-US" w:eastAsia="en-US"/>
        </w:rPr>
      </w:pPr>
      <w:bookmarkStart w:id="103" w:name="_Toc132811286"/>
      <w:r w:rsidRPr="00492644">
        <w:rPr>
          <w:rFonts w:eastAsia="Calibri"/>
          <w:iCs w:val="0"/>
          <w:color w:val="auto"/>
          <w:szCs w:val="24"/>
          <w:lang w:val="en-US" w:eastAsia="en-US"/>
        </w:rPr>
        <w:t xml:space="preserve">However, the </w:t>
      </w:r>
      <w:proofErr w:type="spellStart"/>
      <w:r w:rsidRPr="00492644">
        <w:rPr>
          <w:rFonts w:eastAsia="Calibri"/>
          <w:iCs w:val="0"/>
          <w:color w:val="auto"/>
          <w:szCs w:val="24"/>
          <w:lang w:val="en-US" w:eastAsia="en-US"/>
        </w:rPr>
        <w:t>Tukey</w:t>
      </w:r>
      <w:proofErr w:type="spellEnd"/>
      <w:r w:rsidRPr="00492644">
        <w:rPr>
          <w:rFonts w:eastAsia="Calibri"/>
          <w:iCs w:val="0"/>
          <w:color w:val="auto"/>
          <w:szCs w:val="24"/>
          <w:lang w:val="en-US" w:eastAsia="en-US"/>
        </w:rPr>
        <w:t xml:space="preserve"> test (Table 28) was done to find which group of participants, regarding the hospital sector variable, has statistically significant differences in the need of more courses and lectures regarding radiation protection and the use of radiation protection equipment during mobile radiography examinations, we found differences in the level of using protective equipment were between staff who work in NICU and those who work in ICU adult, in favor of those who work in ICU adult. The mean level of using radiation protection equipment, as shown in Table 27, was 5.45±1.92 for the participants in the NICU and was found to be lower than the mean level of the participants in the ICU, 6.54±2.37 out of 12.  Also, we found differences in the need for further training and courses regarding radiation protection between staff who work in the CCU unit and those who work in the NICU in favor of those who work in the CCU unit. The mean level of the need for further training and courses was 1.71±1.10 for CCU, which was higher than the mean of NICU 1.18±0.65 out of 3, as seen in Table 27. </w:t>
      </w:r>
    </w:p>
    <w:p w14:paraId="515012CE" w14:textId="49172C27" w:rsidR="00001A5C" w:rsidRPr="00641A7E" w:rsidRDefault="00001A5C" w:rsidP="00126CC7">
      <w:pPr>
        <w:pStyle w:val="Caption"/>
        <w:keepNext/>
        <w:spacing w:line="360" w:lineRule="auto"/>
        <w:jc w:val="both"/>
        <w:rPr>
          <w:color w:val="auto"/>
        </w:rPr>
      </w:pPr>
      <w:r w:rsidRPr="00641A7E">
        <w:rPr>
          <w:color w:val="auto"/>
          <w:lang w:val="en-US"/>
        </w:rPr>
        <w:t xml:space="preserve">Table </w:t>
      </w:r>
      <w:r w:rsidRPr="00641A7E">
        <w:rPr>
          <w:color w:val="auto"/>
        </w:rPr>
        <w:fldChar w:fldCharType="begin"/>
      </w:r>
      <w:r w:rsidRPr="00641A7E">
        <w:rPr>
          <w:color w:val="auto"/>
        </w:rPr>
        <w:instrText xml:space="preserve"> SEQ Table \* ARABIC </w:instrText>
      </w:r>
      <w:r w:rsidRPr="00641A7E">
        <w:rPr>
          <w:color w:val="auto"/>
        </w:rPr>
        <w:fldChar w:fldCharType="separate"/>
      </w:r>
      <w:r>
        <w:rPr>
          <w:noProof/>
          <w:color w:val="auto"/>
        </w:rPr>
        <w:t>27</w:t>
      </w:r>
      <w:r w:rsidRPr="00641A7E">
        <w:rPr>
          <w:noProof/>
          <w:color w:val="auto"/>
        </w:rPr>
        <w:fldChar w:fldCharType="end"/>
      </w:r>
      <w:r w:rsidRPr="00641A7E">
        <w:rPr>
          <w:color w:val="auto"/>
          <w:lang w:val="en-US"/>
        </w:rPr>
        <w:t>: Numbers, Means, and Std. Deviations in the differences in using protective equipment and in need for further training and courses regarding radiation protection according to the hospital sector.</w:t>
      </w:r>
      <w:bookmarkEnd w:id="103"/>
    </w:p>
    <w:tbl>
      <w:tblPr>
        <w:tblStyle w:val="TableGrid"/>
        <w:tblW w:w="8891" w:type="dxa"/>
        <w:tblLook w:val="04A0" w:firstRow="1" w:lastRow="0" w:firstColumn="1" w:lastColumn="0" w:noHBand="0" w:noVBand="1"/>
      </w:tblPr>
      <w:tblGrid>
        <w:gridCol w:w="1957"/>
        <w:gridCol w:w="2377"/>
        <w:gridCol w:w="836"/>
        <w:gridCol w:w="1274"/>
        <w:gridCol w:w="2447"/>
      </w:tblGrid>
      <w:tr w:rsidR="00001A5C" w:rsidRPr="00641A7E" w14:paraId="06C957C4" w14:textId="77777777" w:rsidTr="00D54D8B">
        <w:trPr>
          <w:trHeight w:val="325"/>
        </w:trPr>
        <w:tc>
          <w:tcPr>
            <w:tcW w:w="1957" w:type="dxa"/>
            <w:noWrap/>
            <w:hideMark/>
          </w:tcPr>
          <w:p w14:paraId="07EE509E" w14:textId="77777777" w:rsidR="00001A5C" w:rsidRPr="00641A7E" w:rsidRDefault="00001A5C" w:rsidP="00D54D8B">
            <w:pPr>
              <w:spacing w:line="360" w:lineRule="auto"/>
              <w:jc w:val="center"/>
              <w:rPr>
                <w:b/>
                <w:bCs/>
                <w:lang w:val="en-US" w:eastAsia="en-US"/>
              </w:rPr>
            </w:pPr>
            <w:r w:rsidRPr="00641A7E">
              <w:rPr>
                <w:b/>
                <w:bCs/>
                <w:lang w:val="en-US" w:eastAsia="en-US"/>
              </w:rPr>
              <w:t>Subgroup</w:t>
            </w:r>
          </w:p>
        </w:tc>
        <w:tc>
          <w:tcPr>
            <w:tcW w:w="2377" w:type="dxa"/>
            <w:noWrap/>
            <w:hideMark/>
          </w:tcPr>
          <w:p w14:paraId="5C976077" w14:textId="77777777" w:rsidR="00001A5C" w:rsidRPr="00641A7E" w:rsidRDefault="00001A5C" w:rsidP="00D54D8B">
            <w:pPr>
              <w:spacing w:line="360" w:lineRule="auto"/>
              <w:jc w:val="center"/>
              <w:rPr>
                <w:b/>
                <w:bCs/>
                <w:lang w:val="en-US" w:eastAsia="en-US"/>
              </w:rPr>
            </w:pPr>
            <w:r w:rsidRPr="00641A7E">
              <w:rPr>
                <w:b/>
                <w:bCs/>
                <w:lang w:val="en-US" w:eastAsia="en-US"/>
              </w:rPr>
              <w:t>Hospital sector</w:t>
            </w:r>
          </w:p>
        </w:tc>
        <w:tc>
          <w:tcPr>
            <w:tcW w:w="836" w:type="dxa"/>
            <w:noWrap/>
            <w:hideMark/>
          </w:tcPr>
          <w:p w14:paraId="365C8F5F" w14:textId="77777777" w:rsidR="00001A5C" w:rsidRPr="00641A7E" w:rsidRDefault="00001A5C" w:rsidP="00D54D8B">
            <w:pPr>
              <w:spacing w:line="360" w:lineRule="auto"/>
              <w:jc w:val="center"/>
              <w:rPr>
                <w:b/>
                <w:bCs/>
                <w:lang w:val="en-US" w:eastAsia="en-US"/>
              </w:rPr>
            </w:pPr>
            <w:r w:rsidRPr="00641A7E">
              <w:rPr>
                <w:b/>
                <w:bCs/>
                <w:lang w:val="en-US" w:eastAsia="en-US"/>
              </w:rPr>
              <w:t>N</w:t>
            </w:r>
          </w:p>
        </w:tc>
        <w:tc>
          <w:tcPr>
            <w:tcW w:w="1274" w:type="dxa"/>
            <w:noWrap/>
            <w:hideMark/>
          </w:tcPr>
          <w:p w14:paraId="17F4F6B2" w14:textId="77777777" w:rsidR="00001A5C" w:rsidRPr="00641A7E" w:rsidRDefault="00001A5C" w:rsidP="00D54D8B">
            <w:pPr>
              <w:spacing w:line="360" w:lineRule="auto"/>
              <w:jc w:val="center"/>
              <w:rPr>
                <w:b/>
                <w:bCs/>
                <w:lang w:val="en-US" w:eastAsia="en-US"/>
              </w:rPr>
            </w:pPr>
            <w:r w:rsidRPr="00641A7E">
              <w:rPr>
                <w:b/>
                <w:bCs/>
                <w:lang w:val="en-US" w:eastAsia="en-US"/>
              </w:rPr>
              <w:t>Mean</w:t>
            </w:r>
          </w:p>
        </w:tc>
        <w:tc>
          <w:tcPr>
            <w:tcW w:w="2447" w:type="dxa"/>
            <w:noWrap/>
            <w:hideMark/>
          </w:tcPr>
          <w:p w14:paraId="2BA8D392" w14:textId="14873292" w:rsidR="00001A5C" w:rsidRPr="00641A7E" w:rsidRDefault="00F91375" w:rsidP="00D54D8B">
            <w:pPr>
              <w:spacing w:line="360" w:lineRule="auto"/>
              <w:jc w:val="center"/>
              <w:rPr>
                <w:b/>
                <w:bCs/>
                <w:lang w:val="en-US" w:eastAsia="en-US"/>
              </w:rPr>
            </w:pPr>
            <w:r w:rsidRPr="00F91375">
              <w:rPr>
                <w:b/>
                <w:bCs/>
                <w:lang w:val="en-US" w:eastAsia="en-US"/>
              </w:rPr>
              <w:t>SD(±)</w:t>
            </w:r>
          </w:p>
        </w:tc>
      </w:tr>
      <w:tr w:rsidR="00001A5C" w:rsidRPr="00641A7E" w14:paraId="3990B2D9" w14:textId="77777777" w:rsidTr="00D54D8B">
        <w:trPr>
          <w:trHeight w:val="281"/>
        </w:trPr>
        <w:tc>
          <w:tcPr>
            <w:tcW w:w="1957" w:type="dxa"/>
            <w:vMerge w:val="restart"/>
            <w:noWrap/>
            <w:hideMark/>
          </w:tcPr>
          <w:p w14:paraId="7538B7DE" w14:textId="77777777" w:rsidR="00001A5C" w:rsidRPr="00641A7E" w:rsidRDefault="00001A5C" w:rsidP="00D54D8B">
            <w:pPr>
              <w:spacing w:line="360" w:lineRule="auto"/>
              <w:jc w:val="center"/>
              <w:rPr>
                <w:b/>
                <w:bCs/>
                <w:lang w:val="en-US" w:eastAsia="en-US"/>
              </w:rPr>
            </w:pPr>
            <w:r w:rsidRPr="00641A7E">
              <w:rPr>
                <w:b/>
                <w:bCs/>
                <w:lang w:val="en-US" w:eastAsia="en-US"/>
              </w:rPr>
              <w:t>The use of protective equipment</w:t>
            </w:r>
          </w:p>
        </w:tc>
        <w:tc>
          <w:tcPr>
            <w:tcW w:w="2377" w:type="dxa"/>
            <w:noWrap/>
            <w:hideMark/>
          </w:tcPr>
          <w:p w14:paraId="1BF2AC4C" w14:textId="77777777" w:rsidR="00001A5C" w:rsidRPr="00641A7E" w:rsidRDefault="00001A5C" w:rsidP="00D54D8B">
            <w:pPr>
              <w:spacing w:line="360" w:lineRule="auto"/>
              <w:jc w:val="center"/>
              <w:rPr>
                <w:lang w:val="en-US" w:eastAsia="en-US"/>
              </w:rPr>
            </w:pPr>
            <w:r w:rsidRPr="00641A7E">
              <w:rPr>
                <w:lang w:val="en-US" w:eastAsia="en-US"/>
              </w:rPr>
              <w:t>CCU</w:t>
            </w:r>
          </w:p>
        </w:tc>
        <w:tc>
          <w:tcPr>
            <w:tcW w:w="836" w:type="dxa"/>
            <w:noWrap/>
          </w:tcPr>
          <w:p w14:paraId="47C8A1C5" w14:textId="77777777" w:rsidR="00001A5C" w:rsidRPr="00641A7E" w:rsidRDefault="00001A5C" w:rsidP="00D54D8B">
            <w:pPr>
              <w:spacing w:line="360" w:lineRule="auto"/>
              <w:jc w:val="center"/>
              <w:rPr>
                <w:lang w:val="en-US" w:eastAsia="en-US"/>
              </w:rPr>
            </w:pPr>
            <w:r w:rsidRPr="00641A7E">
              <w:rPr>
                <w:rFonts w:eastAsia="Calibri"/>
                <w:lang w:val="en-US" w:eastAsia="en-US"/>
              </w:rPr>
              <w:t>17</w:t>
            </w:r>
          </w:p>
        </w:tc>
        <w:tc>
          <w:tcPr>
            <w:tcW w:w="1274" w:type="dxa"/>
            <w:noWrap/>
          </w:tcPr>
          <w:p w14:paraId="76F2EB50" w14:textId="77777777" w:rsidR="00001A5C" w:rsidRPr="00641A7E" w:rsidRDefault="00001A5C" w:rsidP="00D54D8B">
            <w:pPr>
              <w:spacing w:line="360" w:lineRule="auto"/>
              <w:jc w:val="center"/>
              <w:rPr>
                <w:lang w:val="en-US" w:eastAsia="en-US"/>
              </w:rPr>
            </w:pPr>
            <w:r w:rsidRPr="00641A7E">
              <w:rPr>
                <w:rFonts w:eastAsia="Calibri"/>
                <w:lang w:val="en-US" w:eastAsia="en-US"/>
              </w:rPr>
              <w:t>6.00</w:t>
            </w:r>
          </w:p>
        </w:tc>
        <w:tc>
          <w:tcPr>
            <w:tcW w:w="2447" w:type="dxa"/>
            <w:noWrap/>
          </w:tcPr>
          <w:p w14:paraId="603A59B7" w14:textId="77777777" w:rsidR="00001A5C" w:rsidRPr="00641A7E" w:rsidRDefault="00001A5C" w:rsidP="00D54D8B">
            <w:pPr>
              <w:spacing w:line="360" w:lineRule="auto"/>
              <w:jc w:val="center"/>
              <w:rPr>
                <w:lang w:val="en-US" w:eastAsia="en-US"/>
              </w:rPr>
            </w:pPr>
            <w:r w:rsidRPr="00641A7E">
              <w:rPr>
                <w:rFonts w:eastAsia="Calibri"/>
                <w:lang w:val="en-US" w:eastAsia="en-US"/>
              </w:rPr>
              <w:t>1.46</w:t>
            </w:r>
          </w:p>
        </w:tc>
      </w:tr>
      <w:tr w:rsidR="00001A5C" w:rsidRPr="00641A7E" w14:paraId="4D7ED3F5" w14:textId="77777777" w:rsidTr="00D54D8B">
        <w:trPr>
          <w:trHeight w:val="308"/>
        </w:trPr>
        <w:tc>
          <w:tcPr>
            <w:tcW w:w="1957" w:type="dxa"/>
            <w:vMerge/>
            <w:hideMark/>
          </w:tcPr>
          <w:p w14:paraId="7F2A01D9" w14:textId="77777777" w:rsidR="00001A5C" w:rsidRPr="00641A7E" w:rsidRDefault="00001A5C" w:rsidP="00D54D8B">
            <w:pPr>
              <w:spacing w:line="360" w:lineRule="auto"/>
              <w:jc w:val="center"/>
              <w:rPr>
                <w:b/>
                <w:bCs/>
                <w:lang w:val="en-US" w:eastAsia="en-US"/>
              </w:rPr>
            </w:pPr>
          </w:p>
        </w:tc>
        <w:tc>
          <w:tcPr>
            <w:tcW w:w="2377" w:type="dxa"/>
            <w:noWrap/>
            <w:hideMark/>
          </w:tcPr>
          <w:p w14:paraId="0995EBEE" w14:textId="77777777" w:rsidR="00001A5C" w:rsidRPr="00641A7E" w:rsidRDefault="00001A5C" w:rsidP="00D54D8B">
            <w:pPr>
              <w:spacing w:line="360" w:lineRule="auto"/>
              <w:jc w:val="center"/>
              <w:rPr>
                <w:lang w:val="en-US" w:eastAsia="en-US"/>
              </w:rPr>
            </w:pPr>
            <w:r w:rsidRPr="00641A7E">
              <w:rPr>
                <w:lang w:val="en-US" w:eastAsia="en-US"/>
              </w:rPr>
              <w:t>Neonatal ICU</w:t>
            </w:r>
          </w:p>
        </w:tc>
        <w:tc>
          <w:tcPr>
            <w:tcW w:w="836" w:type="dxa"/>
            <w:noWrap/>
          </w:tcPr>
          <w:p w14:paraId="5788B3F2" w14:textId="77777777" w:rsidR="00001A5C" w:rsidRPr="00641A7E" w:rsidRDefault="00001A5C" w:rsidP="00D54D8B">
            <w:pPr>
              <w:spacing w:line="360" w:lineRule="auto"/>
              <w:jc w:val="center"/>
              <w:rPr>
                <w:lang w:val="en-US" w:eastAsia="en-US"/>
              </w:rPr>
            </w:pPr>
            <w:r w:rsidRPr="00641A7E">
              <w:rPr>
                <w:rFonts w:eastAsia="Calibri"/>
                <w:lang w:val="en-US" w:eastAsia="en-US"/>
              </w:rPr>
              <w:t>73</w:t>
            </w:r>
          </w:p>
        </w:tc>
        <w:tc>
          <w:tcPr>
            <w:tcW w:w="1274" w:type="dxa"/>
            <w:noWrap/>
          </w:tcPr>
          <w:p w14:paraId="326C2461" w14:textId="77777777" w:rsidR="00001A5C" w:rsidRPr="00641A7E" w:rsidRDefault="00001A5C" w:rsidP="00D54D8B">
            <w:pPr>
              <w:spacing w:line="360" w:lineRule="auto"/>
              <w:jc w:val="center"/>
              <w:rPr>
                <w:lang w:val="en-US" w:eastAsia="en-US"/>
              </w:rPr>
            </w:pPr>
            <w:r w:rsidRPr="00641A7E">
              <w:rPr>
                <w:rFonts w:eastAsia="Calibri"/>
                <w:lang w:val="en-US" w:eastAsia="en-US"/>
              </w:rPr>
              <w:t>5.45</w:t>
            </w:r>
          </w:p>
        </w:tc>
        <w:tc>
          <w:tcPr>
            <w:tcW w:w="2447" w:type="dxa"/>
            <w:noWrap/>
          </w:tcPr>
          <w:p w14:paraId="79BC726E" w14:textId="77777777" w:rsidR="00001A5C" w:rsidRPr="00641A7E" w:rsidRDefault="00001A5C" w:rsidP="00D54D8B">
            <w:pPr>
              <w:spacing w:line="360" w:lineRule="auto"/>
              <w:jc w:val="center"/>
              <w:rPr>
                <w:lang w:val="en-US" w:eastAsia="en-US"/>
              </w:rPr>
            </w:pPr>
            <w:r w:rsidRPr="00641A7E">
              <w:rPr>
                <w:rFonts w:eastAsia="Calibri"/>
                <w:lang w:val="en-US" w:eastAsia="en-US"/>
              </w:rPr>
              <w:t>1.92</w:t>
            </w:r>
          </w:p>
        </w:tc>
      </w:tr>
      <w:tr w:rsidR="00001A5C" w:rsidRPr="00641A7E" w14:paraId="0F593CE4" w14:textId="77777777" w:rsidTr="00D54D8B">
        <w:trPr>
          <w:trHeight w:val="308"/>
        </w:trPr>
        <w:tc>
          <w:tcPr>
            <w:tcW w:w="1957" w:type="dxa"/>
            <w:vMerge/>
            <w:hideMark/>
          </w:tcPr>
          <w:p w14:paraId="15962A5C" w14:textId="77777777" w:rsidR="00001A5C" w:rsidRPr="00641A7E" w:rsidRDefault="00001A5C" w:rsidP="00D54D8B">
            <w:pPr>
              <w:spacing w:line="360" w:lineRule="auto"/>
              <w:jc w:val="center"/>
              <w:rPr>
                <w:b/>
                <w:bCs/>
                <w:lang w:val="en-US" w:eastAsia="en-US"/>
              </w:rPr>
            </w:pPr>
          </w:p>
        </w:tc>
        <w:tc>
          <w:tcPr>
            <w:tcW w:w="2377" w:type="dxa"/>
            <w:noWrap/>
            <w:hideMark/>
          </w:tcPr>
          <w:p w14:paraId="3CE3C26B" w14:textId="77777777" w:rsidR="00001A5C" w:rsidRPr="00641A7E" w:rsidRDefault="00001A5C" w:rsidP="00D54D8B">
            <w:pPr>
              <w:spacing w:line="360" w:lineRule="auto"/>
              <w:jc w:val="center"/>
              <w:rPr>
                <w:lang w:val="en-US" w:eastAsia="en-US"/>
              </w:rPr>
            </w:pPr>
            <w:r w:rsidRPr="00641A7E">
              <w:rPr>
                <w:lang w:val="en-US" w:eastAsia="en-US"/>
              </w:rPr>
              <w:t xml:space="preserve">ICU </w:t>
            </w:r>
          </w:p>
        </w:tc>
        <w:tc>
          <w:tcPr>
            <w:tcW w:w="836" w:type="dxa"/>
            <w:noWrap/>
          </w:tcPr>
          <w:p w14:paraId="08A66927" w14:textId="77777777" w:rsidR="00001A5C" w:rsidRPr="00641A7E" w:rsidRDefault="00001A5C" w:rsidP="00D54D8B">
            <w:pPr>
              <w:spacing w:line="360" w:lineRule="auto"/>
              <w:jc w:val="center"/>
              <w:rPr>
                <w:lang w:val="en-US" w:eastAsia="en-US"/>
              </w:rPr>
            </w:pPr>
            <w:r w:rsidRPr="00641A7E">
              <w:rPr>
                <w:rFonts w:eastAsia="Calibri"/>
                <w:lang w:val="en-US" w:eastAsia="en-US"/>
              </w:rPr>
              <w:t>52</w:t>
            </w:r>
          </w:p>
        </w:tc>
        <w:tc>
          <w:tcPr>
            <w:tcW w:w="1274" w:type="dxa"/>
            <w:noWrap/>
          </w:tcPr>
          <w:p w14:paraId="731CAE51" w14:textId="77777777" w:rsidR="00001A5C" w:rsidRPr="00641A7E" w:rsidRDefault="00001A5C" w:rsidP="00D54D8B">
            <w:pPr>
              <w:spacing w:line="360" w:lineRule="auto"/>
              <w:jc w:val="center"/>
              <w:rPr>
                <w:lang w:val="en-US" w:eastAsia="en-US"/>
              </w:rPr>
            </w:pPr>
            <w:r w:rsidRPr="00641A7E">
              <w:rPr>
                <w:rFonts w:eastAsia="Calibri"/>
                <w:lang w:val="en-US" w:eastAsia="en-US"/>
              </w:rPr>
              <w:t>6.54</w:t>
            </w:r>
          </w:p>
        </w:tc>
        <w:tc>
          <w:tcPr>
            <w:tcW w:w="2447" w:type="dxa"/>
            <w:noWrap/>
          </w:tcPr>
          <w:p w14:paraId="2E585FA0" w14:textId="77777777" w:rsidR="00001A5C" w:rsidRPr="00641A7E" w:rsidRDefault="00001A5C" w:rsidP="00D54D8B">
            <w:pPr>
              <w:spacing w:line="360" w:lineRule="auto"/>
              <w:jc w:val="center"/>
              <w:rPr>
                <w:lang w:val="en-US" w:eastAsia="en-US"/>
              </w:rPr>
            </w:pPr>
            <w:r w:rsidRPr="00641A7E">
              <w:rPr>
                <w:rFonts w:eastAsia="Calibri"/>
                <w:lang w:val="en-US" w:eastAsia="en-US"/>
              </w:rPr>
              <w:t>2.37</w:t>
            </w:r>
          </w:p>
        </w:tc>
      </w:tr>
      <w:tr w:rsidR="00001A5C" w:rsidRPr="00641A7E" w14:paraId="779F50D1" w14:textId="77777777" w:rsidTr="00D54D8B">
        <w:trPr>
          <w:trHeight w:val="308"/>
        </w:trPr>
        <w:tc>
          <w:tcPr>
            <w:tcW w:w="1957" w:type="dxa"/>
            <w:vMerge w:val="restart"/>
            <w:noWrap/>
            <w:hideMark/>
          </w:tcPr>
          <w:p w14:paraId="6D81C068" w14:textId="77777777" w:rsidR="00001A5C" w:rsidRPr="00641A7E" w:rsidRDefault="00001A5C" w:rsidP="00D54D8B">
            <w:pPr>
              <w:spacing w:line="360" w:lineRule="auto"/>
              <w:jc w:val="center"/>
              <w:rPr>
                <w:b/>
                <w:bCs/>
                <w:lang w:val="en-US" w:eastAsia="en-US"/>
              </w:rPr>
            </w:pPr>
            <w:r w:rsidRPr="00641A7E">
              <w:rPr>
                <w:b/>
                <w:bCs/>
                <w:lang w:val="en-US" w:eastAsia="en-US"/>
              </w:rPr>
              <w:lastRenderedPageBreak/>
              <w:t>The need for training</w:t>
            </w:r>
          </w:p>
        </w:tc>
        <w:tc>
          <w:tcPr>
            <w:tcW w:w="2377" w:type="dxa"/>
            <w:noWrap/>
            <w:hideMark/>
          </w:tcPr>
          <w:p w14:paraId="25BF3DDC" w14:textId="77777777" w:rsidR="00001A5C" w:rsidRPr="00641A7E" w:rsidRDefault="00001A5C" w:rsidP="00D54D8B">
            <w:pPr>
              <w:spacing w:line="360" w:lineRule="auto"/>
              <w:jc w:val="center"/>
              <w:rPr>
                <w:lang w:val="en-US" w:eastAsia="en-US"/>
              </w:rPr>
            </w:pPr>
            <w:r w:rsidRPr="00641A7E">
              <w:rPr>
                <w:lang w:val="en-US" w:eastAsia="en-US"/>
              </w:rPr>
              <w:t>CCU</w:t>
            </w:r>
          </w:p>
        </w:tc>
        <w:tc>
          <w:tcPr>
            <w:tcW w:w="836" w:type="dxa"/>
            <w:noWrap/>
          </w:tcPr>
          <w:p w14:paraId="34B4DFF0" w14:textId="77777777" w:rsidR="00001A5C" w:rsidRPr="00641A7E" w:rsidRDefault="00001A5C" w:rsidP="00D54D8B">
            <w:pPr>
              <w:spacing w:line="360" w:lineRule="auto"/>
              <w:jc w:val="center"/>
              <w:rPr>
                <w:lang w:val="en-US" w:eastAsia="en-US"/>
              </w:rPr>
            </w:pPr>
            <w:r w:rsidRPr="00641A7E">
              <w:rPr>
                <w:rFonts w:eastAsia="Calibri"/>
                <w:lang w:val="en-US" w:eastAsia="en-US"/>
              </w:rPr>
              <w:t>17</w:t>
            </w:r>
          </w:p>
        </w:tc>
        <w:tc>
          <w:tcPr>
            <w:tcW w:w="1274" w:type="dxa"/>
            <w:noWrap/>
          </w:tcPr>
          <w:p w14:paraId="19FFCAD0" w14:textId="77777777" w:rsidR="00001A5C" w:rsidRPr="00641A7E" w:rsidRDefault="00001A5C" w:rsidP="00D54D8B">
            <w:pPr>
              <w:spacing w:line="360" w:lineRule="auto"/>
              <w:jc w:val="center"/>
              <w:rPr>
                <w:lang w:val="en-US" w:eastAsia="en-US"/>
              </w:rPr>
            </w:pPr>
            <w:r w:rsidRPr="00641A7E">
              <w:rPr>
                <w:rFonts w:eastAsia="Calibri"/>
                <w:lang w:val="en-US" w:eastAsia="en-US"/>
              </w:rPr>
              <w:t>1.71</w:t>
            </w:r>
          </w:p>
        </w:tc>
        <w:tc>
          <w:tcPr>
            <w:tcW w:w="2447" w:type="dxa"/>
            <w:noWrap/>
          </w:tcPr>
          <w:p w14:paraId="05145220" w14:textId="77777777" w:rsidR="00001A5C" w:rsidRPr="00641A7E" w:rsidRDefault="00001A5C" w:rsidP="00D54D8B">
            <w:pPr>
              <w:spacing w:line="360" w:lineRule="auto"/>
              <w:jc w:val="center"/>
              <w:rPr>
                <w:lang w:val="en-US" w:eastAsia="en-US"/>
              </w:rPr>
            </w:pPr>
            <w:r w:rsidRPr="00641A7E">
              <w:rPr>
                <w:rFonts w:eastAsia="Calibri"/>
                <w:lang w:val="en-US" w:eastAsia="en-US"/>
              </w:rPr>
              <w:t>1.10</w:t>
            </w:r>
          </w:p>
        </w:tc>
      </w:tr>
      <w:tr w:rsidR="00001A5C" w:rsidRPr="00641A7E" w14:paraId="04427311" w14:textId="77777777" w:rsidTr="00D54D8B">
        <w:trPr>
          <w:trHeight w:val="308"/>
        </w:trPr>
        <w:tc>
          <w:tcPr>
            <w:tcW w:w="1957" w:type="dxa"/>
            <w:vMerge/>
            <w:hideMark/>
          </w:tcPr>
          <w:p w14:paraId="35EC4ECC" w14:textId="77777777" w:rsidR="00001A5C" w:rsidRPr="00641A7E" w:rsidRDefault="00001A5C" w:rsidP="00D54D8B">
            <w:pPr>
              <w:spacing w:line="360" w:lineRule="auto"/>
              <w:jc w:val="center"/>
              <w:rPr>
                <w:lang w:val="en-US" w:eastAsia="en-US"/>
              </w:rPr>
            </w:pPr>
          </w:p>
        </w:tc>
        <w:tc>
          <w:tcPr>
            <w:tcW w:w="2377" w:type="dxa"/>
            <w:noWrap/>
            <w:hideMark/>
          </w:tcPr>
          <w:p w14:paraId="4597BF1A" w14:textId="77777777" w:rsidR="00001A5C" w:rsidRPr="00641A7E" w:rsidRDefault="00001A5C" w:rsidP="00D54D8B">
            <w:pPr>
              <w:spacing w:line="360" w:lineRule="auto"/>
              <w:jc w:val="center"/>
              <w:rPr>
                <w:lang w:val="en-US" w:eastAsia="en-US"/>
              </w:rPr>
            </w:pPr>
            <w:r w:rsidRPr="00641A7E">
              <w:rPr>
                <w:lang w:val="en-US" w:eastAsia="en-US"/>
              </w:rPr>
              <w:t>Neonatal ICU</w:t>
            </w:r>
          </w:p>
        </w:tc>
        <w:tc>
          <w:tcPr>
            <w:tcW w:w="836" w:type="dxa"/>
            <w:noWrap/>
          </w:tcPr>
          <w:p w14:paraId="698B1DDD" w14:textId="77777777" w:rsidR="00001A5C" w:rsidRPr="00641A7E" w:rsidRDefault="00001A5C" w:rsidP="00D54D8B">
            <w:pPr>
              <w:spacing w:line="360" w:lineRule="auto"/>
              <w:jc w:val="center"/>
              <w:rPr>
                <w:lang w:val="en-US" w:eastAsia="en-US"/>
              </w:rPr>
            </w:pPr>
            <w:r w:rsidRPr="00641A7E">
              <w:rPr>
                <w:rFonts w:eastAsia="Calibri"/>
                <w:lang w:val="en-US" w:eastAsia="en-US"/>
              </w:rPr>
              <w:t>73</w:t>
            </w:r>
          </w:p>
        </w:tc>
        <w:tc>
          <w:tcPr>
            <w:tcW w:w="1274" w:type="dxa"/>
            <w:noWrap/>
          </w:tcPr>
          <w:p w14:paraId="190583D3" w14:textId="77777777" w:rsidR="00001A5C" w:rsidRPr="00641A7E" w:rsidRDefault="00001A5C" w:rsidP="00D54D8B">
            <w:pPr>
              <w:spacing w:line="360" w:lineRule="auto"/>
              <w:jc w:val="center"/>
              <w:rPr>
                <w:lang w:val="en-US" w:eastAsia="en-US"/>
              </w:rPr>
            </w:pPr>
            <w:r w:rsidRPr="00641A7E">
              <w:rPr>
                <w:rFonts w:eastAsia="Calibri"/>
                <w:lang w:val="en-US" w:eastAsia="en-US"/>
              </w:rPr>
              <w:t>1.18</w:t>
            </w:r>
          </w:p>
        </w:tc>
        <w:tc>
          <w:tcPr>
            <w:tcW w:w="2447" w:type="dxa"/>
            <w:noWrap/>
          </w:tcPr>
          <w:p w14:paraId="039EF5A5" w14:textId="77777777" w:rsidR="00001A5C" w:rsidRPr="00641A7E" w:rsidRDefault="00001A5C" w:rsidP="00D54D8B">
            <w:pPr>
              <w:spacing w:line="360" w:lineRule="auto"/>
              <w:jc w:val="center"/>
              <w:rPr>
                <w:lang w:val="en-US" w:eastAsia="en-US"/>
              </w:rPr>
            </w:pPr>
            <w:r w:rsidRPr="00641A7E">
              <w:rPr>
                <w:rFonts w:eastAsia="Calibri"/>
                <w:lang w:val="en-US" w:eastAsia="en-US"/>
              </w:rPr>
              <w:t>0.65</w:t>
            </w:r>
          </w:p>
        </w:tc>
      </w:tr>
      <w:tr w:rsidR="00001A5C" w:rsidRPr="00641A7E" w14:paraId="00A44A46" w14:textId="77777777" w:rsidTr="00D54D8B">
        <w:trPr>
          <w:trHeight w:val="308"/>
        </w:trPr>
        <w:tc>
          <w:tcPr>
            <w:tcW w:w="1957" w:type="dxa"/>
            <w:vMerge/>
            <w:hideMark/>
          </w:tcPr>
          <w:p w14:paraId="04450887" w14:textId="77777777" w:rsidR="00001A5C" w:rsidRPr="00641A7E" w:rsidRDefault="00001A5C" w:rsidP="00D54D8B">
            <w:pPr>
              <w:spacing w:line="360" w:lineRule="auto"/>
              <w:jc w:val="center"/>
              <w:rPr>
                <w:lang w:val="en-US" w:eastAsia="en-US"/>
              </w:rPr>
            </w:pPr>
          </w:p>
        </w:tc>
        <w:tc>
          <w:tcPr>
            <w:tcW w:w="2377" w:type="dxa"/>
            <w:noWrap/>
            <w:hideMark/>
          </w:tcPr>
          <w:p w14:paraId="6764E31B" w14:textId="77777777" w:rsidR="00001A5C" w:rsidRPr="00641A7E" w:rsidRDefault="00001A5C" w:rsidP="00D54D8B">
            <w:pPr>
              <w:spacing w:line="360" w:lineRule="auto"/>
              <w:jc w:val="center"/>
              <w:rPr>
                <w:lang w:val="en-US" w:eastAsia="en-US"/>
              </w:rPr>
            </w:pPr>
            <w:r w:rsidRPr="00641A7E">
              <w:rPr>
                <w:lang w:val="en-US" w:eastAsia="en-US"/>
              </w:rPr>
              <w:t xml:space="preserve">ICU </w:t>
            </w:r>
          </w:p>
        </w:tc>
        <w:tc>
          <w:tcPr>
            <w:tcW w:w="836" w:type="dxa"/>
            <w:noWrap/>
          </w:tcPr>
          <w:p w14:paraId="24696843" w14:textId="77777777" w:rsidR="00001A5C" w:rsidRPr="00641A7E" w:rsidRDefault="00001A5C" w:rsidP="00D54D8B">
            <w:pPr>
              <w:spacing w:line="360" w:lineRule="auto"/>
              <w:jc w:val="center"/>
              <w:rPr>
                <w:lang w:val="en-US" w:eastAsia="en-US"/>
              </w:rPr>
            </w:pPr>
            <w:r w:rsidRPr="00641A7E">
              <w:rPr>
                <w:rFonts w:eastAsia="Calibri"/>
                <w:lang w:val="en-US" w:eastAsia="en-US"/>
              </w:rPr>
              <w:t>52</w:t>
            </w:r>
          </w:p>
        </w:tc>
        <w:tc>
          <w:tcPr>
            <w:tcW w:w="1274" w:type="dxa"/>
            <w:noWrap/>
          </w:tcPr>
          <w:p w14:paraId="7AD1A9EE" w14:textId="77777777" w:rsidR="00001A5C" w:rsidRPr="00641A7E" w:rsidRDefault="00001A5C" w:rsidP="00D54D8B">
            <w:pPr>
              <w:spacing w:line="360" w:lineRule="auto"/>
              <w:jc w:val="center"/>
              <w:rPr>
                <w:lang w:val="en-US" w:eastAsia="en-US"/>
              </w:rPr>
            </w:pPr>
            <w:r w:rsidRPr="00641A7E">
              <w:rPr>
                <w:rFonts w:eastAsia="Calibri"/>
                <w:lang w:val="en-US" w:eastAsia="en-US"/>
              </w:rPr>
              <w:t>1.42</w:t>
            </w:r>
          </w:p>
        </w:tc>
        <w:tc>
          <w:tcPr>
            <w:tcW w:w="2447" w:type="dxa"/>
            <w:noWrap/>
          </w:tcPr>
          <w:p w14:paraId="5870F643" w14:textId="77777777" w:rsidR="00001A5C" w:rsidRPr="00641A7E" w:rsidRDefault="00001A5C" w:rsidP="00D54D8B">
            <w:pPr>
              <w:spacing w:line="360" w:lineRule="auto"/>
              <w:jc w:val="center"/>
              <w:rPr>
                <w:lang w:val="en-US" w:eastAsia="en-US"/>
              </w:rPr>
            </w:pPr>
            <w:r w:rsidRPr="00641A7E">
              <w:rPr>
                <w:rFonts w:eastAsia="Calibri"/>
                <w:lang w:val="en-US" w:eastAsia="en-US"/>
              </w:rPr>
              <w:t>0.85</w:t>
            </w:r>
          </w:p>
        </w:tc>
      </w:tr>
    </w:tbl>
    <w:p w14:paraId="21EE62C6" w14:textId="2EDFC691" w:rsidR="00001A5C" w:rsidRPr="00001A5C" w:rsidRDefault="00001A5C" w:rsidP="00001A5C">
      <w:pPr>
        <w:spacing w:after="160" w:line="360" w:lineRule="auto"/>
        <w:rPr>
          <w:rFonts w:eastAsia="Calibri"/>
          <w:i/>
          <w:iCs/>
          <w:lang w:val="en-US" w:eastAsia="en-US"/>
        </w:rPr>
      </w:pPr>
      <w:r w:rsidRPr="00641A7E">
        <w:rPr>
          <w:rFonts w:eastAsia="Calibri"/>
          <w:i/>
          <w:iCs/>
          <w:lang w:val="en-US" w:eastAsia="en-US"/>
        </w:rPr>
        <w:t>N: number of participants</w:t>
      </w:r>
      <w:r w:rsidR="00F91375">
        <w:rPr>
          <w:rFonts w:eastAsia="Calibri"/>
          <w:i/>
          <w:iCs/>
          <w:lang w:val="en-US" w:eastAsia="en-US"/>
        </w:rPr>
        <w:t>,</w:t>
      </w:r>
      <w:r w:rsidR="00F91375" w:rsidRPr="00F91375">
        <w:t xml:space="preserve"> </w:t>
      </w:r>
      <w:r w:rsidR="00F91375" w:rsidRPr="00F91375">
        <w:rPr>
          <w:rFonts w:eastAsia="Calibri"/>
          <w:i/>
          <w:iCs/>
          <w:lang w:val="en-US" w:eastAsia="en-US"/>
        </w:rPr>
        <w:t xml:space="preserve">SD: Standard deviation. </w:t>
      </w:r>
      <w:r w:rsidRPr="00641A7E">
        <w:rPr>
          <w:rFonts w:eastAsia="Calibri"/>
          <w:i/>
          <w:iCs/>
          <w:lang w:val="en-US" w:eastAsia="en-US"/>
        </w:rPr>
        <w:t xml:space="preserve"> </w:t>
      </w:r>
    </w:p>
    <w:p w14:paraId="14CD1693" w14:textId="23601E7B" w:rsidR="00D26035" w:rsidRPr="00641A7E" w:rsidRDefault="008442BE" w:rsidP="00126CC7">
      <w:pPr>
        <w:pStyle w:val="Caption"/>
        <w:keepNext/>
        <w:spacing w:line="360" w:lineRule="auto"/>
        <w:jc w:val="both"/>
        <w:rPr>
          <w:color w:val="auto"/>
        </w:rPr>
      </w:pPr>
      <w:bookmarkStart w:id="104" w:name="_Toc132811285"/>
      <w:r w:rsidRPr="00641A7E">
        <w:rPr>
          <w:color w:val="auto"/>
          <w:lang w:val="en-US"/>
        </w:rPr>
        <w:t xml:space="preserve">Table </w:t>
      </w:r>
      <w:r w:rsidR="00256D9F" w:rsidRPr="00641A7E">
        <w:rPr>
          <w:color w:val="auto"/>
        </w:rPr>
        <w:fldChar w:fldCharType="begin"/>
      </w:r>
      <w:r w:rsidR="00256D9F" w:rsidRPr="00641A7E">
        <w:rPr>
          <w:color w:val="auto"/>
        </w:rPr>
        <w:instrText xml:space="preserve"> SEQ Table \* ARABIC </w:instrText>
      </w:r>
      <w:r w:rsidR="00256D9F" w:rsidRPr="00641A7E">
        <w:rPr>
          <w:color w:val="auto"/>
        </w:rPr>
        <w:fldChar w:fldCharType="separate"/>
      </w:r>
      <w:r w:rsidR="00001A5C">
        <w:rPr>
          <w:noProof/>
          <w:color w:val="auto"/>
        </w:rPr>
        <w:t>28</w:t>
      </w:r>
      <w:r w:rsidR="00256D9F" w:rsidRPr="00641A7E">
        <w:rPr>
          <w:noProof/>
          <w:color w:val="auto"/>
        </w:rPr>
        <w:fldChar w:fldCharType="end"/>
      </w:r>
      <w:r w:rsidRPr="00641A7E">
        <w:rPr>
          <w:color w:val="auto"/>
          <w:lang w:val="en-US"/>
        </w:rPr>
        <w:t xml:space="preserve">: </w:t>
      </w:r>
      <w:proofErr w:type="spellStart"/>
      <w:r w:rsidRPr="00641A7E">
        <w:rPr>
          <w:color w:val="auto"/>
          <w:lang w:val="en-US"/>
        </w:rPr>
        <w:t>Tukey</w:t>
      </w:r>
      <w:proofErr w:type="spellEnd"/>
      <w:r w:rsidRPr="00641A7E">
        <w:rPr>
          <w:color w:val="auto"/>
          <w:lang w:val="en-US"/>
        </w:rPr>
        <w:t xml:space="preserve"> test for the differences at (p≤0.05) in using protective equipment and in need for further training and courses regarding radiation protection according to the hospital sector.</w:t>
      </w:r>
      <w:bookmarkEnd w:id="104"/>
    </w:p>
    <w:tbl>
      <w:tblPr>
        <w:tblStyle w:val="TableGrid"/>
        <w:tblW w:w="8502" w:type="dxa"/>
        <w:tblLook w:val="04A0" w:firstRow="1" w:lastRow="0" w:firstColumn="1" w:lastColumn="0" w:noHBand="0" w:noVBand="1"/>
      </w:tblPr>
      <w:tblGrid>
        <w:gridCol w:w="1388"/>
        <w:gridCol w:w="2053"/>
        <w:gridCol w:w="1565"/>
        <w:gridCol w:w="1687"/>
        <w:gridCol w:w="1809"/>
      </w:tblGrid>
      <w:tr w:rsidR="003807EA" w:rsidRPr="00641A7E" w14:paraId="08B17619" w14:textId="77777777" w:rsidTr="006F76F0">
        <w:trPr>
          <w:trHeight w:val="285"/>
        </w:trPr>
        <w:tc>
          <w:tcPr>
            <w:tcW w:w="1388" w:type="dxa"/>
            <w:vMerge w:val="restart"/>
            <w:noWrap/>
          </w:tcPr>
          <w:p w14:paraId="33D7FFC8" w14:textId="1F057A1A" w:rsidR="003807EA" w:rsidRPr="00641A7E" w:rsidRDefault="003807EA" w:rsidP="00D16226">
            <w:pPr>
              <w:spacing w:line="360" w:lineRule="auto"/>
              <w:jc w:val="center"/>
              <w:rPr>
                <w:b/>
                <w:bCs/>
                <w:lang w:val="en-US" w:eastAsia="en-US"/>
              </w:rPr>
            </w:pPr>
            <w:r w:rsidRPr="00641A7E">
              <w:rPr>
                <w:b/>
                <w:bCs/>
                <w:lang w:val="en-US" w:eastAsia="en-US"/>
              </w:rPr>
              <w:t>Subgroup</w:t>
            </w:r>
          </w:p>
        </w:tc>
        <w:tc>
          <w:tcPr>
            <w:tcW w:w="2053" w:type="dxa"/>
            <w:vMerge w:val="restart"/>
            <w:noWrap/>
          </w:tcPr>
          <w:p w14:paraId="007C78A5" w14:textId="0799B65D" w:rsidR="003807EA" w:rsidRPr="00641A7E" w:rsidRDefault="003807EA" w:rsidP="00D16226">
            <w:pPr>
              <w:spacing w:line="360" w:lineRule="auto"/>
              <w:jc w:val="center"/>
              <w:rPr>
                <w:b/>
                <w:bCs/>
                <w:lang w:val="en-US" w:eastAsia="en-US"/>
              </w:rPr>
            </w:pPr>
            <w:r w:rsidRPr="00641A7E">
              <w:rPr>
                <w:b/>
                <w:bCs/>
                <w:lang w:val="en-US" w:eastAsia="en-US"/>
              </w:rPr>
              <w:t>Hospital sector</w:t>
            </w:r>
          </w:p>
        </w:tc>
        <w:tc>
          <w:tcPr>
            <w:tcW w:w="5061" w:type="dxa"/>
            <w:gridSpan w:val="3"/>
            <w:noWrap/>
          </w:tcPr>
          <w:p w14:paraId="6A98F30F" w14:textId="21657A95" w:rsidR="003807EA" w:rsidRPr="00641A7E" w:rsidRDefault="003807EA" w:rsidP="00D52379">
            <w:pPr>
              <w:spacing w:line="360" w:lineRule="auto"/>
              <w:jc w:val="center"/>
              <w:rPr>
                <w:b/>
                <w:bCs/>
                <w:lang w:val="en-US" w:eastAsia="en-US"/>
              </w:rPr>
            </w:pPr>
            <w:r>
              <w:rPr>
                <w:b/>
                <w:bCs/>
                <w:lang w:val="en-US" w:eastAsia="en-US"/>
              </w:rPr>
              <w:t xml:space="preserve">Mean differences </w:t>
            </w:r>
          </w:p>
        </w:tc>
      </w:tr>
      <w:tr w:rsidR="003807EA" w:rsidRPr="00641A7E" w14:paraId="5D020711" w14:textId="77777777" w:rsidTr="009C12D0">
        <w:trPr>
          <w:trHeight w:val="285"/>
        </w:trPr>
        <w:tc>
          <w:tcPr>
            <w:tcW w:w="1388" w:type="dxa"/>
            <w:vMerge/>
            <w:noWrap/>
            <w:hideMark/>
          </w:tcPr>
          <w:p w14:paraId="1AE7D128" w14:textId="0A69FC6C" w:rsidR="003807EA" w:rsidRPr="00641A7E" w:rsidRDefault="003807EA" w:rsidP="00D16226">
            <w:pPr>
              <w:spacing w:line="360" w:lineRule="auto"/>
              <w:jc w:val="center"/>
              <w:rPr>
                <w:b/>
                <w:bCs/>
                <w:lang w:val="en-US" w:eastAsia="en-US"/>
              </w:rPr>
            </w:pPr>
          </w:p>
        </w:tc>
        <w:tc>
          <w:tcPr>
            <w:tcW w:w="2053" w:type="dxa"/>
            <w:vMerge/>
            <w:noWrap/>
            <w:hideMark/>
          </w:tcPr>
          <w:p w14:paraId="4A4FB782" w14:textId="1321828A" w:rsidR="003807EA" w:rsidRPr="00641A7E" w:rsidRDefault="003807EA" w:rsidP="00D16226">
            <w:pPr>
              <w:spacing w:line="360" w:lineRule="auto"/>
              <w:jc w:val="center"/>
              <w:rPr>
                <w:b/>
                <w:bCs/>
                <w:lang w:val="en-US" w:eastAsia="en-US"/>
              </w:rPr>
            </w:pPr>
          </w:p>
        </w:tc>
        <w:tc>
          <w:tcPr>
            <w:tcW w:w="1565" w:type="dxa"/>
            <w:noWrap/>
            <w:hideMark/>
          </w:tcPr>
          <w:p w14:paraId="6F3FD71B" w14:textId="77777777" w:rsidR="003807EA" w:rsidRPr="00641A7E" w:rsidRDefault="003807EA" w:rsidP="00D16226">
            <w:pPr>
              <w:spacing w:line="360" w:lineRule="auto"/>
              <w:jc w:val="center"/>
              <w:rPr>
                <w:b/>
                <w:bCs/>
                <w:lang w:val="en-US" w:eastAsia="en-US"/>
              </w:rPr>
            </w:pPr>
            <w:r w:rsidRPr="00641A7E">
              <w:rPr>
                <w:b/>
                <w:bCs/>
                <w:lang w:val="en-US" w:eastAsia="en-US"/>
              </w:rPr>
              <w:t>CCU</w:t>
            </w:r>
          </w:p>
        </w:tc>
        <w:tc>
          <w:tcPr>
            <w:tcW w:w="1687" w:type="dxa"/>
            <w:noWrap/>
            <w:hideMark/>
          </w:tcPr>
          <w:p w14:paraId="7F2C21B0" w14:textId="13D49C63" w:rsidR="003807EA" w:rsidRPr="00641A7E" w:rsidRDefault="003807EA" w:rsidP="00D16226">
            <w:pPr>
              <w:spacing w:line="360" w:lineRule="auto"/>
              <w:jc w:val="center"/>
              <w:rPr>
                <w:b/>
                <w:bCs/>
                <w:lang w:val="en-US" w:eastAsia="en-US"/>
              </w:rPr>
            </w:pPr>
            <w:r w:rsidRPr="00641A7E">
              <w:rPr>
                <w:b/>
                <w:bCs/>
                <w:lang w:val="en-US" w:eastAsia="en-US"/>
              </w:rPr>
              <w:t>NICU</w:t>
            </w:r>
          </w:p>
        </w:tc>
        <w:tc>
          <w:tcPr>
            <w:tcW w:w="1809" w:type="dxa"/>
            <w:noWrap/>
            <w:hideMark/>
          </w:tcPr>
          <w:p w14:paraId="5B1558F1" w14:textId="5E803763" w:rsidR="003807EA" w:rsidRPr="00641A7E" w:rsidRDefault="003807EA" w:rsidP="00D52379">
            <w:pPr>
              <w:spacing w:line="360" w:lineRule="auto"/>
              <w:jc w:val="center"/>
              <w:rPr>
                <w:b/>
                <w:bCs/>
                <w:lang w:val="en-US" w:eastAsia="en-US"/>
              </w:rPr>
            </w:pPr>
            <w:r w:rsidRPr="00641A7E">
              <w:rPr>
                <w:b/>
                <w:bCs/>
                <w:lang w:val="en-US" w:eastAsia="en-US"/>
              </w:rPr>
              <w:t xml:space="preserve">ICU </w:t>
            </w:r>
          </w:p>
        </w:tc>
      </w:tr>
      <w:tr w:rsidR="00D26035" w:rsidRPr="00641A7E" w14:paraId="5015D9D2" w14:textId="77777777" w:rsidTr="009C12D0">
        <w:trPr>
          <w:trHeight w:val="285"/>
        </w:trPr>
        <w:tc>
          <w:tcPr>
            <w:tcW w:w="1388" w:type="dxa"/>
            <w:vMerge w:val="restart"/>
            <w:noWrap/>
            <w:hideMark/>
          </w:tcPr>
          <w:p w14:paraId="31D5F822" w14:textId="1566F06D" w:rsidR="00D26035" w:rsidRPr="00641A7E" w:rsidRDefault="00D52379" w:rsidP="00D52379">
            <w:pPr>
              <w:spacing w:line="360" w:lineRule="auto"/>
              <w:jc w:val="center"/>
              <w:rPr>
                <w:b/>
                <w:bCs/>
                <w:lang w:val="en-US" w:eastAsia="en-US"/>
              </w:rPr>
            </w:pPr>
            <w:r w:rsidRPr="00641A7E">
              <w:rPr>
                <w:b/>
                <w:bCs/>
                <w:lang w:val="en-US" w:eastAsia="en-US"/>
              </w:rPr>
              <w:t>The use of p</w:t>
            </w:r>
            <w:r w:rsidR="00D26035" w:rsidRPr="00641A7E">
              <w:rPr>
                <w:b/>
                <w:bCs/>
                <w:lang w:val="en-US" w:eastAsia="en-US"/>
              </w:rPr>
              <w:t>rotective equipmen</w:t>
            </w:r>
            <w:r w:rsidRPr="00641A7E">
              <w:rPr>
                <w:b/>
                <w:bCs/>
                <w:lang w:val="en-US" w:eastAsia="en-US"/>
              </w:rPr>
              <w:t>t</w:t>
            </w:r>
          </w:p>
        </w:tc>
        <w:tc>
          <w:tcPr>
            <w:tcW w:w="2053" w:type="dxa"/>
            <w:noWrap/>
            <w:hideMark/>
          </w:tcPr>
          <w:p w14:paraId="789D0BD6" w14:textId="77777777" w:rsidR="00D26035" w:rsidRPr="00641A7E" w:rsidRDefault="00D26035" w:rsidP="00D16226">
            <w:pPr>
              <w:spacing w:line="360" w:lineRule="auto"/>
              <w:jc w:val="center"/>
              <w:rPr>
                <w:lang w:val="en-US" w:eastAsia="en-US"/>
              </w:rPr>
            </w:pPr>
            <w:r w:rsidRPr="00641A7E">
              <w:rPr>
                <w:lang w:val="en-US" w:eastAsia="en-US"/>
              </w:rPr>
              <w:t>CCU</w:t>
            </w:r>
          </w:p>
        </w:tc>
        <w:tc>
          <w:tcPr>
            <w:tcW w:w="1565" w:type="dxa"/>
            <w:noWrap/>
            <w:hideMark/>
          </w:tcPr>
          <w:p w14:paraId="3BDC08A1" w14:textId="77777777" w:rsidR="00D26035" w:rsidRPr="00641A7E" w:rsidRDefault="00D26035" w:rsidP="00D16226">
            <w:pPr>
              <w:spacing w:line="360" w:lineRule="auto"/>
              <w:jc w:val="center"/>
              <w:rPr>
                <w:lang w:val="en-US" w:eastAsia="en-US"/>
              </w:rPr>
            </w:pPr>
          </w:p>
        </w:tc>
        <w:tc>
          <w:tcPr>
            <w:tcW w:w="1687" w:type="dxa"/>
            <w:noWrap/>
          </w:tcPr>
          <w:p w14:paraId="0343D3F2" w14:textId="77777777" w:rsidR="00D26035" w:rsidRPr="00641A7E" w:rsidRDefault="00D26035" w:rsidP="00D16226">
            <w:pPr>
              <w:spacing w:line="360" w:lineRule="auto"/>
              <w:jc w:val="center"/>
              <w:rPr>
                <w:lang w:val="en-US" w:eastAsia="en-US"/>
              </w:rPr>
            </w:pPr>
            <w:r w:rsidRPr="00641A7E">
              <w:rPr>
                <w:rFonts w:eastAsia="Calibri"/>
                <w:lang w:val="en-US" w:eastAsia="en-US"/>
              </w:rPr>
              <w:t>0.548</w:t>
            </w:r>
          </w:p>
        </w:tc>
        <w:tc>
          <w:tcPr>
            <w:tcW w:w="1809" w:type="dxa"/>
            <w:noWrap/>
          </w:tcPr>
          <w:p w14:paraId="5C269B04" w14:textId="77777777" w:rsidR="00D26035" w:rsidRPr="00641A7E" w:rsidRDefault="00D26035" w:rsidP="00D16226">
            <w:pPr>
              <w:spacing w:line="360" w:lineRule="auto"/>
              <w:jc w:val="center"/>
              <w:rPr>
                <w:lang w:val="en-US" w:eastAsia="en-US"/>
              </w:rPr>
            </w:pPr>
            <w:r w:rsidRPr="00641A7E">
              <w:rPr>
                <w:rFonts w:eastAsia="Calibri"/>
                <w:lang w:val="en-US" w:eastAsia="en-US"/>
              </w:rPr>
              <w:t>-0.538</w:t>
            </w:r>
          </w:p>
        </w:tc>
      </w:tr>
      <w:tr w:rsidR="00D26035" w:rsidRPr="00641A7E" w14:paraId="1FBBE8A5" w14:textId="77777777" w:rsidTr="009C12D0">
        <w:trPr>
          <w:trHeight w:val="285"/>
        </w:trPr>
        <w:tc>
          <w:tcPr>
            <w:tcW w:w="1388" w:type="dxa"/>
            <w:vMerge/>
            <w:hideMark/>
          </w:tcPr>
          <w:p w14:paraId="7152374F" w14:textId="77777777" w:rsidR="00D26035" w:rsidRPr="00641A7E" w:rsidRDefault="00D26035" w:rsidP="00D16226">
            <w:pPr>
              <w:spacing w:line="360" w:lineRule="auto"/>
              <w:jc w:val="center"/>
              <w:rPr>
                <w:b/>
                <w:bCs/>
                <w:lang w:val="en-US" w:eastAsia="en-US"/>
              </w:rPr>
            </w:pPr>
          </w:p>
        </w:tc>
        <w:tc>
          <w:tcPr>
            <w:tcW w:w="2053" w:type="dxa"/>
            <w:noWrap/>
            <w:hideMark/>
          </w:tcPr>
          <w:p w14:paraId="7A20D2B9" w14:textId="77777777" w:rsidR="00D26035" w:rsidRPr="00641A7E" w:rsidRDefault="00D26035" w:rsidP="00D16226">
            <w:pPr>
              <w:spacing w:line="360" w:lineRule="auto"/>
              <w:jc w:val="center"/>
              <w:rPr>
                <w:lang w:val="en-US" w:eastAsia="en-US"/>
              </w:rPr>
            </w:pPr>
            <w:r w:rsidRPr="00641A7E">
              <w:rPr>
                <w:lang w:val="en-US" w:eastAsia="en-US"/>
              </w:rPr>
              <w:t>Neonatal ICU</w:t>
            </w:r>
          </w:p>
        </w:tc>
        <w:tc>
          <w:tcPr>
            <w:tcW w:w="1565" w:type="dxa"/>
            <w:noWrap/>
            <w:hideMark/>
          </w:tcPr>
          <w:p w14:paraId="5840FB51" w14:textId="77777777" w:rsidR="00D26035" w:rsidRPr="00641A7E" w:rsidRDefault="00D26035" w:rsidP="00D16226">
            <w:pPr>
              <w:spacing w:line="360" w:lineRule="auto"/>
              <w:jc w:val="center"/>
              <w:rPr>
                <w:lang w:val="en-US" w:eastAsia="en-US"/>
              </w:rPr>
            </w:pPr>
          </w:p>
        </w:tc>
        <w:tc>
          <w:tcPr>
            <w:tcW w:w="1687" w:type="dxa"/>
            <w:noWrap/>
          </w:tcPr>
          <w:p w14:paraId="4FF632DC" w14:textId="77777777" w:rsidR="00D26035" w:rsidRPr="00641A7E" w:rsidRDefault="00D26035" w:rsidP="00D16226">
            <w:pPr>
              <w:spacing w:line="360" w:lineRule="auto"/>
              <w:jc w:val="center"/>
              <w:rPr>
                <w:lang w:val="en-US" w:eastAsia="en-US"/>
              </w:rPr>
            </w:pPr>
          </w:p>
        </w:tc>
        <w:tc>
          <w:tcPr>
            <w:tcW w:w="1809" w:type="dxa"/>
            <w:noWrap/>
          </w:tcPr>
          <w:p w14:paraId="3309F2FF" w14:textId="77777777" w:rsidR="00D26035" w:rsidRPr="00641A7E" w:rsidRDefault="00D26035" w:rsidP="00D16226">
            <w:pPr>
              <w:spacing w:line="360" w:lineRule="auto"/>
              <w:jc w:val="center"/>
              <w:rPr>
                <w:lang w:val="en-US" w:eastAsia="en-US"/>
              </w:rPr>
            </w:pPr>
            <w:r w:rsidRPr="00641A7E">
              <w:rPr>
                <w:rFonts w:eastAsia="Calibri"/>
                <w:lang w:val="en-US" w:eastAsia="en-US"/>
              </w:rPr>
              <w:t>-1.086*</w:t>
            </w:r>
          </w:p>
        </w:tc>
      </w:tr>
      <w:tr w:rsidR="00D26035" w:rsidRPr="00641A7E" w14:paraId="6CC8F965" w14:textId="77777777" w:rsidTr="009C12D0">
        <w:trPr>
          <w:trHeight w:val="285"/>
        </w:trPr>
        <w:tc>
          <w:tcPr>
            <w:tcW w:w="1388" w:type="dxa"/>
            <w:vMerge/>
            <w:hideMark/>
          </w:tcPr>
          <w:p w14:paraId="06D8CAC7" w14:textId="77777777" w:rsidR="00D26035" w:rsidRPr="00641A7E" w:rsidRDefault="00D26035" w:rsidP="00D16226">
            <w:pPr>
              <w:spacing w:line="360" w:lineRule="auto"/>
              <w:jc w:val="center"/>
              <w:rPr>
                <w:b/>
                <w:bCs/>
                <w:lang w:val="en-US" w:eastAsia="en-US"/>
              </w:rPr>
            </w:pPr>
          </w:p>
        </w:tc>
        <w:tc>
          <w:tcPr>
            <w:tcW w:w="2053" w:type="dxa"/>
            <w:noWrap/>
            <w:hideMark/>
          </w:tcPr>
          <w:p w14:paraId="45E7D6AF" w14:textId="5095E300" w:rsidR="00D26035" w:rsidRPr="00641A7E" w:rsidRDefault="00D26035" w:rsidP="00184B24">
            <w:pPr>
              <w:spacing w:line="360" w:lineRule="auto"/>
              <w:jc w:val="center"/>
              <w:rPr>
                <w:lang w:val="en-US" w:eastAsia="en-US"/>
              </w:rPr>
            </w:pPr>
            <w:r w:rsidRPr="00641A7E">
              <w:rPr>
                <w:lang w:val="en-US" w:eastAsia="en-US"/>
              </w:rPr>
              <w:t xml:space="preserve">ICU </w:t>
            </w:r>
          </w:p>
        </w:tc>
        <w:tc>
          <w:tcPr>
            <w:tcW w:w="1565" w:type="dxa"/>
            <w:noWrap/>
            <w:hideMark/>
          </w:tcPr>
          <w:p w14:paraId="6A23DFB9" w14:textId="77777777" w:rsidR="00D26035" w:rsidRPr="00641A7E" w:rsidRDefault="00D26035" w:rsidP="00D16226">
            <w:pPr>
              <w:spacing w:line="360" w:lineRule="auto"/>
              <w:jc w:val="center"/>
              <w:rPr>
                <w:lang w:val="en-US" w:eastAsia="en-US"/>
              </w:rPr>
            </w:pPr>
          </w:p>
        </w:tc>
        <w:tc>
          <w:tcPr>
            <w:tcW w:w="1687" w:type="dxa"/>
            <w:noWrap/>
          </w:tcPr>
          <w:p w14:paraId="7D4AA87A" w14:textId="77777777" w:rsidR="00D26035" w:rsidRPr="00641A7E" w:rsidRDefault="00D26035" w:rsidP="00D16226">
            <w:pPr>
              <w:spacing w:line="360" w:lineRule="auto"/>
              <w:jc w:val="center"/>
              <w:rPr>
                <w:lang w:val="en-US" w:eastAsia="en-US"/>
              </w:rPr>
            </w:pPr>
          </w:p>
        </w:tc>
        <w:tc>
          <w:tcPr>
            <w:tcW w:w="1809" w:type="dxa"/>
            <w:noWrap/>
          </w:tcPr>
          <w:p w14:paraId="342E3C38" w14:textId="77777777" w:rsidR="00D26035" w:rsidRPr="00641A7E" w:rsidRDefault="00D26035" w:rsidP="00D16226">
            <w:pPr>
              <w:spacing w:line="360" w:lineRule="auto"/>
              <w:jc w:val="center"/>
              <w:rPr>
                <w:lang w:val="en-US" w:eastAsia="en-US"/>
              </w:rPr>
            </w:pPr>
          </w:p>
        </w:tc>
      </w:tr>
      <w:tr w:rsidR="00D26035" w:rsidRPr="00641A7E" w14:paraId="408C132E" w14:textId="77777777" w:rsidTr="009C12D0">
        <w:trPr>
          <w:trHeight w:val="285"/>
        </w:trPr>
        <w:tc>
          <w:tcPr>
            <w:tcW w:w="1388" w:type="dxa"/>
            <w:vMerge w:val="restart"/>
            <w:noWrap/>
            <w:hideMark/>
          </w:tcPr>
          <w:p w14:paraId="75149BB6" w14:textId="60D1F5DA" w:rsidR="00D26035" w:rsidRPr="00641A7E" w:rsidRDefault="00D52379" w:rsidP="00D16226">
            <w:pPr>
              <w:spacing w:line="360" w:lineRule="auto"/>
              <w:jc w:val="center"/>
              <w:rPr>
                <w:b/>
                <w:bCs/>
                <w:lang w:val="en-US" w:eastAsia="en-US"/>
              </w:rPr>
            </w:pPr>
            <w:r w:rsidRPr="00641A7E">
              <w:rPr>
                <w:b/>
                <w:bCs/>
                <w:lang w:val="en-US" w:eastAsia="en-US"/>
              </w:rPr>
              <w:t>The need for t</w:t>
            </w:r>
            <w:r w:rsidR="00D26035" w:rsidRPr="00641A7E">
              <w:rPr>
                <w:b/>
                <w:bCs/>
                <w:lang w:val="en-US" w:eastAsia="en-US"/>
              </w:rPr>
              <w:t>raining</w:t>
            </w:r>
          </w:p>
        </w:tc>
        <w:tc>
          <w:tcPr>
            <w:tcW w:w="2053" w:type="dxa"/>
            <w:noWrap/>
            <w:hideMark/>
          </w:tcPr>
          <w:p w14:paraId="32A6976B" w14:textId="77777777" w:rsidR="00D26035" w:rsidRPr="00641A7E" w:rsidRDefault="00D26035" w:rsidP="00D16226">
            <w:pPr>
              <w:spacing w:line="360" w:lineRule="auto"/>
              <w:jc w:val="center"/>
              <w:rPr>
                <w:lang w:val="en-US" w:eastAsia="en-US"/>
              </w:rPr>
            </w:pPr>
            <w:r w:rsidRPr="00641A7E">
              <w:rPr>
                <w:lang w:val="en-US" w:eastAsia="en-US"/>
              </w:rPr>
              <w:t>CCU</w:t>
            </w:r>
          </w:p>
        </w:tc>
        <w:tc>
          <w:tcPr>
            <w:tcW w:w="1565" w:type="dxa"/>
            <w:noWrap/>
            <w:hideMark/>
          </w:tcPr>
          <w:p w14:paraId="3C0BB8EA" w14:textId="77777777" w:rsidR="00D26035" w:rsidRPr="00641A7E" w:rsidRDefault="00D26035" w:rsidP="00D16226">
            <w:pPr>
              <w:spacing w:line="360" w:lineRule="auto"/>
              <w:jc w:val="center"/>
              <w:rPr>
                <w:lang w:val="en-US" w:eastAsia="en-US"/>
              </w:rPr>
            </w:pPr>
          </w:p>
        </w:tc>
        <w:tc>
          <w:tcPr>
            <w:tcW w:w="1687" w:type="dxa"/>
            <w:noWrap/>
          </w:tcPr>
          <w:p w14:paraId="28C1C911" w14:textId="77777777" w:rsidR="00D26035" w:rsidRPr="00641A7E" w:rsidRDefault="00D26035" w:rsidP="00D16226">
            <w:pPr>
              <w:spacing w:line="360" w:lineRule="auto"/>
              <w:jc w:val="center"/>
              <w:rPr>
                <w:lang w:val="en-US" w:eastAsia="en-US"/>
              </w:rPr>
            </w:pPr>
            <w:r w:rsidRPr="00641A7E">
              <w:rPr>
                <w:rFonts w:eastAsia="Calibri"/>
                <w:lang w:val="en-US" w:eastAsia="en-US"/>
              </w:rPr>
              <w:t>0.528*</w:t>
            </w:r>
          </w:p>
        </w:tc>
        <w:tc>
          <w:tcPr>
            <w:tcW w:w="1809" w:type="dxa"/>
            <w:noWrap/>
          </w:tcPr>
          <w:p w14:paraId="2D4B65C5" w14:textId="77777777" w:rsidR="00D26035" w:rsidRPr="00641A7E" w:rsidRDefault="00D26035" w:rsidP="00D16226">
            <w:pPr>
              <w:spacing w:line="360" w:lineRule="auto"/>
              <w:jc w:val="center"/>
              <w:rPr>
                <w:lang w:val="en-US" w:eastAsia="en-US"/>
              </w:rPr>
            </w:pPr>
            <w:r w:rsidRPr="00641A7E">
              <w:rPr>
                <w:rFonts w:eastAsia="Calibri"/>
                <w:lang w:val="en-US" w:eastAsia="en-US"/>
              </w:rPr>
              <w:t>0.283</w:t>
            </w:r>
          </w:p>
        </w:tc>
      </w:tr>
      <w:tr w:rsidR="00D26035" w:rsidRPr="00641A7E" w14:paraId="76DCE81D" w14:textId="77777777" w:rsidTr="009C12D0">
        <w:trPr>
          <w:trHeight w:val="285"/>
        </w:trPr>
        <w:tc>
          <w:tcPr>
            <w:tcW w:w="1388" w:type="dxa"/>
            <w:vMerge/>
            <w:hideMark/>
          </w:tcPr>
          <w:p w14:paraId="58C892AB" w14:textId="77777777" w:rsidR="00D26035" w:rsidRPr="00641A7E" w:rsidRDefault="00D26035" w:rsidP="00D16226">
            <w:pPr>
              <w:spacing w:line="360" w:lineRule="auto"/>
              <w:jc w:val="center"/>
              <w:rPr>
                <w:lang w:val="en-US" w:eastAsia="en-US"/>
              </w:rPr>
            </w:pPr>
          </w:p>
        </w:tc>
        <w:tc>
          <w:tcPr>
            <w:tcW w:w="2053" w:type="dxa"/>
            <w:noWrap/>
            <w:hideMark/>
          </w:tcPr>
          <w:p w14:paraId="21AF847D" w14:textId="77777777" w:rsidR="00D26035" w:rsidRPr="00641A7E" w:rsidRDefault="00D26035" w:rsidP="00D16226">
            <w:pPr>
              <w:spacing w:line="360" w:lineRule="auto"/>
              <w:jc w:val="center"/>
              <w:rPr>
                <w:lang w:val="en-US" w:eastAsia="en-US"/>
              </w:rPr>
            </w:pPr>
            <w:r w:rsidRPr="00641A7E">
              <w:rPr>
                <w:lang w:val="en-US" w:eastAsia="en-US"/>
              </w:rPr>
              <w:t>Neonatal ICU</w:t>
            </w:r>
          </w:p>
        </w:tc>
        <w:tc>
          <w:tcPr>
            <w:tcW w:w="1565" w:type="dxa"/>
            <w:noWrap/>
            <w:hideMark/>
          </w:tcPr>
          <w:p w14:paraId="657A6522" w14:textId="77777777" w:rsidR="00D26035" w:rsidRPr="00641A7E" w:rsidRDefault="00D26035" w:rsidP="00D16226">
            <w:pPr>
              <w:spacing w:line="360" w:lineRule="auto"/>
              <w:jc w:val="center"/>
              <w:rPr>
                <w:lang w:val="en-US" w:eastAsia="en-US"/>
              </w:rPr>
            </w:pPr>
          </w:p>
        </w:tc>
        <w:tc>
          <w:tcPr>
            <w:tcW w:w="1687" w:type="dxa"/>
            <w:noWrap/>
          </w:tcPr>
          <w:p w14:paraId="2386AC42" w14:textId="77777777" w:rsidR="00D26035" w:rsidRPr="00641A7E" w:rsidRDefault="00D26035" w:rsidP="00D16226">
            <w:pPr>
              <w:spacing w:line="360" w:lineRule="auto"/>
              <w:jc w:val="center"/>
              <w:rPr>
                <w:lang w:val="en-US" w:eastAsia="en-US"/>
              </w:rPr>
            </w:pPr>
          </w:p>
        </w:tc>
        <w:tc>
          <w:tcPr>
            <w:tcW w:w="1809" w:type="dxa"/>
            <w:noWrap/>
          </w:tcPr>
          <w:p w14:paraId="008B30D4" w14:textId="77777777" w:rsidR="00D26035" w:rsidRPr="00641A7E" w:rsidRDefault="00D26035" w:rsidP="00D16226">
            <w:pPr>
              <w:spacing w:line="360" w:lineRule="auto"/>
              <w:jc w:val="center"/>
              <w:rPr>
                <w:lang w:val="en-US" w:eastAsia="en-US"/>
              </w:rPr>
            </w:pPr>
            <w:r w:rsidRPr="00641A7E">
              <w:rPr>
                <w:rFonts w:eastAsia="Calibri"/>
                <w:lang w:val="en-US" w:eastAsia="en-US"/>
              </w:rPr>
              <w:t>-0.245</w:t>
            </w:r>
          </w:p>
        </w:tc>
      </w:tr>
      <w:tr w:rsidR="00D26035" w:rsidRPr="00641A7E" w14:paraId="11BCC1FA" w14:textId="77777777" w:rsidTr="009C12D0">
        <w:trPr>
          <w:trHeight w:val="285"/>
        </w:trPr>
        <w:tc>
          <w:tcPr>
            <w:tcW w:w="1388" w:type="dxa"/>
            <w:vMerge/>
            <w:hideMark/>
          </w:tcPr>
          <w:p w14:paraId="13C19C19" w14:textId="77777777" w:rsidR="00D26035" w:rsidRPr="00641A7E" w:rsidRDefault="00D26035" w:rsidP="00D16226">
            <w:pPr>
              <w:spacing w:line="360" w:lineRule="auto"/>
              <w:jc w:val="center"/>
              <w:rPr>
                <w:lang w:val="en-US" w:eastAsia="en-US"/>
              </w:rPr>
            </w:pPr>
          </w:p>
        </w:tc>
        <w:tc>
          <w:tcPr>
            <w:tcW w:w="2053" w:type="dxa"/>
            <w:noWrap/>
            <w:hideMark/>
          </w:tcPr>
          <w:p w14:paraId="058E17F8" w14:textId="70AB8A02" w:rsidR="00D26035" w:rsidRPr="00641A7E" w:rsidRDefault="00D26035" w:rsidP="00184B24">
            <w:pPr>
              <w:spacing w:line="360" w:lineRule="auto"/>
              <w:jc w:val="center"/>
              <w:rPr>
                <w:lang w:val="en-US" w:eastAsia="en-US"/>
              </w:rPr>
            </w:pPr>
            <w:r w:rsidRPr="00641A7E">
              <w:rPr>
                <w:lang w:val="en-US" w:eastAsia="en-US"/>
              </w:rPr>
              <w:t xml:space="preserve">ICU </w:t>
            </w:r>
          </w:p>
        </w:tc>
        <w:tc>
          <w:tcPr>
            <w:tcW w:w="1565" w:type="dxa"/>
            <w:noWrap/>
            <w:hideMark/>
          </w:tcPr>
          <w:p w14:paraId="373A3101" w14:textId="77777777" w:rsidR="00D26035" w:rsidRPr="00641A7E" w:rsidRDefault="00D26035" w:rsidP="00D16226">
            <w:pPr>
              <w:spacing w:line="360" w:lineRule="auto"/>
              <w:jc w:val="center"/>
              <w:rPr>
                <w:lang w:val="en-US" w:eastAsia="en-US"/>
              </w:rPr>
            </w:pPr>
          </w:p>
        </w:tc>
        <w:tc>
          <w:tcPr>
            <w:tcW w:w="1687" w:type="dxa"/>
            <w:noWrap/>
          </w:tcPr>
          <w:p w14:paraId="4E76B7C6" w14:textId="77777777" w:rsidR="00D26035" w:rsidRPr="00641A7E" w:rsidRDefault="00D26035" w:rsidP="00D16226">
            <w:pPr>
              <w:spacing w:line="360" w:lineRule="auto"/>
              <w:jc w:val="center"/>
              <w:rPr>
                <w:lang w:val="en-US" w:eastAsia="en-US"/>
              </w:rPr>
            </w:pPr>
          </w:p>
        </w:tc>
        <w:tc>
          <w:tcPr>
            <w:tcW w:w="1809" w:type="dxa"/>
            <w:noWrap/>
          </w:tcPr>
          <w:p w14:paraId="3B74FA8D" w14:textId="77777777" w:rsidR="00D26035" w:rsidRPr="00641A7E" w:rsidRDefault="00D26035" w:rsidP="00D16226">
            <w:pPr>
              <w:spacing w:line="360" w:lineRule="auto"/>
              <w:jc w:val="center"/>
              <w:rPr>
                <w:lang w:val="en-US" w:eastAsia="en-US"/>
              </w:rPr>
            </w:pPr>
          </w:p>
        </w:tc>
      </w:tr>
    </w:tbl>
    <w:p w14:paraId="5F7E6A9D" w14:textId="2E150A95" w:rsidR="007A7AF0" w:rsidRPr="00641A7E" w:rsidRDefault="001D4F08" w:rsidP="00B96768">
      <w:pPr>
        <w:spacing w:after="160" w:line="360" w:lineRule="auto"/>
        <w:rPr>
          <w:rFonts w:eastAsia="Calibri"/>
          <w:i/>
          <w:iCs/>
          <w:lang w:val="en-US" w:eastAsia="en-US"/>
        </w:rPr>
      </w:pPr>
      <w:r w:rsidRPr="00641A7E">
        <w:rPr>
          <w:rFonts w:eastAsia="Calibri"/>
          <w:i/>
          <w:iCs/>
        </w:rPr>
        <w:t>*There are significant differences.</w:t>
      </w:r>
    </w:p>
    <w:p w14:paraId="71D911FD" w14:textId="08F75627" w:rsidR="001D0318" w:rsidRPr="00641A7E" w:rsidRDefault="001D0318" w:rsidP="00126CC7">
      <w:pPr>
        <w:spacing w:before="240" w:after="160" w:line="360" w:lineRule="auto"/>
        <w:ind w:firstLine="720"/>
        <w:jc w:val="both"/>
        <w:rPr>
          <w:rFonts w:eastAsia="Calibri"/>
          <w:lang w:val="en-US" w:eastAsia="en-US"/>
        </w:rPr>
      </w:pPr>
      <w:r w:rsidRPr="001D0318">
        <w:rPr>
          <w:rFonts w:eastAsia="Calibri"/>
          <w:lang w:val="en-US" w:eastAsia="en-US"/>
        </w:rPr>
        <w:t xml:space="preserve">Radiation protection is a critical concern in healthcare, particularly in intensive care </w:t>
      </w:r>
      <w:r>
        <w:rPr>
          <w:rFonts w:eastAsia="Calibri"/>
          <w:lang w:val="en-US" w:eastAsia="en-US"/>
        </w:rPr>
        <w:t>departments,</w:t>
      </w:r>
      <w:r w:rsidRPr="001D0318">
        <w:rPr>
          <w:rFonts w:eastAsia="Calibri"/>
          <w:lang w:val="en-US" w:eastAsia="en-US"/>
        </w:rPr>
        <w:t xml:space="preserve"> where patients are often exposed to high </w:t>
      </w:r>
      <w:r>
        <w:rPr>
          <w:rFonts w:eastAsia="Calibri"/>
          <w:lang w:val="en-US" w:eastAsia="en-US"/>
        </w:rPr>
        <w:t>radiation levels</w:t>
      </w:r>
      <w:r w:rsidRPr="001D0318">
        <w:rPr>
          <w:rFonts w:eastAsia="Calibri"/>
          <w:lang w:val="en-US" w:eastAsia="en-US"/>
        </w:rPr>
        <w:t xml:space="preserve"> through portable </w:t>
      </w:r>
      <w:r>
        <w:rPr>
          <w:rFonts w:eastAsia="Calibri"/>
          <w:lang w:val="en-US" w:eastAsia="en-US"/>
        </w:rPr>
        <w:t>CXRs</w:t>
      </w:r>
      <w:r w:rsidRPr="001D0318">
        <w:rPr>
          <w:rFonts w:eastAsia="Calibri"/>
          <w:lang w:val="en-US" w:eastAsia="en-US"/>
        </w:rPr>
        <w:t>. With advancements in portable technology and increased demand for critical care services, the use of portable CXRs in ICU departments has risen significantly. However, this increased use of portable CXRs has significant implications for radiation exposure, potentially putting patients, healthcare workers, and the environment at risk.</w:t>
      </w:r>
      <w:r>
        <w:rPr>
          <w:rFonts w:eastAsia="Calibri"/>
          <w:lang w:val="en-US" w:eastAsia="en-US"/>
        </w:rPr>
        <w:t xml:space="preserve"> </w:t>
      </w:r>
      <w:r w:rsidR="00861E48">
        <w:rPr>
          <w:rFonts w:eastAsia="Calibri"/>
          <w:lang w:val="en-US" w:eastAsia="en-US"/>
        </w:rPr>
        <w:t xml:space="preserve">By comparing the mean levels, we found differences </w:t>
      </w:r>
      <w:r>
        <w:rPr>
          <w:rFonts w:eastAsia="Calibri"/>
          <w:lang w:val="en-US" w:eastAsia="en-US"/>
        </w:rPr>
        <w:t>i</w:t>
      </w:r>
      <w:r w:rsidR="00861E48">
        <w:rPr>
          <w:rFonts w:eastAsia="Calibri"/>
          <w:lang w:val="en-US" w:eastAsia="en-US"/>
        </w:rPr>
        <w:t xml:space="preserve">n the </w:t>
      </w:r>
      <w:r>
        <w:rPr>
          <w:rFonts w:eastAsia="Calibri"/>
          <w:lang w:val="en-US" w:eastAsia="en-US"/>
        </w:rPr>
        <w:t>use of radiation protective equipment between ICU and NICU staff</w:t>
      </w:r>
      <w:r w:rsidR="00CC63A4">
        <w:rPr>
          <w:rFonts w:eastAsia="Calibri"/>
          <w:lang w:val="en-US" w:eastAsia="en-US"/>
        </w:rPr>
        <w:t>.</w:t>
      </w:r>
      <w:r w:rsidRPr="001D0318">
        <w:rPr>
          <w:rFonts w:eastAsia="Calibri"/>
          <w:lang w:val="en-US" w:eastAsia="en-US"/>
        </w:rPr>
        <w:t xml:space="preserve"> </w:t>
      </w:r>
      <w:r>
        <w:rPr>
          <w:rFonts w:eastAsia="Calibri"/>
          <w:lang w:val="en-US" w:eastAsia="en-US"/>
        </w:rPr>
        <w:t>Our results could be explained by the fact that</w:t>
      </w:r>
      <w:r w:rsidRPr="00641A7E">
        <w:rPr>
          <w:rFonts w:eastAsia="Calibri"/>
          <w:lang w:val="en-US" w:eastAsia="en-US"/>
        </w:rPr>
        <w:t xml:space="preserve"> </w:t>
      </w:r>
      <w:r>
        <w:rPr>
          <w:rFonts w:eastAsia="Calibri"/>
          <w:lang w:val="en-US" w:eastAsia="en-US"/>
        </w:rPr>
        <w:t xml:space="preserve">the </w:t>
      </w:r>
      <w:r w:rsidRPr="008D3DC1">
        <w:rPr>
          <w:rFonts w:eastAsia="Calibri"/>
          <w:lang w:val="en-US" w:eastAsia="en-US"/>
        </w:rPr>
        <w:t>COVID-19 pandemic</w:t>
      </w:r>
      <w:r>
        <w:rPr>
          <w:rFonts w:eastAsia="Calibri"/>
          <w:lang w:val="en-US" w:eastAsia="en-US"/>
        </w:rPr>
        <w:t xml:space="preserve"> </w:t>
      </w:r>
      <w:r w:rsidRPr="008D3DC1">
        <w:rPr>
          <w:rFonts w:eastAsia="Calibri"/>
          <w:lang w:val="en-US" w:eastAsia="en-US"/>
        </w:rPr>
        <w:t xml:space="preserve">has </w:t>
      </w:r>
      <w:r>
        <w:rPr>
          <w:rFonts w:eastAsia="Calibri"/>
          <w:lang w:val="en-US" w:eastAsia="en-US"/>
        </w:rPr>
        <w:t>significantly increased</w:t>
      </w:r>
      <w:r w:rsidRPr="008D3DC1">
        <w:rPr>
          <w:rFonts w:eastAsia="Calibri"/>
          <w:lang w:val="en-US" w:eastAsia="en-US"/>
        </w:rPr>
        <w:t xml:space="preserve"> the number of patients admitted to ICU departments </w:t>
      </w:r>
      <w:r>
        <w:rPr>
          <w:rFonts w:eastAsia="Calibri"/>
          <w:lang w:val="en-US" w:eastAsia="en-US"/>
        </w:rPr>
        <w:t>worldwide. Thus, t</w:t>
      </w:r>
      <w:r w:rsidRPr="008D3DC1">
        <w:rPr>
          <w:rFonts w:eastAsia="Calibri"/>
          <w:lang w:val="en-US" w:eastAsia="en-US"/>
        </w:rPr>
        <w:t xml:space="preserve">he workload of healthcare professionals in ICU departments </w:t>
      </w:r>
      <w:r>
        <w:rPr>
          <w:rFonts w:eastAsia="Calibri"/>
          <w:lang w:val="en-US" w:eastAsia="en-US"/>
        </w:rPr>
        <w:t xml:space="preserve">also </w:t>
      </w:r>
      <w:r w:rsidRPr="008D3DC1">
        <w:rPr>
          <w:rFonts w:eastAsia="Calibri"/>
          <w:lang w:val="en-US" w:eastAsia="en-US"/>
        </w:rPr>
        <w:t>has significantly increased during the pandemic due to the high number of critically ill COVID-19 patients</w:t>
      </w:r>
      <w:r>
        <w:rPr>
          <w:rFonts w:eastAsia="Calibri"/>
          <w:lang w:val="en-US" w:eastAsia="en-US"/>
        </w:rPr>
        <w:t xml:space="preserve">, which led to an increase in the number of portable CXRs requested </w:t>
      </w:r>
      <w:r w:rsidRPr="008D3DC1">
        <w:rPr>
          <w:rFonts w:eastAsia="Calibri"/>
          <w:lang w:val="en-US" w:eastAsia="en-US"/>
        </w:rPr>
        <w:t>to assess and check patients</w:t>
      </w:r>
      <w:r w:rsidR="00EC45A7">
        <w:rPr>
          <w:rFonts w:eastAsia="Calibri"/>
          <w:lang w:val="en-US" w:eastAsia="en-US"/>
        </w:rPr>
        <w:t>’</w:t>
      </w:r>
      <w:r w:rsidRPr="008D3DC1">
        <w:rPr>
          <w:rFonts w:eastAsia="Calibri"/>
          <w:lang w:val="en-US" w:eastAsia="en-US"/>
        </w:rPr>
        <w:t xml:space="preserve"> </w:t>
      </w:r>
      <w:r>
        <w:rPr>
          <w:rFonts w:eastAsia="Calibri"/>
          <w:lang w:val="en-US" w:eastAsia="en-US"/>
        </w:rPr>
        <w:t xml:space="preserve">health status. This increase in the number of portable CXRs may cause concerns among the staff regarding their occupational exposure and thus spontaneously increase their level of using radiation protection equipment compared to the NICU staff. </w:t>
      </w:r>
    </w:p>
    <w:p w14:paraId="1B56D534" w14:textId="34C14556" w:rsidR="00B40D69" w:rsidRDefault="00301835" w:rsidP="00126CC7">
      <w:pPr>
        <w:spacing w:before="240" w:after="160" w:line="360" w:lineRule="auto"/>
        <w:ind w:firstLine="720"/>
        <w:jc w:val="both"/>
        <w:rPr>
          <w:rFonts w:eastAsia="Calibri"/>
          <w:lang w:val="en-US" w:eastAsia="en-US"/>
        </w:rPr>
      </w:pPr>
      <w:r w:rsidRPr="00641A7E">
        <w:rPr>
          <w:rFonts w:eastAsia="Calibri"/>
          <w:lang w:val="en-US" w:eastAsia="en-US"/>
        </w:rPr>
        <w:lastRenderedPageBreak/>
        <w:t>T</w:t>
      </w:r>
      <w:r w:rsidR="005A5A69" w:rsidRPr="00641A7E">
        <w:rPr>
          <w:rFonts w:eastAsia="Calibri"/>
          <w:lang w:val="en-US" w:eastAsia="en-US"/>
        </w:rPr>
        <w:t>raining is crucial for nurses and physicians to acquire new skills and knowledge that they can apply to their daily practice. In addition, it helps them stay up-to-date with the latest medical advancements and technology. Additionally, training provides them with the necessary tools to handle complex situations that may arise while caring for patients. Thus, patients can receive consistently high-quality care regardless of their department by ensuring that all nurses and physicians receive the same foundational courses and specialized training when necessary</w:t>
      </w:r>
      <w:r w:rsidR="009C12D0" w:rsidRPr="00641A7E">
        <w:rPr>
          <w:rFonts w:eastAsia="Calibri"/>
          <w:lang w:val="en-US" w:eastAsia="en-US"/>
        </w:rPr>
        <w:t xml:space="preserve">. </w:t>
      </w:r>
      <w:r w:rsidRPr="00641A7E">
        <w:rPr>
          <w:rFonts w:eastAsia="Calibri"/>
          <w:lang w:val="en-US" w:eastAsia="en-US"/>
        </w:rPr>
        <w:t>From our perspective</w:t>
      </w:r>
      <w:r>
        <w:rPr>
          <w:rFonts w:eastAsia="Calibri"/>
          <w:lang w:val="en-US" w:eastAsia="en-US"/>
        </w:rPr>
        <w:t xml:space="preserve">, the differences between the levels of the need for further training regarding radiation protection could be due to the fact that not all the participants have the same educational level, the same level of knowledge regarding the hazards of ionizing radiation, and the same attitude towards radiation protection.    </w:t>
      </w:r>
    </w:p>
    <w:p w14:paraId="25CFCC2C" w14:textId="43459CEE" w:rsidR="00CE028A" w:rsidRDefault="00CE028A">
      <w:pPr>
        <w:rPr>
          <w:rFonts w:eastAsia="Calibri"/>
          <w:lang w:val="en-US" w:eastAsia="en-US"/>
        </w:rPr>
      </w:pPr>
      <w:r>
        <w:rPr>
          <w:rFonts w:eastAsia="Calibri"/>
          <w:lang w:val="en-US" w:eastAsia="en-US"/>
        </w:rPr>
        <w:br w:type="page"/>
      </w:r>
    </w:p>
    <w:p w14:paraId="47A78637" w14:textId="29AD26F6" w:rsidR="00F337BC" w:rsidRPr="00641A7E" w:rsidRDefault="00F337BC" w:rsidP="00ED2FC4">
      <w:pPr>
        <w:pStyle w:val="Heading1"/>
        <w:spacing w:before="240" w:line="360" w:lineRule="auto"/>
        <w:ind w:left="0"/>
        <w:jc w:val="center"/>
        <w:rPr>
          <w:rFonts w:asciiTheme="majorBidi" w:hAnsiTheme="majorBidi" w:cstheme="majorBidi"/>
          <w:b w:val="0"/>
          <w:bCs w:val="0"/>
          <w:sz w:val="28"/>
        </w:rPr>
      </w:pPr>
      <w:bookmarkStart w:id="105" w:name="_Toc135138900"/>
      <w:r w:rsidRPr="00641A7E">
        <w:rPr>
          <w:rFonts w:asciiTheme="majorBidi" w:hAnsiTheme="majorBidi" w:cstheme="majorBidi"/>
          <w:bCs w:val="0"/>
          <w:sz w:val="28"/>
        </w:rPr>
        <w:lastRenderedPageBreak/>
        <w:t>Chapter 5</w:t>
      </w:r>
      <w:bookmarkEnd w:id="105"/>
    </w:p>
    <w:p w14:paraId="791A6561" w14:textId="676749F0" w:rsidR="00000979" w:rsidRPr="00641A7E" w:rsidRDefault="00F337BC" w:rsidP="00ED2FC4">
      <w:pPr>
        <w:pStyle w:val="Heading1"/>
        <w:spacing w:before="240" w:line="360" w:lineRule="auto"/>
        <w:jc w:val="center"/>
        <w:rPr>
          <w:rFonts w:asciiTheme="majorBidi" w:hAnsiTheme="majorBidi" w:cstheme="majorBidi"/>
          <w:b w:val="0"/>
          <w:bCs w:val="0"/>
        </w:rPr>
      </w:pPr>
      <w:bookmarkStart w:id="106" w:name="_Toc135138901"/>
      <w:r w:rsidRPr="00641A7E">
        <w:rPr>
          <w:rStyle w:val="fontstyle01"/>
          <w:rFonts w:asciiTheme="majorBidi" w:hAnsiTheme="majorBidi" w:cstheme="majorBidi"/>
          <w:b/>
          <w:bCs/>
          <w:color w:val="auto"/>
          <w:sz w:val="28"/>
          <w:szCs w:val="28"/>
        </w:rPr>
        <w:t xml:space="preserve">Conclusion and </w:t>
      </w:r>
      <w:r w:rsidR="00F563CE" w:rsidRPr="00641A7E">
        <w:rPr>
          <w:rStyle w:val="fontstyle01"/>
          <w:rFonts w:asciiTheme="majorBidi" w:hAnsiTheme="majorBidi" w:cstheme="majorBidi"/>
          <w:b/>
          <w:bCs/>
          <w:color w:val="auto"/>
          <w:sz w:val="28"/>
          <w:szCs w:val="28"/>
        </w:rPr>
        <w:t>R</w:t>
      </w:r>
      <w:r w:rsidRPr="00641A7E">
        <w:rPr>
          <w:rStyle w:val="fontstyle01"/>
          <w:rFonts w:asciiTheme="majorBidi" w:hAnsiTheme="majorBidi" w:cstheme="majorBidi"/>
          <w:b/>
          <w:bCs/>
          <w:color w:val="auto"/>
          <w:sz w:val="28"/>
          <w:szCs w:val="28"/>
        </w:rPr>
        <w:t>ecommendation</w:t>
      </w:r>
      <w:bookmarkEnd w:id="106"/>
    </w:p>
    <w:p w14:paraId="2AB343B7" w14:textId="2DA8DE60" w:rsidR="00CF62DD" w:rsidRPr="00641A7E" w:rsidRDefault="00F337BC" w:rsidP="00ED2FC4">
      <w:pPr>
        <w:pStyle w:val="Heading1"/>
        <w:spacing w:before="240" w:line="360" w:lineRule="auto"/>
        <w:rPr>
          <w:rFonts w:asciiTheme="majorBidi" w:hAnsiTheme="majorBidi" w:cstheme="majorBidi"/>
        </w:rPr>
      </w:pPr>
      <w:bookmarkStart w:id="107" w:name="_Toc135138902"/>
      <w:r w:rsidRPr="00641A7E">
        <w:rPr>
          <w:rFonts w:asciiTheme="majorBidi" w:hAnsiTheme="majorBidi" w:cstheme="majorBidi"/>
        </w:rPr>
        <w:t>5.1. Conclusion</w:t>
      </w:r>
      <w:bookmarkEnd w:id="107"/>
    </w:p>
    <w:p w14:paraId="0BD62184" w14:textId="77777777" w:rsidR="00CE028A" w:rsidRPr="005C42D2" w:rsidRDefault="00CE028A" w:rsidP="005C42D2">
      <w:pPr>
        <w:ind w:firstLine="720"/>
        <w:jc w:val="both"/>
        <w:rPr>
          <w:rFonts w:eastAsia="Calibri"/>
          <w:lang w:val="en-US" w:eastAsia="en-US"/>
        </w:rPr>
      </w:pPr>
      <w:bookmarkStart w:id="108" w:name="_Toc132095101"/>
    </w:p>
    <w:p w14:paraId="286F3D0A" w14:textId="0C2F40D0" w:rsidR="006844DA" w:rsidRDefault="009A7688" w:rsidP="00126CC7">
      <w:pPr>
        <w:pStyle w:val="Caption"/>
        <w:spacing w:line="360" w:lineRule="auto"/>
        <w:ind w:firstLine="720"/>
        <w:jc w:val="both"/>
        <w:rPr>
          <w:color w:val="auto"/>
        </w:rPr>
      </w:pPr>
      <w:r w:rsidRPr="00641A7E">
        <w:rPr>
          <w:color w:val="auto"/>
        </w:rPr>
        <w:t xml:space="preserve">The research </w:t>
      </w:r>
      <w:r w:rsidR="00F7225E" w:rsidRPr="00641A7E">
        <w:rPr>
          <w:color w:val="auto"/>
        </w:rPr>
        <w:t>investigated</w:t>
      </w:r>
      <w:r w:rsidRPr="00641A7E">
        <w:rPr>
          <w:color w:val="auto"/>
        </w:rPr>
        <w:t xml:space="preserve"> nurses’ and </w:t>
      </w:r>
      <w:r w:rsidR="000C360D" w:rsidRPr="00641A7E">
        <w:rPr>
          <w:color w:val="auto"/>
        </w:rPr>
        <w:t>physicians’</w:t>
      </w:r>
      <w:r w:rsidRPr="00641A7E">
        <w:rPr>
          <w:color w:val="auto"/>
        </w:rPr>
        <w:t xml:space="preserve"> knowledge o</w:t>
      </w:r>
      <w:r w:rsidR="006844DA">
        <w:rPr>
          <w:color w:val="auto"/>
        </w:rPr>
        <w:t xml:space="preserve">f ionizing radiation, their </w:t>
      </w:r>
      <w:proofErr w:type="spellStart"/>
      <w:r w:rsidR="006844DA">
        <w:rPr>
          <w:color w:val="auto"/>
        </w:rPr>
        <w:t>behavior</w:t>
      </w:r>
      <w:proofErr w:type="spellEnd"/>
      <w:r w:rsidR="006844DA">
        <w:rPr>
          <w:color w:val="auto"/>
        </w:rPr>
        <w:t xml:space="preserve"> regarding radiation protection, the use of radiation protection </w:t>
      </w:r>
      <w:proofErr w:type="spellStart"/>
      <w:r w:rsidR="006844DA">
        <w:rPr>
          <w:color w:val="auto"/>
        </w:rPr>
        <w:t>equipments</w:t>
      </w:r>
      <w:proofErr w:type="spellEnd"/>
      <w:r w:rsidR="006844DA">
        <w:rPr>
          <w:color w:val="auto"/>
        </w:rPr>
        <w:t>, and the need for further training and courses regarding radiation protection during mobile radiography</w:t>
      </w:r>
      <w:r w:rsidRPr="00641A7E">
        <w:rPr>
          <w:color w:val="auto"/>
        </w:rPr>
        <w:t xml:space="preserve"> in nine Bethlehe</w:t>
      </w:r>
      <w:r w:rsidR="006844DA">
        <w:rPr>
          <w:color w:val="auto"/>
        </w:rPr>
        <w:t>m and East Jerusalem hospitals, including six NICUs, seven ICUs, and two CCUs. In addition, 142 questionnaires were collected from all the participants.</w:t>
      </w:r>
    </w:p>
    <w:p w14:paraId="5578481D" w14:textId="22FD989E" w:rsidR="00053D06" w:rsidRDefault="009A7688" w:rsidP="00126CC7">
      <w:pPr>
        <w:pStyle w:val="Caption"/>
        <w:spacing w:line="360" w:lineRule="auto"/>
        <w:ind w:firstLine="720"/>
        <w:jc w:val="both"/>
        <w:rPr>
          <w:color w:val="auto"/>
          <w:rtl/>
          <w:lang w:bidi="ar-JO"/>
        </w:rPr>
      </w:pPr>
      <w:r w:rsidRPr="00641A7E">
        <w:rPr>
          <w:color w:val="auto"/>
        </w:rPr>
        <w:t>Th</w:t>
      </w:r>
      <w:r w:rsidR="006844DA">
        <w:rPr>
          <w:color w:val="auto"/>
        </w:rPr>
        <w:t>e</w:t>
      </w:r>
      <w:r w:rsidR="00F7225E" w:rsidRPr="00641A7E">
        <w:rPr>
          <w:color w:val="auto"/>
        </w:rPr>
        <w:t xml:space="preserve"> study </w:t>
      </w:r>
      <w:r w:rsidR="00570CDC">
        <w:rPr>
          <w:color w:val="auto"/>
        </w:rPr>
        <w:t>shows</w:t>
      </w:r>
      <w:r w:rsidR="00F7225E" w:rsidRPr="00641A7E">
        <w:rPr>
          <w:color w:val="auto"/>
        </w:rPr>
        <w:t xml:space="preserve"> that most</w:t>
      </w:r>
      <w:r w:rsidRPr="00641A7E">
        <w:rPr>
          <w:color w:val="auto"/>
        </w:rPr>
        <w:t xml:space="preserve"> </w:t>
      </w:r>
      <w:r w:rsidR="000C360D" w:rsidRPr="00641A7E">
        <w:rPr>
          <w:color w:val="auto"/>
        </w:rPr>
        <w:t>participants</w:t>
      </w:r>
      <w:r w:rsidRPr="00641A7E">
        <w:rPr>
          <w:color w:val="auto"/>
        </w:rPr>
        <w:t xml:space="preserve"> have limited knowledge </w:t>
      </w:r>
      <w:r w:rsidR="000C360D" w:rsidRPr="00641A7E">
        <w:rPr>
          <w:color w:val="auto"/>
        </w:rPr>
        <w:t>of</w:t>
      </w:r>
      <w:r w:rsidR="006844DA">
        <w:rPr>
          <w:color w:val="auto"/>
        </w:rPr>
        <w:t xml:space="preserve"> ionizing radiation and its </w:t>
      </w:r>
      <w:r w:rsidRPr="00641A7E">
        <w:rPr>
          <w:color w:val="auto"/>
        </w:rPr>
        <w:t>risks</w:t>
      </w:r>
      <w:r w:rsidR="006844DA">
        <w:rPr>
          <w:color w:val="auto"/>
        </w:rPr>
        <w:t>.</w:t>
      </w:r>
      <w:r w:rsidR="00053D06">
        <w:rPr>
          <w:color w:val="auto"/>
        </w:rPr>
        <w:t xml:space="preserve"> </w:t>
      </w:r>
      <w:r w:rsidR="00053D06">
        <w:rPr>
          <w:color w:val="auto"/>
          <w:lang w:val="en-US"/>
        </w:rPr>
        <w:t>W</w:t>
      </w:r>
      <w:proofErr w:type="spellStart"/>
      <w:r w:rsidR="00053D06" w:rsidRPr="00053D06">
        <w:rPr>
          <w:color w:val="auto"/>
        </w:rPr>
        <w:t>hereas</w:t>
      </w:r>
      <w:proofErr w:type="spellEnd"/>
      <w:r w:rsidR="00053D06">
        <w:rPr>
          <w:color w:val="auto"/>
        </w:rPr>
        <w:t xml:space="preserve"> the mean level of knowledge of radiation protection was found to be 56% and rated as a fair level of knowledge. Moreover, the </w:t>
      </w:r>
      <w:proofErr w:type="spellStart"/>
      <w:r w:rsidR="00053D06">
        <w:rPr>
          <w:color w:val="auto"/>
        </w:rPr>
        <w:t>behavior</w:t>
      </w:r>
      <w:proofErr w:type="spellEnd"/>
      <w:r w:rsidR="00053D06">
        <w:rPr>
          <w:color w:val="auto"/>
        </w:rPr>
        <w:t xml:space="preserve"> level regarding radiation protection was only 23.2</w:t>
      </w:r>
      <w:proofErr w:type="gramStart"/>
      <w:r w:rsidR="00053D06">
        <w:rPr>
          <w:color w:val="auto"/>
        </w:rPr>
        <w:t>%  and</w:t>
      </w:r>
      <w:proofErr w:type="gramEnd"/>
      <w:r w:rsidR="00053D06">
        <w:rPr>
          <w:color w:val="auto"/>
        </w:rPr>
        <w:t xml:space="preserve"> rated as poor. The use of radiation protection during mobile radiography</w:t>
      </w:r>
      <w:r w:rsidR="003C1745">
        <w:rPr>
          <w:color w:val="auto"/>
        </w:rPr>
        <w:t>, when there is a need for the nurses or the physicians to stay beside the patient during the examination,</w:t>
      </w:r>
      <w:r w:rsidR="00053D06">
        <w:rPr>
          <w:color w:val="auto"/>
        </w:rPr>
        <w:t xml:space="preserve"> was as the following: </w:t>
      </w:r>
      <w:r w:rsidR="003C1745" w:rsidRPr="003C1745">
        <w:rPr>
          <w:color w:val="auto"/>
        </w:rPr>
        <w:t>48.6%, 62.7%, 68.3%, and 73.9% stated that they never use lead aprons, thyroid shields, lead gloves, and eyeglasses, respectively</w:t>
      </w:r>
      <w:r w:rsidR="003C1745">
        <w:rPr>
          <w:color w:val="auto"/>
        </w:rPr>
        <w:t>, during mobile radiography</w:t>
      </w:r>
      <w:r w:rsidR="003C1745" w:rsidRPr="003C1745">
        <w:rPr>
          <w:color w:val="auto"/>
        </w:rPr>
        <w:t>.</w:t>
      </w:r>
      <w:r w:rsidR="003C1745">
        <w:rPr>
          <w:color w:val="auto"/>
        </w:rPr>
        <w:t xml:space="preserve"> Furthermore, 72.5% stated they never attended training or courses regarding radiation protection in universities or colleges, and 79.6% stated that continuous education officer does not provide them </w:t>
      </w:r>
      <w:r w:rsidR="00260E05">
        <w:rPr>
          <w:color w:val="auto"/>
        </w:rPr>
        <w:t xml:space="preserve">with </w:t>
      </w:r>
      <w:r w:rsidR="003C1745">
        <w:rPr>
          <w:color w:val="auto"/>
        </w:rPr>
        <w:t xml:space="preserve">courses or refreshment lectures in hospitals and workplaces. </w:t>
      </w:r>
    </w:p>
    <w:p w14:paraId="08FEB059" w14:textId="5128BE98" w:rsidR="009C3742" w:rsidRPr="00641A7E" w:rsidRDefault="0068727C" w:rsidP="00126CC7">
      <w:pPr>
        <w:pStyle w:val="Caption"/>
        <w:spacing w:line="360" w:lineRule="auto"/>
        <w:ind w:firstLine="720"/>
        <w:jc w:val="both"/>
        <w:rPr>
          <w:color w:val="auto"/>
        </w:rPr>
      </w:pPr>
      <w:r>
        <w:rPr>
          <w:color w:val="auto"/>
        </w:rPr>
        <w:t>T</w:t>
      </w:r>
      <w:r w:rsidR="009A7688" w:rsidRPr="00641A7E">
        <w:rPr>
          <w:color w:val="auto"/>
        </w:rPr>
        <w:t xml:space="preserve">he absence of curricula </w:t>
      </w:r>
      <w:r w:rsidR="000C360D" w:rsidRPr="00641A7E">
        <w:rPr>
          <w:color w:val="auto"/>
        </w:rPr>
        <w:t xml:space="preserve">in some universities and colleges </w:t>
      </w:r>
      <w:r w:rsidR="009A7688" w:rsidRPr="00641A7E">
        <w:rPr>
          <w:color w:val="auto"/>
        </w:rPr>
        <w:t xml:space="preserve">in </w:t>
      </w:r>
      <w:r w:rsidR="00F7225E" w:rsidRPr="00641A7E">
        <w:rPr>
          <w:color w:val="auto"/>
        </w:rPr>
        <w:t>essential</w:t>
      </w:r>
      <w:r w:rsidR="009A7688" w:rsidRPr="00641A7E">
        <w:rPr>
          <w:color w:val="auto"/>
        </w:rPr>
        <w:t xml:space="preserve"> radiation protection</w:t>
      </w:r>
      <w:r w:rsidR="00F7225E" w:rsidRPr="00641A7E">
        <w:rPr>
          <w:color w:val="auto"/>
        </w:rPr>
        <w:t>,</w:t>
      </w:r>
      <w:r w:rsidR="009A7688" w:rsidRPr="00641A7E">
        <w:rPr>
          <w:color w:val="auto"/>
        </w:rPr>
        <w:t xml:space="preserve"> </w:t>
      </w:r>
      <w:r w:rsidR="000C360D" w:rsidRPr="00641A7E">
        <w:rPr>
          <w:color w:val="auto"/>
        </w:rPr>
        <w:t xml:space="preserve">besides the lack of periodic training and workshops at </w:t>
      </w:r>
      <w:r w:rsidR="00F7225E" w:rsidRPr="00641A7E">
        <w:rPr>
          <w:color w:val="auto"/>
        </w:rPr>
        <w:t xml:space="preserve">the </w:t>
      </w:r>
      <w:r w:rsidR="000C360D" w:rsidRPr="00641A7E">
        <w:rPr>
          <w:color w:val="auto"/>
        </w:rPr>
        <w:t xml:space="preserve">hospital workplace, </w:t>
      </w:r>
      <w:r w:rsidR="00A27428" w:rsidRPr="00641A7E">
        <w:rPr>
          <w:color w:val="auto"/>
        </w:rPr>
        <w:t xml:space="preserve">was </w:t>
      </w:r>
      <w:r w:rsidR="000C360D" w:rsidRPr="00641A7E">
        <w:rPr>
          <w:color w:val="auto"/>
        </w:rPr>
        <w:t xml:space="preserve">a </w:t>
      </w:r>
      <w:r w:rsidR="00F7225E" w:rsidRPr="00641A7E">
        <w:rPr>
          <w:color w:val="auto"/>
        </w:rPr>
        <w:t>significant</w:t>
      </w:r>
      <w:r w:rsidR="000C360D" w:rsidRPr="00641A7E">
        <w:rPr>
          <w:color w:val="auto"/>
        </w:rPr>
        <w:t xml:space="preserve"> factor in reducing the knowledge level of the participants.</w:t>
      </w:r>
      <w:bookmarkEnd w:id="108"/>
    </w:p>
    <w:p w14:paraId="44F16606" w14:textId="4753802A" w:rsidR="006660AC" w:rsidRDefault="009C3742" w:rsidP="00126CC7">
      <w:pPr>
        <w:pStyle w:val="Caption"/>
        <w:spacing w:line="360" w:lineRule="auto"/>
        <w:ind w:firstLine="720"/>
        <w:jc w:val="both"/>
        <w:rPr>
          <w:color w:val="auto"/>
        </w:rPr>
      </w:pPr>
      <w:bookmarkStart w:id="109" w:name="_Toc132095102"/>
      <w:r w:rsidRPr="00641A7E">
        <w:rPr>
          <w:color w:val="auto"/>
        </w:rPr>
        <w:t>The results suggest that courses on ionizing radiation and the biological effects of radiation should be included in the education of healthcare professionals, both during and after their education, to increase awareness of the safety precautions necessary to protect both them and their patients against the harmful effects of ionizing radiation.</w:t>
      </w:r>
      <w:bookmarkEnd w:id="109"/>
    </w:p>
    <w:p w14:paraId="640BB3F3" w14:textId="77777777" w:rsidR="00E64A37" w:rsidRPr="00E64A37" w:rsidRDefault="00E64A37" w:rsidP="00126CC7">
      <w:pPr>
        <w:jc w:val="both"/>
      </w:pPr>
    </w:p>
    <w:p w14:paraId="47C21008" w14:textId="5C51882F" w:rsidR="00CF62DD" w:rsidRDefault="006D351C" w:rsidP="00126CC7">
      <w:pPr>
        <w:pStyle w:val="Heading1"/>
        <w:spacing w:before="240" w:line="360" w:lineRule="auto"/>
        <w:jc w:val="both"/>
        <w:rPr>
          <w:rFonts w:asciiTheme="majorBidi" w:hAnsiTheme="majorBidi" w:cstheme="majorBidi"/>
        </w:rPr>
      </w:pPr>
      <w:bookmarkStart w:id="110" w:name="_Toc135138903"/>
      <w:r w:rsidRPr="00641A7E">
        <w:rPr>
          <w:rFonts w:asciiTheme="majorBidi" w:hAnsiTheme="majorBidi" w:cstheme="majorBidi"/>
        </w:rPr>
        <w:lastRenderedPageBreak/>
        <w:t>5.2. Recommendation</w:t>
      </w:r>
      <w:bookmarkEnd w:id="110"/>
    </w:p>
    <w:p w14:paraId="2E58590B" w14:textId="77777777" w:rsidR="005C42D2" w:rsidRPr="00641A7E" w:rsidRDefault="005C42D2" w:rsidP="005C42D2">
      <w:pPr>
        <w:pStyle w:val="Heading1"/>
        <w:spacing w:before="0"/>
        <w:ind w:left="102"/>
        <w:jc w:val="both"/>
        <w:rPr>
          <w:rFonts w:asciiTheme="majorBidi" w:hAnsiTheme="majorBidi" w:cstheme="majorBidi"/>
        </w:rPr>
      </w:pPr>
    </w:p>
    <w:p w14:paraId="7990B057" w14:textId="4C36B37A" w:rsidR="002044C9" w:rsidRPr="00641A7E" w:rsidRDefault="002044C9" w:rsidP="00126CC7">
      <w:pPr>
        <w:pStyle w:val="ListParagraph"/>
        <w:widowControl/>
        <w:numPr>
          <w:ilvl w:val="0"/>
          <w:numId w:val="10"/>
        </w:numPr>
        <w:adjustRightInd w:val="0"/>
        <w:spacing w:before="24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Revision of the curriculum of Palestinian universities</w:t>
      </w:r>
      <w:r w:rsidR="00EC45A7">
        <w:rPr>
          <w:rFonts w:asciiTheme="majorBidi" w:hAnsiTheme="majorBidi" w:cstheme="majorBidi"/>
          <w:sz w:val="24"/>
          <w:szCs w:val="24"/>
        </w:rPr>
        <w:t>’</w:t>
      </w:r>
      <w:r w:rsidRPr="00641A7E">
        <w:rPr>
          <w:rFonts w:asciiTheme="majorBidi" w:hAnsiTheme="majorBidi" w:cstheme="majorBidi"/>
          <w:sz w:val="24"/>
          <w:szCs w:val="24"/>
        </w:rPr>
        <w:t xml:space="preserve"> medical and nursing schools to include more radiation protection materials and courses to increase students</w:t>
      </w:r>
      <w:r w:rsidR="00EC45A7">
        <w:rPr>
          <w:rFonts w:asciiTheme="majorBidi" w:hAnsiTheme="majorBidi" w:cstheme="majorBidi"/>
          <w:sz w:val="24"/>
          <w:szCs w:val="24"/>
        </w:rPr>
        <w:t>’</w:t>
      </w:r>
      <w:r w:rsidRPr="00641A7E">
        <w:rPr>
          <w:rFonts w:asciiTheme="majorBidi" w:hAnsiTheme="majorBidi" w:cstheme="majorBidi"/>
          <w:sz w:val="24"/>
          <w:szCs w:val="24"/>
        </w:rPr>
        <w:t xml:space="preserve"> knowledge of the biological effects of ionizing radiation, radiation protection principles and measures, a</w:t>
      </w:r>
      <w:r w:rsidR="007F1AE7" w:rsidRPr="00641A7E">
        <w:rPr>
          <w:rFonts w:asciiTheme="majorBidi" w:hAnsiTheme="majorBidi" w:cstheme="majorBidi"/>
          <w:sz w:val="24"/>
          <w:szCs w:val="24"/>
        </w:rPr>
        <w:t>nd</w:t>
      </w:r>
      <w:r w:rsidRPr="00641A7E">
        <w:rPr>
          <w:rFonts w:asciiTheme="majorBidi" w:hAnsiTheme="majorBidi" w:cstheme="majorBidi"/>
          <w:sz w:val="24"/>
          <w:szCs w:val="24"/>
        </w:rPr>
        <w:t xml:space="preserve"> international radiation protection laws and regulations.</w:t>
      </w:r>
    </w:p>
    <w:p w14:paraId="3EC9ECFF" w14:textId="5893B211" w:rsidR="002044C9" w:rsidRPr="00641A7E" w:rsidRDefault="002044C9" w:rsidP="00126CC7">
      <w:pPr>
        <w:pStyle w:val="ListParagraph"/>
        <w:widowControl/>
        <w:numPr>
          <w:ilvl w:val="0"/>
          <w:numId w:val="10"/>
        </w:numPr>
        <w:adjustRightInd w:val="0"/>
        <w:spacing w:before="24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 xml:space="preserve">Evaluating the </w:t>
      </w:r>
      <w:r w:rsidR="008B6A62">
        <w:rPr>
          <w:rFonts w:asciiTheme="majorBidi" w:hAnsiTheme="majorBidi" w:cstheme="majorBidi"/>
          <w:sz w:val="24"/>
          <w:szCs w:val="24"/>
        </w:rPr>
        <w:t>level</w:t>
      </w:r>
      <w:r w:rsidRPr="00641A7E">
        <w:rPr>
          <w:rFonts w:asciiTheme="majorBidi" w:hAnsiTheme="majorBidi" w:cstheme="majorBidi"/>
          <w:sz w:val="24"/>
          <w:szCs w:val="24"/>
        </w:rPr>
        <w:t xml:space="preserve"> of knowledge about radiation protection among medical and nursing students in their final year at Palestinian colleges and universities to determine the pros and cons of the student</w:t>
      </w:r>
      <w:r w:rsidR="00EC45A7">
        <w:rPr>
          <w:rFonts w:asciiTheme="majorBidi" w:hAnsiTheme="majorBidi" w:cstheme="majorBidi"/>
          <w:sz w:val="24"/>
          <w:szCs w:val="24"/>
        </w:rPr>
        <w:t>’</w:t>
      </w:r>
      <w:r w:rsidR="00EE520F" w:rsidRPr="00641A7E">
        <w:rPr>
          <w:rFonts w:asciiTheme="majorBidi" w:hAnsiTheme="majorBidi" w:cstheme="majorBidi"/>
          <w:sz w:val="24"/>
          <w:szCs w:val="24"/>
        </w:rPr>
        <w:t>s</w:t>
      </w:r>
      <w:r w:rsidRPr="00641A7E">
        <w:rPr>
          <w:rFonts w:asciiTheme="majorBidi" w:hAnsiTheme="majorBidi" w:cstheme="majorBidi"/>
          <w:sz w:val="24"/>
          <w:szCs w:val="24"/>
        </w:rPr>
        <w:t xml:space="preserve"> curriculum.</w:t>
      </w:r>
    </w:p>
    <w:p w14:paraId="6395C1FC" w14:textId="202DD983" w:rsidR="002044C9" w:rsidRPr="00641A7E" w:rsidRDefault="002044C9"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imesNewRoman" w:hAnsi="TimesNewRoman" w:cs="TimesNewRoman"/>
          <w:sz w:val="24"/>
          <w:szCs w:val="24"/>
        </w:rPr>
        <w:t>All nurses and physician</w:t>
      </w:r>
      <w:r w:rsidR="00EE520F" w:rsidRPr="00641A7E">
        <w:rPr>
          <w:rFonts w:ascii="TimesNewRoman" w:hAnsi="TimesNewRoman" w:cs="TimesNewRoman"/>
          <w:sz w:val="24"/>
          <w:szCs w:val="24"/>
        </w:rPr>
        <w:t>s</w:t>
      </w:r>
      <w:r w:rsidRPr="00641A7E">
        <w:rPr>
          <w:rFonts w:ascii="TimesNewRoman" w:hAnsi="TimesNewRoman" w:cs="TimesNewRoman"/>
          <w:sz w:val="24"/>
          <w:szCs w:val="24"/>
        </w:rPr>
        <w:t xml:space="preserve"> should pass a radiation protection exam before obtaining a license to practice their profession. </w:t>
      </w:r>
      <w:r w:rsidR="007F1AE7" w:rsidRPr="00641A7E">
        <w:rPr>
          <w:rFonts w:ascii="TimesNewRoman" w:hAnsi="TimesNewRoman" w:cs="TimesNewRoman"/>
          <w:sz w:val="24"/>
          <w:szCs w:val="24"/>
        </w:rPr>
        <w:t>First, t</w:t>
      </w:r>
      <w:r w:rsidRPr="00641A7E">
        <w:rPr>
          <w:rFonts w:ascii="TimesNewRoman" w:hAnsi="TimesNewRoman" w:cs="TimesNewRoman"/>
          <w:sz w:val="24"/>
          <w:szCs w:val="24"/>
        </w:rPr>
        <w:t xml:space="preserve">o </w:t>
      </w:r>
      <w:r w:rsidR="00EE520F" w:rsidRPr="00641A7E">
        <w:rPr>
          <w:rFonts w:ascii="TimesNewRoman" w:hAnsi="TimesNewRoman" w:cs="TimesNewRoman"/>
          <w:sz w:val="24"/>
          <w:szCs w:val="24"/>
        </w:rPr>
        <w:t>en</w:t>
      </w:r>
      <w:r w:rsidRPr="00641A7E">
        <w:rPr>
          <w:rFonts w:ascii="TimesNewRoman" w:hAnsi="TimesNewRoman" w:cs="TimesNewRoman"/>
          <w:sz w:val="24"/>
          <w:szCs w:val="24"/>
        </w:rPr>
        <w:t xml:space="preserve">sure that their awareness and behavior </w:t>
      </w:r>
      <w:r w:rsidR="00183610">
        <w:rPr>
          <w:rFonts w:ascii="TimesNewRoman" w:hAnsi="TimesNewRoman" w:cs="TimesNewRoman"/>
          <w:sz w:val="24"/>
          <w:szCs w:val="24"/>
        </w:rPr>
        <w:t xml:space="preserve">level </w:t>
      </w:r>
      <w:r w:rsidRPr="00641A7E">
        <w:rPr>
          <w:rFonts w:ascii="TimesNewRoman" w:hAnsi="TimesNewRoman" w:cs="TimesNewRoman"/>
          <w:sz w:val="24"/>
          <w:szCs w:val="24"/>
        </w:rPr>
        <w:t xml:space="preserve">regarding radiation protection during portable examinations or even during any practices involving radiation is good enough to protect them and their patients from the harmful effect of ionizing radiation. Furthermore, to </w:t>
      </w:r>
      <w:r w:rsidR="00EE520F" w:rsidRPr="00641A7E">
        <w:rPr>
          <w:rFonts w:ascii="TimesNewRoman" w:hAnsi="TimesNewRoman" w:cs="TimesNewRoman"/>
          <w:sz w:val="24"/>
          <w:szCs w:val="24"/>
        </w:rPr>
        <w:t>determine how well the physicians justify the need for the examination outside</w:t>
      </w:r>
      <w:r w:rsidRPr="00641A7E">
        <w:rPr>
          <w:rFonts w:ascii="TimesNewRoman" w:hAnsi="TimesNewRoman" w:cs="TimesNewRoman"/>
          <w:sz w:val="24"/>
          <w:szCs w:val="24"/>
        </w:rPr>
        <w:t xml:space="preserve"> the radiology department (mobile</w:t>
      </w:r>
      <w:r w:rsidR="0077015E">
        <w:rPr>
          <w:rFonts w:ascii="TimesNewRoman" w:hAnsi="TimesNewRoman" w:cs="TimesNewRoman"/>
          <w:sz w:val="24"/>
          <w:szCs w:val="24"/>
        </w:rPr>
        <w:t xml:space="preserve"> radiography</w:t>
      </w:r>
      <w:r w:rsidRPr="00641A7E">
        <w:rPr>
          <w:rFonts w:ascii="TimesNewRoman" w:hAnsi="TimesNewRoman" w:cs="TimesNewRoman"/>
          <w:sz w:val="24"/>
          <w:szCs w:val="24"/>
        </w:rPr>
        <w:t>).</w:t>
      </w:r>
    </w:p>
    <w:p w14:paraId="033FC81A" w14:textId="6469DAA8" w:rsidR="002044C9" w:rsidRPr="00641A7E" w:rsidRDefault="002044C9"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Radiologists</w:t>
      </w:r>
      <w:r w:rsidR="001808B7" w:rsidRPr="00641A7E">
        <w:rPr>
          <w:rFonts w:asciiTheme="majorBidi" w:hAnsiTheme="majorBidi" w:cstheme="majorBidi"/>
          <w:sz w:val="24"/>
          <w:szCs w:val="24"/>
        </w:rPr>
        <w:t xml:space="preserve"> </w:t>
      </w:r>
      <w:r w:rsidRPr="00641A7E">
        <w:rPr>
          <w:rFonts w:asciiTheme="majorBidi" w:hAnsiTheme="majorBidi" w:cstheme="majorBidi"/>
          <w:sz w:val="24"/>
          <w:szCs w:val="24"/>
        </w:rPr>
        <w:t xml:space="preserve">must </w:t>
      </w:r>
      <w:r w:rsidR="006530D8" w:rsidRPr="00641A7E">
        <w:rPr>
          <w:rFonts w:asciiTheme="majorBidi" w:hAnsiTheme="majorBidi" w:cstheme="majorBidi"/>
          <w:sz w:val="24"/>
          <w:szCs w:val="24"/>
        </w:rPr>
        <w:t>be essential</w:t>
      </w:r>
      <w:r w:rsidRPr="00641A7E">
        <w:rPr>
          <w:rFonts w:asciiTheme="majorBidi" w:hAnsiTheme="majorBidi" w:cstheme="majorBidi"/>
          <w:sz w:val="24"/>
          <w:szCs w:val="24"/>
        </w:rPr>
        <w:t xml:space="preserve"> in determining the appropriateness of</w:t>
      </w:r>
      <w:r w:rsidR="006530D8" w:rsidRPr="00641A7E">
        <w:rPr>
          <w:rFonts w:asciiTheme="majorBidi" w:hAnsiTheme="majorBidi" w:cstheme="majorBidi"/>
          <w:sz w:val="24"/>
          <w:szCs w:val="24"/>
        </w:rPr>
        <w:t xml:space="preserve"> mobile</w:t>
      </w:r>
      <w:r w:rsidRPr="00641A7E">
        <w:rPr>
          <w:rFonts w:asciiTheme="majorBidi" w:hAnsiTheme="majorBidi" w:cstheme="majorBidi"/>
          <w:sz w:val="24"/>
          <w:szCs w:val="24"/>
        </w:rPr>
        <w:t xml:space="preserve"> X-ray exams </w:t>
      </w:r>
      <w:r w:rsidR="00EE520F" w:rsidRPr="00641A7E">
        <w:rPr>
          <w:rFonts w:asciiTheme="majorBidi" w:hAnsiTheme="majorBidi" w:cstheme="majorBidi"/>
          <w:sz w:val="24"/>
          <w:szCs w:val="24"/>
        </w:rPr>
        <w:t>and</w:t>
      </w:r>
      <w:r w:rsidRPr="00641A7E">
        <w:rPr>
          <w:rFonts w:asciiTheme="majorBidi" w:hAnsiTheme="majorBidi" w:cstheme="majorBidi"/>
          <w:sz w:val="24"/>
          <w:szCs w:val="24"/>
        </w:rPr>
        <w:t xml:space="preserve"> raising radiation awareness among nurses and physicians</w:t>
      </w:r>
      <w:r w:rsidR="00213CEC" w:rsidRPr="00641A7E">
        <w:rPr>
          <w:rFonts w:asciiTheme="majorBidi" w:hAnsiTheme="majorBidi" w:cstheme="majorBidi"/>
          <w:sz w:val="24"/>
          <w:szCs w:val="24"/>
        </w:rPr>
        <w:t xml:space="preserve"> (consultation)</w:t>
      </w:r>
      <w:r w:rsidRPr="00641A7E">
        <w:rPr>
          <w:rFonts w:asciiTheme="majorBidi" w:hAnsiTheme="majorBidi" w:cstheme="majorBidi"/>
          <w:sz w:val="24"/>
          <w:szCs w:val="24"/>
        </w:rPr>
        <w:t>.</w:t>
      </w:r>
    </w:p>
    <w:p w14:paraId="40EC41F8" w14:textId="091770E0" w:rsidR="002044C9" w:rsidRPr="00641A7E" w:rsidRDefault="00EE520F"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Each hospital should employ a Radiation Protection Officer (RPO)</w:t>
      </w:r>
      <w:r w:rsidR="002044C9" w:rsidRPr="00641A7E">
        <w:rPr>
          <w:rFonts w:asciiTheme="majorBidi" w:hAnsiTheme="majorBidi" w:cstheme="majorBidi"/>
          <w:sz w:val="24"/>
          <w:szCs w:val="24"/>
        </w:rPr>
        <w:t>. A</w:t>
      </w:r>
      <w:r w:rsidRPr="00641A7E">
        <w:rPr>
          <w:rFonts w:asciiTheme="majorBidi" w:hAnsiTheme="majorBidi" w:cstheme="majorBidi"/>
          <w:sz w:val="24"/>
          <w:szCs w:val="24"/>
        </w:rPr>
        <w:t>n</w:t>
      </w:r>
      <w:r w:rsidR="002044C9" w:rsidRPr="00641A7E">
        <w:rPr>
          <w:rFonts w:asciiTheme="majorBidi" w:hAnsiTheme="majorBidi" w:cstheme="majorBidi"/>
          <w:sz w:val="24"/>
          <w:szCs w:val="24"/>
        </w:rPr>
        <w:t xml:space="preserve"> RPO is a professional who recognizes radiation protection hazards, conducts, advises, or offers remedial actions and confirms their implementation. A</w:t>
      </w:r>
      <w:r w:rsidR="00A27428" w:rsidRPr="00641A7E">
        <w:rPr>
          <w:rFonts w:asciiTheme="majorBidi" w:hAnsiTheme="majorBidi" w:cstheme="majorBidi"/>
          <w:sz w:val="24"/>
          <w:szCs w:val="24"/>
        </w:rPr>
        <w:t>lso</w:t>
      </w:r>
      <w:r w:rsidR="002044C9" w:rsidRPr="00641A7E">
        <w:rPr>
          <w:rFonts w:asciiTheme="majorBidi" w:hAnsiTheme="majorBidi" w:cstheme="majorBidi"/>
          <w:sz w:val="24"/>
          <w:szCs w:val="24"/>
        </w:rPr>
        <w:t>, avoid unnecessary ionizing radiation exposure and keep necessary doses as low a</w:t>
      </w:r>
      <w:r w:rsidR="00A9414B" w:rsidRPr="00641A7E">
        <w:rPr>
          <w:rFonts w:asciiTheme="majorBidi" w:hAnsiTheme="majorBidi" w:cstheme="majorBidi"/>
          <w:sz w:val="24"/>
          <w:szCs w:val="24"/>
        </w:rPr>
        <w:t>s reasonably practicable</w:t>
      </w:r>
      <w:r w:rsidR="002044C9" w:rsidRPr="00641A7E">
        <w:rPr>
          <w:rFonts w:asciiTheme="majorBidi" w:hAnsiTheme="majorBidi" w:cstheme="majorBidi"/>
          <w:sz w:val="24"/>
          <w:szCs w:val="24"/>
        </w:rPr>
        <w:t>.</w:t>
      </w:r>
    </w:p>
    <w:p w14:paraId="42ABAD99" w14:textId="5ADB41E4" w:rsidR="002044C9" w:rsidRPr="00641A7E" w:rsidRDefault="002044C9"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 xml:space="preserve">Providing </w:t>
      </w:r>
      <w:r w:rsidR="00EE520F" w:rsidRPr="00641A7E">
        <w:rPr>
          <w:rFonts w:asciiTheme="majorBidi" w:hAnsiTheme="majorBidi" w:cstheme="majorBidi"/>
          <w:sz w:val="24"/>
          <w:szCs w:val="24"/>
        </w:rPr>
        <w:t>practical</w:t>
      </w:r>
      <w:r w:rsidRPr="00641A7E">
        <w:rPr>
          <w:rFonts w:asciiTheme="majorBidi" w:hAnsiTheme="majorBidi" w:cstheme="majorBidi"/>
          <w:sz w:val="24"/>
          <w:szCs w:val="24"/>
        </w:rPr>
        <w:t xml:space="preserve"> rad</w:t>
      </w:r>
      <w:r w:rsidR="00794905">
        <w:rPr>
          <w:rFonts w:asciiTheme="majorBidi" w:hAnsiTheme="majorBidi" w:cstheme="majorBidi"/>
          <w:sz w:val="24"/>
          <w:szCs w:val="24"/>
        </w:rPr>
        <w:t>iation safety courses, refreshment</w:t>
      </w:r>
      <w:r w:rsidRPr="00641A7E">
        <w:rPr>
          <w:rFonts w:asciiTheme="majorBidi" w:hAnsiTheme="majorBidi" w:cstheme="majorBidi"/>
          <w:sz w:val="24"/>
          <w:szCs w:val="24"/>
        </w:rPr>
        <w:t xml:space="preserve"> lectures, and training programs to all physicians and nurses at hospital workplaces. To cover basic principles of patient and self-protection, justification of medical examinations, biological effects of ionizing radiation,</w:t>
      </w:r>
      <w:r w:rsidR="004C1F5B" w:rsidRPr="00641A7E">
        <w:rPr>
          <w:rFonts w:asciiTheme="majorBidi" w:hAnsiTheme="majorBidi" w:cstheme="majorBidi"/>
          <w:sz w:val="24"/>
          <w:szCs w:val="24"/>
        </w:rPr>
        <w:t xml:space="preserve"> and</w:t>
      </w:r>
      <w:r w:rsidRPr="00641A7E">
        <w:rPr>
          <w:rFonts w:asciiTheme="majorBidi" w:hAnsiTheme="majorBidi" w:cstheme="majorBidi"/>
          <w:sz w:val="24"/>
          <w:szCs w:val="24"/>
        </w:rPr>
        <w:t xml:space="preserve"> risks against advantages </w:t>
      </w:r>
      <w:r w:rsidR="004C1F5B" w:rsidRPr="00641A7E">
        <w:rPr>
          <w:rFonts w:asciiTheme="majorBidi" w:hAnsiTheme="majorBidi" w:cstheme="majorBidi"/>
          <w:sz w:val="24"/>
          <w:szCs w:val="24"/>
        </w:rPr>
        <w:t>of radiological exams.</w:t>
      </w:r>
    </w:p>
    <w:p w14:paraId="4F2FA3A4" w14:textId="2368B23E" w:rsidR="002044C9" w:rsidRPr="00641A7E" w:rsidRDefault="002044C9"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Improving nurses</w:t>
      </w:r>
      <w:r w:rsidR="00EC45A7">
        <w:rPr>
          <w:rFonts w:asciiTheme="majorBidi" w:hAnsiTheme="majorBidi" w:cstheme="majorBidi"/>
          <w:sz w:val="24"/>
          <w:szCs w:val="24"/>
        </w:rPr>
        <w:t>’</w:t>
      </w:r>
      <w:r w:rsidRPr="00641A7E">
        <w:rPr>
          <w:rFonts w:asciiTheme="majorBidi" w:hAnsiTheme="majorBidi" w:cstheme="majorBidi"/>
          <w:sz w:val="24"/>
          <w:szCs w:val="24"/>
        </w:rPr>
        <w:t xml:space="preserve"> and physicians</w:t>
      </w:r>
      <w:r w:rsidR="00EC45A7">
        <w:rPr>
          <w:rFonts w:asciiTheme="majorBidi" w:hAnsiTheme="majorBidi" w:cstheme="majorBidi"/>
          <w:sz w:val="24"/>
          <w:szCs w:val="24"/>
        </w:rPr>
        <w:t>’</w:t>
      </w:r>
      <w:r w:rsidRPr="00641A7E">
        <w:rPr>
          <w:rFonts w:asciiTheme="majorBidi" w:hAnsiTheme="majorBidi" w:cstheme="majorBidi"/>
          <w:sz w:val="24"/>
          <w:szCs w:val="24"/>
        </w:rPr>
        <w:t xml:space="preserve"> access to scientific publications that contain current research and other material on radiation risks. Also, professional-oriented websites must be available </w:t>
      </w:r>
      <w:r w:rsidR="00EE520F" w:rsidRPr="00641A7E">
        <w:rPr>
          <w:rFonts w:asciiTheme="majorBidi" w:hAnsiTheme="majorBidi" w:cstheme="majorBidi"/>
          <w:sz w:val="24"/>
          <w:szCs w:val="24"/>
        </w:rPr>
        <w:t>to provide</w:t>
      </w:r>
      <w:r w:rsidRPr="00641A7E">
        <w:rPr>
          <w:rFonts w:asciiTheme="majorBidi" w:hAnsiTheme="majorBidi" w:cstheme="majorBidi"/>
          <w:sz w:val="24"/>
          <w:szCs w:val="24"/>
        </w:rPr>
        <w:t xml:space="preserve"> nurses and physicians with updated radiation protection materials.</w:t>
      </w:r>
    </w:p>
    <w:p w14:paraId="71A5BB58" w14:textId="074A8408" w:rsidR="002044C9" w:rsidRPr="00641A7E" w:rsidRDefault="002044C9"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lastRenderedPageBreak/>
        <w:t xml:space="preserve">Organizing workshops on radiological </w:t>
      </w:r>
      <w:r w:rsidR="00FC0F58">
        <w:rPr>
          <w:rFonts w:asciiTheme="majorBidi" w:hAnsiTheme="majorBidi" w:cstheme="majorBidi"/>
          <w:sz w:val="24"/>
          <w:szCs w:val="24"/>
        </w:rPr>
        <w:t xml:space="preserve">protection and </w:t>
      </w:r>
      <w:r w:rsidRPr="00641A7E">
        <w:rPr>
          <w:rFonts w:asciiTheme="majorBidi" w:hAnsiTheme="majorBidi" w:cstheme="majorBidi"/>
          <w:sz w:val="24"/>
          <w:szCs w:val="24"/>
        </w:rPr>
        <w:t>safety in diagnostic radiology in collaboration with national and international radiation protection professionals and organizations.</w:t>
      </w:r>
    </w:p>
    <w:p w14:paraId="7E1106F7" w14:textId="3710E1FA" w:rsidR="002044C9" w:rsidRPr="00641A7E" w:rsidRDefault="00EE520F"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M</w:t>
      </w:r>
      <w:r w:rsidR="002044C9" w:rsidRPr="00641A7E">
        <w:rPr>
          <w:rFonts w:asciiTheme="majorBidi" w:hAnsiTheme="majorBidi" w:cstheme="majorBidi"/>
          <w:sz w:val="24"/>
          <w:szCs w:val="24"/>
        </w:rPr>
        <w:t>ore in-depth qualitative research may be required to investigate the variables that may lead to physicians</w:t>
      </w:r>
      <w:r w:rsidR="00EC45A7">
        <w:rPr>
          <w:rFonts w:asciiTheme="majorBidi" w:hAnsiTheme="majorBidi" w:cstheme="majorBidi"/>
          <w:sz w:val="24"/>
          <w:szCs w:val="24"/>
        </w:rPr>
        <w:t>’</w:t>
      </w:r>
      <w:r w:rsidR="002044C9" w:rsidRPr="00641A7E">
        <w:rPr>
          <w:rFonts w:asciiTheme="majorBidi" w:hAnsiTheme="majorBidi" w:cstheme="majorBidi"/>
          <w:sz w:val="24"/>
          <w:szCs w:val="24"/>
        </w:rPr>
        <w:t xml:space="preserve"> and nurses</w:t>
      </w:r>
      <w:r w:rsidR="00EC45A7">
        <w:rPr>
          <w:rFonts w:asciiTheme="majorBidi" w:hAnsiTheme="majorBidi" w:cstheme="majorBidi"/>
          <w:sz w:val="24"/>
          <w:szCs w:val="24"/>
        </w:rPr>
        <w:t>’</w:t>
      </w:r>
      <w:r w:rsidR="002044C9" w:rsidRPr="00641A7E">
        <w:rPr>
          <w:rFonts w:asciiTheme="majorBidi" w:hAnsiTheme="majorBidi" w:cstheme="majorBidi"/>
          <w:sz w:val="24"/>
          <w:szCs w:val="24"/>
        </w:rPr>
        <w:t xml:space="preserve"> lack of knowledge, their actual practices, and their degree of expertise with portable radiological exams.</w:t>
      </w:r>
    </w:p>
    <w:p w14:paraId="6EC89D56" w14:textId="5914D310" w:rsidR="00E2212B" w:rsidRPr="00641A7E" w:rsidRDefault="002044C9" w:rsidP="00126CC7">
      <w:pPr>
        <w:pStyle w:val="ListParagraph"/>
        <w:widowControl/>
        <w:numPr>
          <w:ilvl w:val="0"/>
          <w:numId w:val="10"/>
        </w:numPr>
        <w:autoSpaceDE/>
        <w:autoSpaceDN/>
        <w:spacing w:before="240" w:after="160" w:line="360" w:lineRule="auto"/>
        <w:contextualSpacing/>
        <w:jc w:val="both"/>
        <w:rPr>
          <w:rFonts w:asciiTheme="majorBidi" w:hAnsiTheme="majorBidi" w:cstheme="majorBidi"/>
          <w:sz w:val="24"/>
          <w:szCs w:val="24"/>
        </w:rPr>
      </w:pPr>
      <w:r w:rsidRPr="00641A7E">
        <w:rPr>
          <w:rFonts w:asciiTheme="majorBidi" w:hAnsiTheme="majorBidi" w:cstheme="majorBidi"/>
          <w:sz w:val="24"/>
          <w:szCs w:val="24"/>
        </w:rPr>
        <w:t xml:space="preserve">The replication of this study </w:t>
      </w:r>
      <w:r w:rsidR="00EE520F" w:rsidRPr="00641A7E">
        <w:rPr>
          <w:rFonts w:asciiTheme="majorBidi" w:hAnsiTheme="majorBidi" w:cstheme="majorBidi"/>
          <w:sz w:val="24"/>
          <w:szCs w:val="24"/>
        </w:rPr>
        <w:t>in a broa</w:t>
      </w:r>
      <w:r w:rsidRPr="00641A7E">
        <w:rPr>
          <w:rFonts w:asciiTheme="majorBidi" w:hAnsiTheme="majorBidi" w:cstheme="majorBidi"/>
          <w:sz w:val="24"/>
          <w:szCs w:val="24"/>
        </w:rPr>
        <w:t xml:space="preserve">der sample and on other healthcare providers will aid in determining the factors that may contribute to the lack of knowledge and the poor behavior of MPs regarding radiation protection, </w:t>
      </w:r>
      <w:r w:rsidR="00EE520F" w:rsidRPr="00641A7E">
        <w:rPr>
          <w:rFonts w:asciiTheme="majorBidi" w:hAnsiTheme="majorBidi" w:cstheme="majorBidi"/>
          <w:sz w:val="24"/>
          <w:szCs w:val="24"/>
        </w:rPr>
        <w:t>which will help reduce</w:t>
      </w:r>
      <w:r w:rsidRPr="00641A7E">
        <w:rPr>
          <w:rFonts w:asciiTheme="majorBidi" w:hAnsiTheme="majorBidi" w:cstheme="majorBidi"/>
          <w:sz w:val="24"/>
          <w:szCs w:val="24"/>
        </w:rPr>
        <w:t xml:space="preserve"> radiation-related health concerns.</w:t>
      </w:r>
    </w:p>
    <w:p w14:paraId="6F1950B3" w14:textId="77777777" w:rsidR="009C3742" w:rsidRPr="00641A7E" w:rsidRDefault="009C3742" w:rsidP="00111250">
      <w:pPr>
        <w:spacing w:before="240" w:after="160" w:line="360" w:lineRule="auto"/>
        <w:contextualSpacing/>
        <w:rPr>
          <w:rFonts w:asciiTheme="majorBidi" w:hAnsiTheme="majorBidi" w:cstheme="majorBidi"/>
        </w:rPr>
      </w:pPr>
    </w:p>
    <w:p w14:paraId="438E4B70" w14:textId="797B36BC" w:rsidR="00F06B85" w:rsidRPr="00641A7E" w:rsidRDefault="00F06B85" w:rsidP="00111250">
      <w:pPr>
        <w:spacing w:before="240" w:after="160" w:line="360" w:lineRule="auto"/>
        <w:contextualSpacing/>
        <w:rPr>
          <w:rFonts w:asciiTheme="majorBidi" w:hAnsiTheme="majorBidi" w:cstheme="majorBidi"/>
        </w:rPr>
      </w:pPr>
    </w:p>
    <w:p w14:paraId="06EFD4C5" w14:textId="608AA04C" w:rsidR="006420CA" w:rsidRDefault="006420CA" w:rsidP="00111250">
      <w:pPr>
        <w:spacing w:before="240" w:after="160" w:line="360" w:lineRule="auto"/>
        <w:contextualSpacing/>
        <w:rPr>
          <w:rFonts w:asciiTheme="majorBidi" w:hAnsiTheme="majorBidi" w:cstheme="majorBidi"/>
        </w:rPr>
      </w:pPr>
    </w:p>
    <w:p w14:paraId="6E7FC87D" w14:textId="77777777" w:rsidR="009847CA" w:rsidRDefault="009847CA" w:rsidP="00111250">
      <w:pPr>
        <w:spacing w:before="240" w:after="160" w:line="360" w:lineRule="auto"/>
        <w:contextualSpacing/>
        <w:rPr>
          <w:rFonts w:asciiTheme="majorBidi" w:hAnsiTheme="majorBidi" w:cstheme="majorBidi"/>
        </w:rPr>
      </w:pPr>
    </w:p>
    <w:p w14:paraId="7FA4A38E" w14:textId="4692C418" w:rsidR="00E2212B" w:rsidRDefault="00E2212B" w:rsidP="00111250">
      <w:pPr>
        <w:spacing w:before="240" w:line="360" w:lineRule="auto"/>
        <w:jc w:val="both"/>
        <w:rPr>
          <w:rFonts w:asciiTheme="majorBidi" w:hAnsiTheme="majorBidi" w:cstheme="majorBidi"/>
        </w:rPr>
      </w:pPr>
    </w:p>
    <w:p w14:paraId="3122916F" w14:textId="77777777" w:rsidR="009859AB" w:rsidRDefault="009859AB" w:rsidP="00111250">
      <w:pPr>
        <w:spacing w:before="240" w:line="360" w:lineRule="auto"/>
        <w:jc w:val="both"/>
        <w:rPr>
          <w:rFonts w:asciiTheme="majorBidi" w:hAnsiTheme="majorBidi" w:cstheme="majorBidi"/>
        </w:rPr>
      </w:pPr>
    </w:p>
    <w:p w14:paraId="16322F16" w14:textId="77777777" w:rsidR="009859AB" w:rsidRDefault="009859AB" w:rsidP="00111250">
      <w:pPr>
        <w:spacing w:before="240" w:line="360" w:lineRule="auto"/>
        <w:jc w:val="both"/>
        <w:rPr>
          <w:rFonts w:asciiTheme="majorBidi" w:hAnsiTheme="majorBidi" w:cstheme="majorBidi"/>
        </w:rPr>
      </w:pPr>
    </w:p>
    <w:p w14:paraId="1E4517B7" w14:textId="77777777" w:rsidR="009859AB" w:rsidRDefault="009859AB" w:rsidP="00111250">
      <w:pPr>
        <w:spacing w:before="240" w:line="360" w:lineRule="auto"/>
        <w:jc w:val="both"/>
        <w:rPr>
          <w:rFonts w:asciiTheme="majorBidi" w:hAnsiTheme="majorBidi" w:cstheme="majorBidi"/>
        </w:rPr>
      </w:pPr>
    </w:p>
    <w:p w14:paraId="5BAB8E36" w14:textId="77777777" w:rsidR="009859AB" w:rsidRDefault="009859AB" w:rsidP="00111250">
      <w:pPr>
        <w:spacing w:before="240" w:line="360" w:lineRule="auto"/>
        <w:jc w:val="both"/>
        <w:rPr>
          <w:rFonts w:asciiTheme="majorBidi" w:hAnsiTheme="majorBidi" w:cstheme="majorBidi"/>
        </w:rPr>
      </w:pPr>
    </w:p>
    <w:p w14:paraId="5F7B9970" w14:textId="77777777" w:rsidR="009859AB" w:rsidRDefault="009859AB" w:rsidP="00111250">
      <w:pPr>
        <w:spacing w:before="240" w:line="360" w:lineRule="auto"/>
        <w:jc w:val="both"/>
        <w:rPr>
          <w:rFonts w:asciiTheme="majorBidi" w:hAnsiTheme="majorBidi" w:cstheme="majorBidi"/>
        </w:rPr>
      </w:pPr>
    </w:p>
    <w:p w14:paraId="23BA4624" w14:textId="77777777" w:rsidR="009859AB" w:rsidRDefault="009859AB" w:rsidP="00111250">
      <w:pPr>
        <w:spacing w:before="240" w:line="360" w:lineRule="auto"/>
        <w:jc w:val="both"/>
        <w:rPr>
          <w:rFonts w:asciiTheme="majorBidi" w:hAnsiTheme="majorBidi" w:cstheme="majorBidi"/>
        </w:rPr>
      </w:pPr>
    </w:p>
    <w:p w14:paraId="3C218E7F" w14:textId="77777777" w:rsidR="009859AB" w:rsidRDefault="009859AB" w:rsidP="00111250">
      <w:pPr>
        <w:spacing w:before="240" w:line="360" w:lineRule="auto"/>
        <w:jc w:val="both"/>
        <w:rPr>
          <w:rFonts w:asciiTheme="majorBidi" w:hAnsiTheme="majorBidi" w:cstheme="majorBidi"/>
        </w:rPr>
      </w:pPr>
    </w:p>
    <w:p w14:paraId="6E64798C" w14:textId="77777777" w:rsidR="009859AB" w:rsidRDefault="009859AB" w:rsidP="00111250">
      <w:pPr>
        <w:spacing w:before="240" w:line="360" w:lineRule="auto"/>
        <w:jc w:val="both"/>
        <w:rPr>
          <w:rFonts w:asciiTheme="majorBidi" w:hAnsiTheme="majorBidi" w:cstheme="majorBidi"/>
        </w:rPr>
      </w:pPr>
    </w:p>
    <w:p w14:paraId="5C32579C" w14:textId="77777777" w:rsidR="009859AB" w:rsidRDefault="009859AB" w:rsidP="00111250">
      <w:pPr>
        <w:spacing w:before="240" w:line="360" w:lineRule="auto"/>
        <w:jc w:val="both"/>
        <w:rPr>
          <w:rFonts w:asciiTheme="majorBidi" w:hAnsiTheme="majorBidi" w:cstheme="majorBidi"/>
        </w:rPr>
      </w:pPr>
    </w:p>
    <w:p w14:paraId="1257EC71" w14:textId="77777777" w:rsidR="009859AB" w:rsidRPr="00641A7E" w:rsidRDefault="009859AB" w:rsidP="00111250">
      <w:pPr>
        <w:spacing w:before="240" w:line="360" w:lineRule="auto"/>
        <w:jc w:val="both"/>
        <w:rPr>
          <w:rFonts w:asciiTheme="majorBidi" w:hAnsiTheme="majorBidi" w:cstheme="majorBidi"/>
        </w:rPr>
      </w:pPr>
    </w:p>
    <w:p w14:paraId="4279E574" w14:textId="56B2EEF8" w:rsidR="003A5A60" w:rsidRPr="00463216" w:rsidRDefault="003A5A60" w:rsidP="00126CC7">
      <w:pPr>
        <w:pStyle w:val="Heading1"/>
        <w:spacing w:before="240" w:line="360" w:lineRule="auto"/>
        <w:jc w:val="both"/>
        <w:rPr>
          <w:rFonts w:asciiTheme="majorBidi" w:hAnsiTheme="majorBidi" w:cstheme="majorBidi"/>
          <w:sz w:val="28"/>
          <w:szCs w:val="28"/>
        </w:rPr>
      </w:pPr>
      <w:bookmarkStart w:id="111" w:name="_Toc135138904"/>
      <w:r w:rsidRPr="00463216">
        <w:rPr>
          <w:rFonts w:asciiTheme="majorBidi" w:hAnsiTheme="majorBidi" w:cstheme="majorBidi"/>
          <w:sz w:val="28"/>
          <w:szCs w:val="28"/>
        </w:rPr>
        <w:lastRenderedPageBreak/>
        <w:t>Reference</w:t>
      </w:r>
      <w:r w:rsidR="009404C3" w:rsidRPr="00463216">
        <w:rPr>
          <w:rFonts w:asciiTheme="majorBidi" w:hAnsiTheme="majorBidi" w:cstheme="majorBidi"/>
          <w:sz w:val="28"/>
          <w:szCs w:val="28"/>
        </w:rPr>
        <w:t>s</w:t>
      </w:r>
      <w:bookmarkEnd w:id="111"/>
    </w:p>
    <w:p w14:paraId="6E91F1B6" w14:textId="77777777" w:rsidR="005C42D2" w:rsidRPr="00641A7E" w:rsidRDefault="005C42D2" w:rsidP="005C42D2">
      <w:pPr>
        <w:pStyle w:val="Heading1"/>
        <w:spacing w:before="0" w:line="360" w:lineRule="auto"/>
        <w:ind w:left="102"/>
        <w:jc w:val="both"/>
        <w:rPr>
          <w:rFonts w:asciiTheme="majorBidi" w:hAnsiTheme="majorBidi" w:cstheme="majorBidi"/>
        </w:rPr>
      </w:pPr>
    </w:p>
    <w:p w14:paraId="6ED4F86E" w14:textId="67A073BA" w:rsidR="003C6A94" w:rsidRPr="003C6A94" w:rsidRDefault="003A5A60" w:rsidP="003C6A94">
      <w:pPr>
        <w:widowControl w:val="0"/>
        <w:autoSpaceDE w:val="0"/>
        <w:autoSpaceDN w:val="0"/>
        <w:adjustRightInd w:val="0"/>
        <w:spacing w:before="240" w:line="360" w:lineRule="auto"/>
        <w:ind w:left="480" w:hanging="480"/>
        <w:rPr>
          <w:noProof/>
        </w:rPr>
      </w:pPr>
      <w:r w:rsidRPr="00641A7E">
        <w:rPr>
          <w:rFonts w:asciiTheme="majorBidi" w:hAnsiTheme="majorBidi" w:cstheme="majorBidi"/>
        </w:rPr>
        <w:fldChar w:fldCharType="begin" w:fldLock="1"/>
      </w:r>
      <w:r w:rsidRPr="00641A7E">
        <w:rPr>
          <w:rFonts w:asciiTheme="majorBidi" w:hAnsiTheme="majorBidi" w:cstheme="majorBidi"/>
        </w:rPr>
        <w:instrText xml:space="preserve">ADDIN Mendeley Bibliography CSL_BIBLIOGRAPHY </w:instrText>
      </w:r>
      <w:r w:rsidRPr="00641A7E">
        <w:rPr>
          <w:rFonts w:asciiTheme="majorBidi" w:hAnsiTheme="majorBidi" w:cstheme="majorBidi"/>
        </w:rPr>
        <w:fldChar w:fldCharType="separate"/>
      </w:r>
      <w:r w:rsidR="003C6A94" w:rsidRPr="003C6A94">
        <w:rPr>
          <w:noProof/>
        </w:rPr>
        <w:t xml:space="preserve">Abo El Aish, A.Z., M. Abuqamer, and Y. Alajerami. 2022. “Knowledge, Attitude, and Practice Assessment of Pediatric Radiation Protection Guidelines amongst Radiographers and Radiologists at Governmental Hospitals in the Gaza Strip.” </w:t>
      </w:r>
      <w:r w:rsidR="003C6A94" w:rsidRPr="003C6A94">
        <w:rPr>
          <w:i/>
          <w:iCs/>
          <w:noProof/>
        </w:rPr>
        <w:t>Radiography</w:t>
      </w:r>
      <w:r w:rsidR="003C6A94" w:rsidRPr="003C6A94">
        <w:rPr>
          <w:noProof/>
        </w:rPr>
        <w:t xml:space="preserve"> 28: S3–4. https://doi.org/10.1016/j.radi.2022.10.023.</w:t>
      </w:r>
    </w:p>
    <w:p w14:paraId="7B4B980E"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Abuzaid, M. M., W. Elshami, M. Shawki, and D. Salama. 2019. “Assessment of Compliance to Radiation Safety and Protection at the Radiology Department.” </w:t>
      </w:r>
      <w:r w:rsidRPr="003C6A94">
        <w:rPr>
          <w:i/>
          <w:iCs/>
          <w:noProof/>
        </w:rPr>
        <w:t>International Journal of Radiation Research</w:t>
      </w:r>
      <w:r w:rsidRPr="003C6A94">
        <w:rPr>
          <w:noProof/>
        </w:rPr>
        <w:t xml:space="preserve"> 17 (3): 439–46. https://doi.org/10.18869/acadpub.ijrr.17.3.439.</w:t>
      </w:r>
    </w:p>
    <w:p w14:paraId="1E155A48"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Adewoyin, O. O., M. Omeje, E. S. Joel, and O. A. Odetunmibi. 2019. “Comparative Assessment of Natural Radioactivity and Radiological Hazards in Building Tiles and Sharp Sand Sourced Locally and Those Imported from China and India.” </w:t>
      </w:r>
      <w:r w:rsidRPr="003C6A94">
        <w:rPr>
          <w:i/>
          <w:iCs/>
          <w:noProof/>
        </w:rPr>
        <w:t>International Journal of Radiation Research</w:t>
      </w:r>
      <w:r w:rsidRPr="003C6A94">
        <w:rPr>
          <w:noProof/>
        </w:rPr>
        <w:t xml:space="preserve"> 17 (3): 455–63. https://doi.org/10.18869/acadpub.ijrr.17.3.455.</w:t>
      </w:r>
    </w:p>
    <w:p w14:paraId="3435461D"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Adhikari, Neill K.J., Robert A. Fowler, Satish Bhagwanjee, and Gordon D. Rubenfeld. 2010. “Critical Care and the Global Burden of Critical Illness in Adults.” </w:t>
      </w:r>
      <w:r w:rsidRPr="003C6A94">
        <w:rPr>
          <w:i/>
          <w:iCs/>
          <w:noProof/>
        </w:rPr>
        <w:t>The Lancet</w:t>
      </w:r>
      <w:r w:rsidRPr="003C6A94">
        <w:rPr>
          <w:noProof/>
        </w:rPr>
        <w:t xml:space="preserve"> 376 (9749): 1339–46. https://doi.org/10.1016/S0140-6736(10)60446-1.</w:t>
      </w:r>
    </w:p>
    <w:p w14:paraId="7ACF84B9"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Alotaibi, Muhammad, and Raed Saeed. 2006. “Radiology Nurses’ Awareness of Radiation.” </w:t>
      </w:r>
      <w:r w:rsidRPr="003C6A94">
        <w:rPr>
          <w:i/>
          <w:iCs/>
          <w:noProof/>
        </w:rPr>
        <w:t>Journal of Radiology Nursing</w:t>
      </w:r>
      <w:r w:rsidRPr="003C6A94">
        <w:rPr>
          <w:noProof/>
        </w:rPr>
        <w:t xml:space="preserve"> 25 (1): 7–12. https://doi.org/10.1016/j.jradnu.2005.12.001.</w:t>
      </w:r>
    </w:p>
    <w:p w14:paraId="0623A44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Alzubaidi, Mohammed Ali, Huda Hamad Al Mutairi, and Soliman Mohammed Alakel. 2017. “Assessment of Knowledge and Attitude of Nurses towards Ionizing Radiation during Radiography in Jeddah City, 2017.” </w:t>
      </w:r>
      <w:r w:rsidRPr="003C6A94">
        <w:rPr>
          <w:i/>
          <w:iCs/>
          <w:noProof/>
        </w:rPr>
        <w:t>The Egyptian Journal of Hospital Medicine</w:t>
      </w:r>
      <w:r w:rsidRPr="003C6A94">
        <w:rPr>
          <w:noProof/>
        </w:rPr>
        <w:t xml:space="preserve"> 69 (7): 2906–9. https://doi.org/10.12816/0042590.</w:t>
      </w:r>
    </w:p>
    <w:p w14:paraId="2061B6A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Amer, Ahmed Youssef Ali, Femke Wouters, Julie Vranken, Dianne de Korte-De Boer, Valérie Smit-Fun, Patrick Duflot, Marie Hélène Beaupain, et al. 2020. “Vital Signs Prediction and Early Warning Score Calculation Based on Continuous Monitoring of </w:t>
      </w:r>
      <w:r w:rsidRPr="003C6A94">
        <w:rPr>
          <w:noProof/>
        </w:rPr>
        <w:lastRenderedPageBreak/>
        <w:t xml:space="preserve">Hospitalised Patients Using Wearable Technology.” </w:t>
      </w:r>
      <w:r w:rsidRPr="003C6A94">
        <w:rPr>
          <w:i/>
          <w:iCs/>
          <w:noProof/>
        </w:rPr>
        <w:t>Sensors (Switzerland)</w:t>
      </w:r>
      <w:r w:rsidRPr="003C6A94">
        <w:rPr>
          <w:noProof/>
        </w:rPr>
        <w:t xml:space="preserve"> 20 (22): 1–21. https://doi.org/10.3390/s20226593.</w:t>
      </w:r>
    </w:p>
    <w:p w14:paraId="5FA9A28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Anim-sampong, Samuel, Samuel Yaw Opoku, Patience Addo, and Benard Ohene Botwe. 2015a. “Nurses Knowledge of Ionizing Radiation and Radiation Protection during Mobile Radiodiagnostic Examinations.” </w:t>
      </w:r>
      <w:r w:rsidRPr="003C6A94">
        <w:rPr>
          <w:i/>
          <w:iCs/>
          <w:noProof/>
        </w:rPr>
        <w:t>Educational Research (ISSN: 2141-5161)</w:t>
      </w:r>
      <w:r w:rsidRPr="003C6A94">
        <w:rPr>
          <w:noProof/>
        </w:rPr>
        <w:t>, no. May. https://doi.org/10.14303/er.2015.020.</w:t>
      </w:r>
    </w:p>
    <w:p w14:paraId="09CCD7CF"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 2015b. “Nurses Knowledge of Ionizing Radiation and Radiation Protection during Mobile Radiodiagnostic Examinations.” </w:t>
      </w:r>
      <w:r w:rsidRPr="003C6A94">
        <w:rPr>
          <w:i/>
          <w:iCs/>
          <w:noProof/>
        </w:rPr>
        <w:t>Educational Research (ISSN: 2141-5161)</w:t>
      </w:r>
      <w:r w:rsidRPr="003C6A94">
        <w:rPr>
          <w:noProof/>
        </w:rPr>
        <w:t xml:space="preserve"> 6 (3): 39–49.</w:t>
      </w:r>
    </w:p>
    <w:p w14:paraId="127FCD9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Babaloui, Somayyeh, Wrya Parwaie, Soheila Refahi, Malihe Abrazeh, and Mahdieh Afkhami Ardekani. 2018. “Awareness Assessment of Nurses in the OR, ICU, CCU, and PICU About Radiation Protection Principles of Portable Radiography in Hospitals of Bandar Abbas, Iran.” </w:t>
      </w:r>
      <w:r w:rsidRPr="003C6A94">
        <w:rPr>
          <w:i/>
          <w:iCs/>
          <w:noProof/>
        </w:rPr>
        <w:t>Journal of Radiology Nursing</w:t>
      </w:r>
      <w:r w:rsidRPr="003C6A94">
        <w:rPr>
          <w:noProof/>
        </w:rPr>
        <w:t xml:space="preserve"> 37 (2): 126–29. https://doi.org/10.1016/j.jradnu.2017.12.005.</w:t>
      </w:r>
    </w:p>
    <w:p w14:paraId="4BFF8FFF"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Badawy, Mohamed Khaldoun, Kam Shan Mong, U. Paul Lykhun, and Pradip Deb. 2016. “An Assessment of Nursing Staffs’ Knowledge of Radiation Protection and Practice.” </w:t>
      </w:r>
      <w:r w:rsidRPr="003C6A94">
        <w:rPr>
          <w:i/>
          <w:iCs/>
          <w:noProof/>
        </w:rPr>
        <w:t>Journal of Radiological Protection</w:t>
      </w:r>
      <w:r w:rsidRPr="003C6A94">
        <w:rPr>
          <w:noProof/>
        </w:rPr>
        <w:t xml:space="preserve"> 36 (1): 178–83. https://doi.org/10.1088/0952-4746/36/1/178.</w:t>
      </w:r>
    </w:p>
    <w:p w14:paraId="2643F790"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Børretzen, Ingelin, Kristin Bakke Lysdahl, and Hilde Merete Olerud. 2007. “Diagnostic Radiology in Norway - Trends in Examination Frequency and Collective Effective Dose.” </w:t>
      </w:r>
      <w:r w:rsidRPr="003C6A94">
        <w:rPr>
          <w:i/>
          <w:iCs/>
          <w:noProof/>
        </w:rPr>
        <w:t>Radiation Protection Dosimetry</w:t>
      </w:r>
      <w:r w:rsidRPr="003C6A94">
        <w:rPr>
          <w:noProof/>
        </w:rPr>
        <w:t xml:space="preserve"> 124 (4): 339–47. https://doi.org/10.1093/rpd/ncm204.</w:t>
      </w:r>
    </w:p>
    <w:p w14:paraId="187D258F"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Bwanga, Osward. 2020. “What Nurses Need to Know about Mobile Radiography.” </w:t>
      </w:r>
      <w:r w:rsidRPr="003C6A94">
        <w:rPr>
          <w:i/>
          <w:iCs/>
          <w:noProof/>
        </w:rPr>
        <w:t>British Journal of Nursing</w:t>
      </w:r>
      <w:r w:rsidRPr="003C6A94">
        <w:rPr>
          <w:noProof/>
        </w:rPr>
        <w:t xml:space="preserve"> 29 (18): 1064–67. https://doi.org/10.12968/bjon.2020.29.18.1064.</w:t>
      </w:r>
    </w:p>
    <w:p w14:paraId="1416950D"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Carbno, Collin. 2007. “Business Statistics: Contemporary Decision Making.” </w:t>
      </w:r>
      <w:r w:rsidRPr="003C6A94">
        <w:rPr>
          <w:i/>
          <w:iCs/>
          <w:noProof/>
        </w:rPr>
        <w:t>Technometrics</w:t>
      </w:r>
      <w:r w:rsidRPr="003C6A94">
        <w:rPr>
          <w:noProof/>
        </w:rPr>
        <w:t xml:space="preserve"> 49 (4): 495–96. https://doi.org/10.1198/tech.2007.s691.</w:t>
      </w:r>
    </w:p>
    <w:p w14:paraId="4160CCBE"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Chiang, Hsien Wen, Ya Ling Liu, Tou Rong Chen, Chun Lon Chen, Hsien Jen Chiang, and </w:t>
      </w:r>
      <w:r w:rsidRPr="003C6A94">
        <w:rPr>
          <w:noProof/>
        </w:rPr>
        <w:lastRenderedPageBreak/>
        <w:t xml:space="preserve">Shin Yu Chao. 2015. “Scattered Radiation Doses Absorbed by Technicians at Different Distances from X-Ray Exposure: Experiments on Prosthesis.” </w:t>
      </w:r>
      <w:r w:rsidRPr="003C6A94">
        <w:rPr>
          <w:i/>
          <w:iCs/>
          <w:noProof/>
        </w:rPr>
        <w:t>Bio-Medical Materials and Engineering</w:t>
      </w:r>
      <w:r w:rsidRPr="003C6A94">
        <w:rPr>
          <w:noProof/>
        </w:rPr>
        <w:t xml:space="preserve"> 26: S1641–50. https://doi.org/10.3233/BME-151463.</w:t>
      </w:r>
    </w:p>
    <w:p w14:paraId="399B77A1"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Choudhary, Sofiya. 2018. “Deterministic and Stochastic Effects of Radiation.” </w:t>
      </w:r>
      <w:r w:rsidRPr="003C6A94">
        <w:rPr>
          <w:i/>
          <w:iCs/>
          <w:noProof/>
        </w:rPr>
        <w:t>Cancer Therapy &amp; Oncology International Journal</w:t>
      </w:r>
      <w:r w:rsidRPr="003C6A94">
        <w:rPr>
          <w:noProof/>
        </w:rPr>
        <w:t xml:space="preserve"> 12 (2): 1–2. https://doi.org/10.19080/ctoij.2018.12.555834.</w:t>
      </w:r>
    </w:p>
    <w:p w14:paraId="1C4936D4"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Cohen, Mervyn D., Matt L. Cooper, Kelly Piersall, and Bruce K. Apgar. 2011. “Quality Assurance: Using the Exposure Index and the Deviation Index to Monitor Radiation Exposure for Portable Chest Radiographs in Neonates.” </w:t>
      </w:r>
      <w:r w:rsidRPr="003C6A94">
        <w:rPr>
          <w:i/>
          <w:iCs/>
          <w:noProof/>
        </w:rPr>
        <w:t>Pediatric Radiology</w:t>
      </w:r>
      <w:r w:rsidRPr="003C6A94">
        <w:rPr>
          <w:noProof/>
        </w:rPr>
        <w:t xml:space="preserve"> 41 (5): 592–601. https://doi.org/10.1007/s00247-010-1951-9.</w:t>
      </w:r>
    </w:p>
    <w:p w14:paraId="3FC9269A"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Danielis, Matteo, Simona Chiaruttini, and Alvisa Palese. 2018. “Unplanned Extubations in an Intensive Care Unit: Findings from a Critical Incident Technique.” </w:t>
      </w:r>
      <w:r w:rsidRPr="003C6A94">
        <w:rPr>
          <w:i/>
          <w:iCs/>
          <w:noProof/>
        </w:rPr>
        <w:t>Intensive and Critical Care Nursing</w:t>
      </w:r>
      <w:r w:rsidRPr="003C6A94">
        <w:rPr>
          <w:noProof/>
        </w:rPr>
        <w:t xml:space="preserve"> 47: 69–77. https://doi.org/10.1016/j.iccn.2018.04.012.</w:t>
      </w:r>
    </w:p>
    <w:p w14:paraId="22DAB5A4"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DECC. 2014. “The Justification of Practises Involving Ionising Radiation Regulations 2004 : UK ABWR” 2019 (December): 100. https://www.gov.uk/government/uploads/system/uploads/attachment_data/file/384112/abwr_justification_decision_document.pdf.</w:t>
      </w:r>
    </w:p>
    <w:p w14:paraId="3B772A4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Dehghani, Ali, Mohammad Ranjbarian, Arash Mohammadi, Mansour Soleiman-Zade, and Ali Dadashpour-Ahangar. 2014. “Radiation Safety Awareness amongst Staff and Patients in the Hospitals.” </w:t>
      </w:r>
      <w:r w:rsidRPr="003C6A94">
        <w:rPr>
          <w:i/>
          <w:iCs/>
          <w:noProof/>
        </w:rPr>
        <w:t>International Journal of Occupational Hygiene</w:t>
      </w:r>
      <w:r w:rsidRPr="003C6A94">
        <w:rPr>
          <w:noProof/>
        </w:rPr>
        <w:t xml:space="preserve"> 6 (3): 114–19. https://ijoh.tums.ac.ir/index.php/ijoh/article/view/107.</w:t>
      </w:r>
    </w:p>
    <w:p w14:paraId="659E77A7"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Dellie, Seife Teferi, Daniel Admassie, and Yenework Ewnetu. 2014. “An Assessment of Final-Year Medical Students and Interns Awareness of Radiation Exposure to Common Diagnostic Imaging Procedures.” </w:t>
      </w:r>
      <w:r w:rsidRPr="003C6A94">
        <w:rPr>
          <w:i/>
          <w:iCs/>
          <w:noProof/>
        </w:rPr>
        <w:t>Advances in Radiology</w:t>
      </w:r>
      <w:r w:rsidRPr="003C6A94">
        <w:rPr>
          <w:noProof/>
        </w:rPr>
        <w:t xml:space="preserve"> 2014: 1–7. https://doi.org/10.1155/2014/426909.</w:t>
      </w:r>
    </w:p>
    <w:p w14:paraId="0B613DE7"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Dianati, Mansoor, Azita Zaheri, Hamid Reza Talari, Fateme Deris, and Sara Rezaei. 2014. “Intensive Care Nurses’ Knowledge of Radiation Safety and Their Behaviors Towards Portable Radiological Examinations.” </w:t>
      </w:r>
      <w:r w:rsidRPr="003C6A94">
        <w:rPr>
          <w:i/>
          <w:iCs/>
          <w:noProof/>
        </w:rPr>
        <w:t>Nursing and Midwifery Studies</w:t>
      </w:r>
      <w:r w:rsidRPr="003C6A94">
        <w:rPr>
          <w:noProof/>
        </w:rPr>
        <w:t xml:space="preserve">. </w:t>
      </w:r>
      <w:r w:rsidRPr="003C6A94">
        <w:rPr>
          <w:noProof/>
        </w:rPr>
        <w:lastRenderedPageBreak/>
        <w:t>https://doi.org/10.17795/nmsjournal23354.</w:t>
      </w:r>
    </w:p>
    <w:p w14:paraId="2C90808A"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Draze, Dianne. 2021. “Lesson 14.” In </w:t>
      </w:r>
      <w:r w:rsidRPr="003C6A94">
        <w:rPr>
          <w:i/>
          <w:iCs/>
          <w:noProof/>
        </w:rPr>
        <w:t>Math-a-Logic</w:t>
      </w:r>
      <w:r w:rsidRPr="003C6A94">
        <w:rPr>
          <w:noProof/>
        </w:rPr>
        <w:t>, 17–17. https://doi.org/10.4324/9781003236566-17.</w:t>
      </w:r>
    </w:p>
    <w:p w14:paraId="3E9FFBC2"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Edwards, A. A., and D. C. Lloyd. 1998. “Risks from Ionising Radiation: Deterministic Effects.” </w:t>
      </w:r>
      <w:r w:rsidRPr="003C6A94">
        <w:rPr>
          <w:i/>
          <w:iCs/>
          <w:noProof/>
        </w:rPr>
        <w:t>Journal of Radiological Protection</w:t>
      </w:r>
      <w:r w:rsidRPr="003C6A94">
        <w:rPr>
          <w:noProof/>
        </w:rPr>
        <w:t xml:space="preserve"> 18 (3): 175–83. https://doi.org/10.1088/0952-4746/18/3/004.</w:t>
      </w:r>
    </w:p>
    <w:p w14:paraId="1A8A223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Flôr, Rita de Cássia, and Francine Lima Gelbcke. 2013. “Radiation Protection and the Attitude of Nursing Staff in a Cardiac Catherization Laboratory.” </w:t>
      </w:r>
      <w:r w:rsidRPr="003C6A94">
        <w:rPr>
          <w:i/>
          <w:iCs/>
          <w:noProof/>
        </w:rPr>
        <w:t>Texto e Contexto Enfermagem</w:t>
      </w:r>
      <w:r w:rsidRPr="003C6A94">
        <w:rPr>
          <w:noProof/>
        </w:rPr>
        <w:t xml:space="preserve"> 22 (2): 416–22. https://doi.org/10.1590/S0104-07072013000200018.</w:t>
      </w:r>
    </w:p>
    <w:p w14:paraId="404F3833"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Gorbunova, Vera, Andrei Seluanov, Zhiyong Mao, and Christpher Hine. 2007. “Changes in DNA Repair during Aging.” </w:t>
      </w:r>
      <w:r w:rsidRPr="003C6A94">
        <w:rPr>
          <w:i/>
          <w:iCs/>
          <w:noProof/>
        </w:rPr>
        <w:t>Nucleic Acids Research</w:t>
      </w:r>
      <w:r w:rsidRPr="003C6A94">
        <w:rPr>
          <w:noProof/>
        </w:rPr>
        <w:t xml:space="preserve"> 35 (22): 7466–74. https://doi.org/10.1093/nar/gkm756.</w:t>
      </w:r>
    </w:p>
    <w:p w14:paraId="3A2BDA6A"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Guanabara, Editora, Koogan Ltda, Editora Guanabara, and Koogan Ltda. n.d. “EDUCATION AND BUSINESS STUDY Occupied Palestinian Territory.”</w:t>
      </w:r>
    </w:p>
    <w:p w14:paraId="3F66DED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Hamarsheh, Ahmad Fathi. 2009. “Assessment of Radiological Examinations Hazards ’ Knowledge among Palestinian Physicians at Al-Makassed Hospital and Ramallah Governmental Hospital Assessment of Radiological Examinations Hazards ’ Knowledge among Palestinian Physicians at Al-Makassed Hos.” </w:t>
      </w:r>
      <w:r w:rsidRPr="003C6A94">
        <w:rPr>
          <w:i/>
          <w:iCs/>
          <w:noProof/>
        </w:rPr>
        <w:t>Al-Quds Univeristy</w:t>
      </w:r>
      <w:r w:rsidRPr="003C6A94">
        <w:rPr>
          <w:noProof/>
        </w:rPr>
        <w:t>.</w:t>
      </w:r>
    </w:p>
    <w:p w14:paraId="687F98C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Hansson, Sven Ove. 2009. “Should We Protect the Most Sensitive People?” </w:t>
      </w:r>
      <w:r w:rsidRPr="003C6A94">
        <w:rPr>
          <w:i/>
          <w:iCs/>
          <w:noProof/>
        </w:rPr>
        <w:t>Journal of Radiological Protection</w:t>
      </w:r>
      <w:r w:rsidRPr="003C6A94">
        <w:rPr>
          <w:noProof/>
        </w:rPr>
        <w:t xml:space="preserve"> 29 (2): 211–18. https://doi.org/10.1088/0952-4746/29/2/008.</w:t>
      </w:r>
    </w:p>
    <w:p w14:paraId="0214C664"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Hauptmann, Michael, Robert D. Daniels, Elisabeth Cardis, Harry M. Cullings, Gerald Kendall, Dominique Laurier, Martha S. Linet, et al. 2020. “Epidemiological Studies of Low-Dose Ionizing Radiation and Cancer: Summary Bias Assessment and Meta-Analysis.” </w:t>
      </w:r>
      <w:r w:rsidRPr="003C6A94">
        <w:rPr>
          <w:i/>
          <w:iCs/>
          <w:noProof/>
        </w:rPr>
        <w:t>Journal of the National Cancer Institute - Monographs</w:t>
      </w:r>
      <w:r w:rsidRPr="003C6A94">
        <w:rPr>
          <w:noProof/>
        </w:rPr>
        <w:t xml:space="preserve"> 2020 (56): 188–200. https://doi.org/10.1093/JNCIMONOGRAPHS/LGAA010.</w:t>
      </w:r>
    </w:p>
    <w:p w14:paraId="720B915D"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IAEA. 2011. “Justification and Optimization | IAEA.” https://www.iaea.org/resources/rpop/resources/international-safety-</w:t>
      </w:r>
      <w:r w:rsidRPr="003C6A94">
        <w:rPr>
          <w:noProof/>
        </w:rPr>
        <w:lastRenderedPageBreak/>
        <w:t>standards/justification-and-optimization.</w:t>
      </w:r>
    </w:p>
    <w:p w14:paraId="40D48EFA"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Jorgensen, Timothy J. 2017. “How Marie Curie Brought X-Ray Machines To the Battlefield.” Smithsonian Magazine. 2017. https://www.smithsonianmag.com/history/how-marie-curie-brought-x-ray-machines-to-battlefield-180965240/.</w:t>
      </w:r>
    </w:p>
    <w:p w14:paraId="357DF6D8"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Keijzers, Gerben B., and Charles J. Britton. 2010. “Doctors’ Knowledge of Patient Radiation Exposure from Diagnostic Imaging Requested in the Emergency Department.” </w:t>
      </w:r>
      <w:r w:rsidRPr="003C6A94">
        <w:rPr>
          <w:i/>
          <w:iCs/>
          <w:noProof/>
        </w:rPr>
        <w:t>Medical Journal of Australia</w:t>
      </w:r>
      <w:r w:rsidRPr="003C6A94">
        <w:rPr>
          <w:noProof/>
        </w:rPr>
        <w:t xml:space="preserve"> 193 (8): 450–53. https://doi.org/10.5694/j.1326-5377.2010.tb03998.x.</w:t>
      </w:r>
    </w:p>
    <w:p w14:paraId="3C739722"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Kenton, Will. 2022. “Analysis of Variance (ANOVA) Explanation, Formula, and Applications.” Investopedia. 2022. https://www.investopedia.com/terms/a/anova.asp.</w:t>
      </w:r>
    </w:p>
    <w:p w14:paraId="3979C4F3"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Kim, Jae Hun. 2018. “Three Principles for Radiation Safety: Time, Distance, and Shielding.” </w:t>
      </w:r>
      <w:r w:rsidRPr="003C6A94">
        <w:rPr>
          <w:i/>
          <w:iCs/>
          <w:noProof/>
        </w:rPr>
        <w:t>Korean Journal of Pain</w:t>
      </w:r>
      <w:r w:rsidRPr="003C6A94">
        <w:rPr>
          <w:noProof/>
        </w:rPr>
        <w:t xml:space="preserve"> 31 (3): 145–46. https://doi.org/10.3344/kjp.2018.31.3.145.</w:t>
      </w:r>
    </w:p>
    <w:p w14:paraId="0F8570B4"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Kleinerman, Ruth A. 2006. “Cancer Risks Following Diagnostic and Therapeutic Radiation Exposure in Children.” </w:t>
      </w:r>
      <w:r w:rsidRPr="003C6A94">
        <w:rPr>
          <w:i/>
          <w:iCs/>
          <w:noProof/>
        </w:rPr>
        <w:t>Pediatric Radiology</w:t>
      </w:r>
      <w:r w:rsidRPr="003C6A94">
        <w:rPr>
          <w:noProof/>
        </w:rPr>
        <w:t xml:space="preserve"> 36 (2): 121–25. https://doi.org/10.1007/s00247-006-0191-5.</w:t>
      </w:r>
    </w:p>
    <w:p w14:paraId="0D415561"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Kobes, Kevin J., Annemarie Budau-Bymoen, Yogesh Thakur, and Charlotte J. Yong-Hing. 2020. “Multidisciplinary Development of Mobile Radiography Guidelines Reduced the Number of Inappropriate Mobile Exams in Patients Receiving Chest Radiographs in British Columbia.” </w:t>
      </w:r>
      <w:r w:rsidRPr="003C6A94">
        <w:rPr>
          <w:i/>
          <w:iCs/>
          <w:noProof/>
        </w:rPr>
        <w:t>Canadian Association of Radiologists Journal</w:t>
      </w:r>
      <w:r w:rsidRPr="003C6A94">
        <w:rPr>
          <w:noProof/>
        </w:rPr>
        <w:t xml:space="preserve"> 71 (1): 110–16. https://doi.org/10.1177/0846537119888357.</w:t>
      </w:r>
    </w:p>
    <w:p w14:paraId="1E750F41"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Kovalchuk, Igor P., Andrey Golubov, Igor V. Koturbash, Kristy Kutanzi, Olga A. Martin, and Olga Kovalchuk. 2014. “Age-Dependent Changes in DNA Repair in Radiation-Exposed Mice.” </w:t>
      </w:r>
      <w:r w:rsidRPr="003C6A94">
        <w:rPr>
          <w:i/>
          <w:iCs/>
          <w:noProof/>
        </w:rPr>
        <w:t>Radiation Research</w:t>
      </w:r>
      <w:r w:rsidRPr="003C6A94">
        <w:rPr>
          <w:noProof/>
        </w:rPr>
        <w:t xml:space="preserve"> 182 (6): 683–94. https://doi.org/10.1667/RR13697.1.</w:t>
      </w:r>
    </w:p>
    <w:p w14:paraId="0BD7001E"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Levy, Harvey, and Lena R. Rotenberg. 2016. “Tools and Equipment for Managing Special </w:t>
      </w:r>
      <w:r w:rsidRPr="003C6A94">
        <w:rPr>
          <w:noProof/>
        </w:rPr>
        <w:lastRenderedPageBreak/>
        <w:t xml:space="preserve">Care Patients Anywhere.” </w:t>
      </w:r>
      <w:r w:rsidRPr="003C6A94">
        <w:rPr>
          <w:i/>
          <w:iCs/>
          <w:noProof/>
        </w:rPr>
        <w:t>Dental Clinics of North America</w:t>
      </w:r>
      <w:r w:rsidRPr="003C6A94">
        <w:rPr>
          <w:noProof/>
        </w:rPr>
        <w:t xml:space="preserve"> 60 (3): 567–91. https://doi.org/10.1016/j.cden.2016.03.001.</w:t>
      </w:r>
    </w:p>
    <w:p w14:paraId="522C27A9"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Lin, Y. C., S. L. Dong, Y. H. Yeh, Y. S. Wu, G. Y. Lan, C. M. Liu, and Tieh Chi Chu. 2005. “Emergency Management and Infection Control in a Radiology Department during an Outbreak of Severe Acute Respiratory Syndrome.” </w:t>
      </w:r>
      <w:r w:rsidRPr="003C6A94">
        <w:rPr>
          <w:i/>
          <w:iCs/>
          <w:noProof/>
        </w:rPr>
        <w:t>British Journal of Radiology</w:t>
      </w:r>
      <w:r w:rsidRPr="003C6A94">
        <w:rPr>
          <w:noProof/>
        </w:rPr>
        <w:t xml:space="preserve"> 78 (931): 606–11. https://doi.org/10.1259/bjr/17161223.</w:t>
      </w:r>
    </w:p>
    <w:p w14:paraId="02FA510B"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Litmanovich, Diana E., Michael Chung, Rachael R. Kirkbride, Gregory Kicska, and Jeffrey P. Kanne. 2020. “Review of Chest Radiograph Findings of COVID-19 Pneumonia and Suggested Reporting Language.” </w:t>
      </w:r>
      <w:r w:rsidRPr="003C6A94">
        <w:rPr>
          <w:i/>
          <w:iCs/>
          <w:noProof/>
        </w:rPr>
        <w:t>Journal of Thoracic Imaging</w:t>
      </w:r>
      <w:r w:rsidRPr="003C6A94">
        <w:rPr>
          <w:noProof/>
        </w:rPr>
        <w:t xml:space="preserve"> 35 (6): 354–60. https://doi.org/10.1097/RTI.0000000000000541.</w:t>
      </w:r>
    </w:p>
    <w:p w14:paraId="5803D3E2"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Liu, Nai Yu, Wen Yi Hsu, Chao An Hung, Pei Ling Wu, and Hsiang Chu Pai. 2019. “The Effect of Gender Role Orientation on Student Nurses’ Caring Behaviour and Critical Thinking.” </w:t>
      </w:r>
      <w:r w:rsidRPr="003C6A94">
        <w:rPr>
          <w:i/>
          <w:iCs/>
          <w:noProof/>
        </w:rPr>
        <w:t>International Journal of Nursing Studies</w:t>
      </w:r>
      <w:r w:rsidRPr="003C6A94">
        <w:rPr>
          <w:noProof/>
        </w:rPr>
        <w:t xml:space="preserve"> 89: 18–23. https://doi.org/10.1016/j.ijnurstu.2018.09.005.</w:t>
      </w:r>
    </w:p>
    <w:p w14:paraId="25E46A7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M. Hassan. 2018. “Assessment of Radiation Protection Awareness, Policies and Practices among Palestinian Radiographers in Governmental Hospitals-Palestine.” </w:t>
      </w:r>
      <w:r w:rsidRPr="003C6A94">
        <w:rPr>
          <w:i/>
          <w:iCs/>
          <w:noProof/>
        </w:rPr>
        <w:t>Journal of Materials Processing Technology</w:t>
      </w:r>
      <w:r w:rsidRPr="003C6A94">
        <w:rPr>
          <w:noProof/>
        </w:rPr>
        <w:t xml:space="preserve"> 1 (1): 1–8. http://dx.doi.org/10.1016/j.cirp.2016.06.001%0Ahttp://dx.doi.org/10.1016/j.powtec.2016.12.055%0Ahttps://doi.org/10.1016/j.ijfatigue.2019.02.006%0Ahttps://doi.org/10.1016/j.matlet.2019.04.024%0Ahttps://doi.org/10.1016/j.matlet.2019.127252%0Ahttp://dx.doi.o.</w:t>
      </w:r>
    </w:p>
    <w:p w14:paraId="46D5D84F"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Mohsen Shafiee et al. 2021. “A Study to Assess the Knowledge and Practice of Medical Professionals on Radiation Protection in Interventional Radiology.” https://doi.org/10.4103/ijri.IJRI.</w:t>
      </w:r>
    </w:p>
    <w:p w14:paraId="14D8308F"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Narendran, Nadia, Lidia Luzhna, and Olga Kovalchuk. 2019. “Sex Difference of Radiation Response in Occupational and Accidental Exposure.” </w:t>
      </w:r>
      <w:r w:rsidRPr="003C6A94">
        <w:rPr>
          <w:i/>
          <w:iCs/>
          <w:noProof/>
        </w:rPr>
        <w:t>Frontiers in Genetics</w:t>
      </w:r>
      <w:r w:rsidRPr="003C6A94">
        <w:rPr>
          <w:noProof/>
        </w:rPr>
        <w:t xml:space="preserve"> 10 (MAY): 1–11. https://doi.org/10.3389/fgene.2019.00260.</w:t>
      </w:r>
    </w:p>
    <w:p w14:paraId="44CB99F8"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Nonn, Robert A., and Nicholas J. Gross. 1996. “Effects of Radiation on the Lung.” </w:t>
      </w:r>
      <w:r w:rsidRPr="003C6A94">
        <w:rPr>
          <w:i/>
          <w:iCs/>
          <w:noProof/>
        </w:rPr>
        <w:t xml:space="preserve">Current </w:t>
      </w:r>
      <w:r w:rsidRPr="003C6A94">
        <w:rPr>
          <w:i/>
          <w:iCs/>
          <w:noProof/>
        </w:rPr>
        <w:lastRenderedPageBreak/>
        <w:t>Opinion in Pulmonary Medicine</w:t>
      </w:r>
      <w:r w:rsidRPr="003C6A94">
        <w:rPr>
          <w:noProof/>
        </w:rPr>
        <w:t xml:space="preserve"> 2 (5): 390–95. https://doi.org/10.1097/00063198-199609000-00008.</w:t>
      </w:r>
    </w:p>
    <w:p w14:paraId="51DE8587"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i/>
          <w:iCs/>
          <w:noProof/>
        </w:rPr>
        <w:t>Nursing and Midwifery</w:t>
      </w:r>
      <w:r w:rsidRPr="003C6A94">
        <w:rPr>
          <w:noProof/>
        </w:rPr>
        <w:t xml:space="preserve">. 2018. </w:t>
      </w:r>
      <w:r w:rsidRPr="003C6A94">
        <w:rPr>
          <w:i/>
          <w:iCs/>
          <w:noProof/>
        </w:rPr>
        <w:t>Nursing and Midwifery</w:t>
      </w:r>
      <w:r w:rsidRPr="003C6A94">
        <w:rPr>
          <w:noProof/>
        </w:rPr>
        <w:t>. https://doi.org/10.37609/akya.1592.</w:t>
      </w:r>
    </w:p>
    <w:p w14:paraId="60B55BFD"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Nursing and Midwifery Board of Ireland. 2020. “Nurse Authority to Refer for Radiological Procedures Standards and Requirements for Education Programmes.” www.NMBI.ie/Education/Higher-Education-Institutions.</w:t>
      </w:r>
    </w:p>
    <w:p w14:paraId="2896F1D9"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Nyirenda, D., W. ten Ham-Baloyi, R. Williams, and D. Venter. 2018. “Knowledge and Practices of Radiographers Regarding Infection Control in Radiology Departments in Malawi.” </w:t>
      </w:r>
      <w:r w:rsidRPr="003C6A94">
        <w:rPr>
          <w:i/>
          <w:iCs/>
          <w:noProof/>
        </w:rPr>
        <w:t>Radiography</w:t>
      </w:r>
      <w:r w:rsidRPr="003C6A94">
        <w:rPr>
          <w:noProof/>
        </w:rPr>
        <w:t xml:space="preserve"> 24 (3): e56–60. https://doi.org/10.1016/j.radi.2018.01.002.</w:t>
      </w:r>
    </w:p>
    <w:p w14:paraId="41C8CBC0"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O’Sullivan, Jennifer, Owen J. O’Connor, Kevin O’Regan, Bronagh Clarke, Louise N. Burgoyne, Max F. Ryan, and Michael M. Maher. 2010. “An Assessment of Medical Students’ Awareness of Radiation Exposures Associated with Diagnostic Imaging Investigations.” </w:t>
      </w:r>
      <w:r w:rsidRPr="003C6A94">
        <w:rPr>
          <w:i/>
          <w:iCs/>
          <w:noProof/>
        </w:rPr>
        <w:t>Insights into Imaging</w:t>
      </w:r>
      <w:r w:rsidRPr="003C6A94">
        <w:rPr>
          <w:noProof/>
        </w:rPr>
        <w:t xml:space="preserve"> 1 (2): 86–92. https://doi.org/10.1007/s13244-010-0009-8.</w:t>
      </w:r>
    </w:p>
    <w:p w14:paraId="4F3D6E40"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OECD iLibrary. 2020. “Water and Sanitation | Health at a Glance: Asia/Pacific 2020 : Measuring Progress Towards Universal Health Coverage | OECD ILibrary.” 2020. https://www.oecd-ilibrary.org/sites/ec8a199e-en/index.html?itemId=/content/component/ec8a199e-en.</w:t>
      </w:r>
    </w:p>
    <w:p w14:paraId="02BB5D81"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ONS. 2022. “EMP15: Job Related Training Received by Employees - Office for National Statistics.” Office for National STatistics. 2022. https://www.ons.gov.uk/employmentandlabourmarket/peopleinwork/employmentandemployeetypes/datasets/jobrelatedtrainingreceivedbyemployeesemp15.</w:t>
      </w:r>
    </w:p>
    <w:p w14:paraId="68FEBF94"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Picano, Eugenio. 2004. “Sustainability of Medical Imaging.” </w:t>
      </w:r>
      <w:r w:rsidRPr="003C6A94">
        <w:rPr>
          <w:i/>
          <w:iCs/>
          <w:noProof/>
        </w:rPr>
        <w:t>British Medical Journal</w:t>
      </w:r>
      <w:r w:rsidRPr="003C6A94">
        <w:rPr>
          <w:noProof/>
        </w:rPr>
        <w:t xml:space="preserve"> 328 (7439): 578–80. https://doi.org/10.1136/bmj.328.7439.578.</w:t>
      </w:r>
    </w:p>
    <w:p w14:paraId="100886EF"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Puerta-Ortiz, J. Anselmo, and Javier Morales-Aramburo. 2020. “Biological Effects of Ionising Radiation.” </w:t>
      </w:r>
      <w:r w:rsidRPr="003C6A94">
        <w:rPr>
          <w:i/>
          <w:iCs/>
          <w:noProof/>
        </w:rPr>
        <w:t>Revista Colombiana de Cardiologia</w:t>
      </w:r>
      <w:r w:rsidRPr="003C6A94">
        <w:rPr>
          <w:noProof/>
        </w:rPr>
        <w:t xml:space="preserve"> 27: 61–71. https://doi.org/10.1016/j.rccar.2020.01.005.</w:t>
      </w:r>
    </w:p>
    <w:p w14:paraId="322D3419"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lastRenderedPageBreak/>
        <w:t xml:space="preserve">Rachh, Pratik, Alexa O. Levey, Andrew Lemmon, Aurora Marinescu, William F. Auffermann, Daniel Haycook, and Eugene A. Berkowitz. 2018. “Reducing STAT Portable Chest Radiograph Turnaround Times: A Pilot Study.” </w:t>
      </w:r>
      <w:r w:rsidRPr="003C6A94">
        <w:rPr>
          <w:i/>
          <w:iCs/>
          <w:noProof/>
        </w:rPr>
        <w:t>Current Problems in Diagnostic Radiology</w:t>
      </w:r>
      <w:r w:rsidRPr="003C6A94">
        <w:rPr>
          <w:noProof/>
        </w:rPr>
        <w:t xml:space="preserve"> 47 (3): 156–60. https://doi.org/10.1067/j.cpradiol.2017.05.012.</w:t>
      </w:r>
    </w:p>
    <w:p w14:paraId="0B34828B"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Radiological Society of North America, Inc. (RSNA). 2017. “Does Radiation Risk Depend on Age?” https://www.radiologyinfo.org/en/info/safety-hiw_06.</w:t>
      </w:r>
    </w:p>
    <w:p w14:paraId="7880D1B4"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Rafiq, Ahmad, Mohammad Abu, Arif Faisal, and Ahmad Hamim Sadewa. 2011. “Assessment of the Application Level of Radiation Protection and Awareness of Radiation Safety Regulations among the Radiographers at Yogyakarta Special Region , Indonesia” 43 (2): 116–25.</w:t>
      </w:r>
    </w:p>
    <w:p w14:paraId="00F9E3FA"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Rassin, Michal, Prina Granat, Miri Berger, and Dina Silner. 2005. “Attitude and Knowledge of Physicians and Nurses about Ionizing Radiation.” </w:t>
      </w:r>
      <w:r w:rsidRPr="003C6A94">
        <w:rPr>
          <w:i/>
          <w:iCs/>
          <w:noProof/>
        </w:rPr>
        <w:t>Journal of Radiology Nursing</w:t>
      </w:r>
      <w:r w:rsidRPr="003C6A94">
        <w:rPr>
          <w:noProof/>
        </w:rPr>
        <w:t xml:space="preserve"> 24 (2): 26–30. https://doi.org/10.1016/j.jradnu.2005.04.001.</w:t>
      </w:r>
    </w:p>
    <w:p w14:paraId="0DAB8B6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Royal College of Nursing. 2008. “Clinical Imaging Requests from Non-Medically Qualified Professionals,” 1–12.</w:t>
      </w:r>
    </w:p>
    <w:p w14:paraId="0910580D"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Sheyn, David D., John M. Racadio, Jun Ying, Manish N. Patel, Judy M. Racadio, and Neil D. Johnson. 2008. “Efficacy of a Radiation Safety Education Initiative in Reducing Radiation Exposure in the Pediatric IR Suite.” </w:t>
      </w:r>
      <w:r w:rsidRPr="003C6A94">
        <w:rPr>
          <w:i/>
          <w:iCs/>
          <w:noProof/>
        </w:rPr>
        <w:t>Pediatric Radiology</w:t>
      </w:r>
      <w:r w:rsidRPr="003C6A94">
        <w:rPr>
          <w:noProof/>
        </w:rPr>
        <w:t xml:space="preserve"> 38 (6): 669–74. https://doi.org/10.1007/s00247-008-0826-9.</w:t>
      </w:r>
    </w:p>
    <w:p w14:paraId="530E90F9"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Stollfuss, J., K. Schneider, and I. Krüger-Stollfuss. 2015. “A Comparative Study of Collimation in Bedside Chest Radiography for Preterm Infants in Two Teaching Hospitals.” </w:t>
      </w:r>
      <w:r w:rsidRPr="003C6A94">
        <w:rPr>
          <w:i/>
          <w:iCs/>
          <w:noProof/>
        </w:rPr>
        <w:t>European Journal of Radiology Open</w:t>
      </w:r>
      <w:r w:rsidRPr="003C6A94">
        <w:rPr>
          <w:noProof/>
        </w:rPr>
        <w:t xml:space="preserve"> 2: 118–22. https://doi.org/10.1016/j.ejro.2015.07.002.</w:t>
      </w:r>
    </w:p>
    <w:p w14:paraId="70DC830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Strauss, Keith J., and Sue C. Kaste. 2006. “The ALARA (as Low as Reasonably Achievable) Concept in Pediatric Interventional and Fluoroscopic Imaging: Striving to Keep Radiation Doses as Low as Possible during Fluoroscopy of Pediatric Patients - A White Paper Executive Summary.” </w:t>
      </w:r>
      <w:r w:rsidRPr="003C6A94">
        <w:rPr>
          <w:i/>
          <w:iCs/>
          <w:noProof/>
        </w:rPr>
        <w:t>Pediatric Radiology</w:t>
      </w:r>
      <w:r w:rsidRPr="003C6A94">
        <w:rPr>
          <w:noProof/>
        </w:rPr>
        <w:t xml:space="preserve"> 36 (SUPPL. 2): 110–12. https://doi.org/10.1007/s00247-006-0184-4.</w:t>
      </w:r>
    </w:p>
    <w:p w14:paraId="569B682D"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lastRenderedPageBreak/>
        <w:t xml:space="preserve">Tang, Feng Ru, and Konstantin Loganovsky. 2018. “Low Dose or Low Dose Rate Ionizing Radiation-Induced Health Effect in the Human.” </w:t>
      </w:r>
      <w:r w:rsidRPr="003C6A94">
        <w:rPr>
          <w:i/>
          <w:iCs/>
          <w:noProof/>
        </w:rPr>
        <w:t>Journal of Environmental Radioactivity</w:t>
      </w:r>
      <w:r w:rsidRPr="003C6A94">
        <w:rPr>
          <w:noProof/>
        </w:rPr>
        <w:t xml:space="preserve"> 192 (May): 32–47. https://doi.org/10.1016/j.jenvrad.2018.05.018.</w:t>
      </w:r>
    </w:p>
    <w:p w14:paraId="22F86EE0"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Tavakoli, M. R., Tossi F. Seilanian, and S.A. Saadatjou. 2003. “Knowledge of Medical Students on Hazards of Ionizing Radiation.” </w:t>
      </w:r>
      <w:r w:rsidRPr="003C6A94">
        <w:rPr>
          <w:i/>
          <w:iCs/>
          <w:noProof/>
        </w:rPr>
        <w:t>Journal of Medical Education</w:t>
      </w:r>
      <w:r w:rsidRPr="003C6A94">
        <w:rPr>
          <w:noProof/>
        </w:rPr>
        <w:t xml:space="preserve"> 3 (1).</w:t>
      </w:r>
    </w:p>
    <w:p w14:paraId="2FC249C3"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Thambura, Muchui J., Conradie I. Vinette, and Sune’ Klopper. 2019. “Nurses’ Knowledge of Ionizing Radiation in Northern Gauteng State Hospitals in South Africa.” </w:t>
      </w:r>
      <w:r w:rsidRPr="003C6A94">
        <w:rPr>
          <w:i/>
          <w:iCs/>
          <w:noProof/>
        </w:rPr>
        <w:t>Journal of Radiology Nursing</w:t>
      </w:r>
      <w:r w:rsidRPr="003C6A94">
        <w:rPr>
          <w:noProof/>
        </w:rPr>
        <w:t xml:space="preserve"> 38 (1): 56–60. https://doi.org/10.1016/j.jradnu.2018.11.002.</w:t>
      </w:r>
    </w:p>
    <w:p w14:paraId="4B949522"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“The Ionising Radiation (Medical Exposure) Regulations 2017.” 1973. https://www.legislation.gov.uk/uksi/2017/1322/contents/made.</w:t>
      </w:r>
    </w:p>
    <w:p w14:paraId="1E2A0448"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United Nation. 2000. </w:t>
      </w:r>
      <w:r w:rsidRPr="003C6A94">
        <w:rPr>
          <w:i/>
          <w:iCs/>
          <w:noProof/>
        </w:rPr>
        <w:t>Sources and Effects of Ionizing Radiation Volume I</w:t>
      </w:r>
      <w:r w:rsidRPr="003C6A94">
        <w:rPr>
          <w:noProof/>
        </w:rPr>
        <w:t xml:space="preserve">. </w:t>
      </w:r>
      <w:r w:rsidRPr="003C6A94">
        <w:rPr>
          <w:i/>
          <w:iCs/>
          <w:noProof/>
        </w:rPr>
        <w:t>UNSCEAR 2000 Report</w:t>
      </w:r>
      <w:r w:rsidRPr="003C6A94">
        <w:rPr>
          <w:noProof/>
        </w:rPr>
        <w:t>. Vol. I.</w:t>
      </w:r>
    </w:p>
    <w:p w14:paraId="4CF30A35"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Vermeersch, Fernand, Pascal Croüail, Julie Morgan, Nicolas Stritt, and Sylvain Andresz. 2021. “The European ALARA Network , Activities and Outputs,” 1–7.</w:t>
      </w:r>
    </w:p>
    <w:p w14:paraId="22DB7B1B"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Wandtke, C. 1994. “Bedside Chest Radiography.” </w:t>
      </w:r>
      <w:r w:rsidRPr="003C6A94">
        <w:rPr>
          <w:i/>
          <w:iCs/>
          <w:noProof/>
        </w:rPr>
        <w:t>Radiology</w:t>
      </w:r>
      <w:r w:rsidRPr="003C6A94">
        <w:rPr>
          <w:noProof/>
        </w:rPr>
        <w:t>, 1–10.</w:t>
      </w:r>
    </w:p>
    <w:p w14:paraId="590E8B35"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WHO. 2016. “Communicating Radiation Risks in Pediatric Imaging.” </w:t>
      </w:r>
      <w:r w:rsidRPr="003C6A94">
        <w:rPr>
          <w:i/>
          <w:iCs/>
          <w:noProof/>
        </w:rPr>
        <w:t>Communicating Radiation Risks in Paediatric Imaging</w:t>
      </w:r>
      <w:r w:rsidRPr="003C6A94">
        <w:rPr>
          <w:noProof/>
        </w:rPr>
        <w:t>.</w:t>
      </w:r>
    </w:p>
    <w:p w14:paraId="1DFF4646"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World Health Organization. 2004. “Basics of Radiation Protection; How to Achieve ALARA.”</w:t>
      </w:r>
    </w:p>
    <w:p w14:paraId="6537B2F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Yurt, Ayşegül, Berrin Çavuşoğlu, and Türkan Günay. 2014. “Evaluation of Awareness on Radiation Protection and Knowledge About Radiological Examinations in Healthcare Professionals Who Use Ionized Radiation at Work.” </w:t>
      </w:r>
      <w:r w:rsidRPr="003C6A94">
        <w:rPr>
          <w:i/>
          <w:iCs/>
          <w:noProof/>
        </w:rPr>
        <w:t>Malecular Imaging and Radionuclide Therapy</w:t>
      </w:r>
      <w:r w:rsidRPr="003C6A94">
        <w:rPr>
          <w:noProof/>
        </w:rPr>
        <w:t xml:space="preserve"> 22 (2): 48–53. https://doi.org/10.4274/mirt.00719.</w:t>
      </w:r>
    </w:p>
    <w:p w14:paraId="24DA594C" w14:textId="77777777" w:rsidR="003C6A94" w:rsidRPr="003C6A94" w:rsidRDefault="003C6A94" w:rsidP="003C6A94">
      <w:pPr>
        <w:widowControl w:val="0"/>
        <w:autoSpaceDE w:val="0"/>
        <w:autoSpaceDN w:val="0"/>
        <w:adjustRightInd w:val="0"/>
        <w:spacing w:before="240" w:line="360" w:lineRule="auto"/>
        <w:ind w:left="480" w:hanging="480"/>
        <w:rPr>
          <w:noProof/>
        </w:rPr>
      </w:pPr>
      <w:r w:rsidRPr="003C6A94">
        <w:rPr>
          <w:noProof/>
        </w:rPr>
        <w:t xml:space="preserve">Zhou, G. Z., D. D. Wong, L. K. Nguyen, and R. M. Mendelson. 2010. “Student and Intern Awareness of Ionising Radiation Exposure from Common Diagnostic Imaging Procedures.” </w:t>
      </w:r>
      <w:r w:rsidRPr="003C6A94">
        <w:rPr>
          <w:i/>
          <w:iCs/>
          <w:noProof/>
        </w:rPr>
        <w:t>Journal of Medical Imaging and Radiation Oncology</w:t>
      </w:r>
      <w:r w:rsidRPr="003C6A94">
        <w:rPr>
          <w:noProof/>
        </w:rPr>
        <w:t xml:space="preserve"> 54 (1): 17–23. </w:t>
      </w:r>
      <w:r w:rsidRPr="003C6A94">
        <w:rPr>
          <w:noProof/>
        </w:rPr>
        <w:lastRenderedPageBreak/>
        <w:t>https://doi.org/10.1111/j.1754-9485.2010.02132.x.</w:t>
      </w:r>
    </w:p>
    <w:p w14:paraId="16509D81" w14:textId="252643A3" w:rsidR="00CA5436" w:rsidRDefault="003A5A60" w:rsidP="00126CC7">
      <w:pPr>
        <w:bidi/>
        <w:spacing w:before="240" w:line="360" w:lineRule="auto"/>
        <w:jc w:val="both"/>
        <w:rPr>
          <w:rFonts w:asciiTheme="majorBidi" w:hAnsiTheme="majorBidi" w:cstheme="majorBidi"/>
        </w:rPr>
      </w:pPr>
      <w:r w:rsidRPr="00641A7E">
        <w:rPr>
          <w:rFonts w:asciiTheme="majorBidi" w:hAnsiTheme="majorBidi" w:cstheme="majorBidi"/>
        </w:rPr>
        <w:fldChar w:fldCharType="end"/>
      </w:r>
    </w:p>
    <w:p w14:paraId="4B794AB1" w14:textId="77777777" w:rsidR="000B24C0" w:rsidRDefault="000B24C0" w:rsidP="000B24C0">
      <w:pPr>
        <w:bidi/>
        <w:spacing w:before="240" w:line="360" w:lineRule="auto"/>
        <w:jc w:val="both"/>
        <w:rPr>
          <w:rFonts w:asciiTheme="majorBidi" w:hAnsiTheme="majorBidi" w:cstheme="majorBidi"/>
        </w:rPr>
      </w:pPr>
    </w:p>
    <w:p w14:paraId="0B493EE0" w14:textId="77777777" w:rsidR="000B24C0" w:rsidRDefault="000B24C0" w:rsidP="000B24C0">
      <w:pPr>
        <w:bidi/>
        <w:spacing w:before="240" w:line="360" w:lineRule="auto"/>
        <w:jc w:val="both"/>
        <w:rPr>
          <w:rFonts w:asciiTheme="majorBidi" w:hAnsiTheme="majorBidi" w:cstheme="majorBidi"/>
        </w:rPr>
      </w:pPr>
    </w:p>
    <w:p w14:paraId="13FDC443" w14:textId="77777777" w:rsidR="000B24C0" w:rsidRDefault="000B24C0" w:rsidP="000B24C0">
      <w:pPr>
        <w:bidi/>
        <w:spacing w:before="240" w:line="360" w:lineRule="auto"/>
        <w:jc w:val="both"/>
        <w:rPr>
          <w:rFonts w:asciiTheme="majorBidi" w:hAnsiTheme="majorBidi" w:cstheme="majorBidi"/>
        </w:rPr>
      </w:pPr>
    </w:p>
    <w:p w14:paraId="095EEA40" w14:textId="77777777" w:rsidR="000B24C0" w:rsidRDefault="000B24C0" w:rsidP="000B24C0">
      <w:pPr>
        <w:bidi/>
        <w:spacing w:before="240" w:line="360" w:lineRule="auto"/>
        <w:jc w:val="both"/>
        <w:rPr>
          <w:rFonts w:asciiTheme="majorBidi" w:hAnsiTheme="majorBidi" w:cstheme="majorBidi"/>
        </w:rPr>
      </w:pPr>
    </w:p>
    <w:p w14:paraId="194D5DAA" w14:textId="77777777" w:rsidR="000B24C0" w:rsidRDefault="000B24C0" w:rsidP="000B24C0">
      <w:pPr>
        <w:bidi/>
        <w:spacing w:before="240" w:line="360" w:lineRule="auto"/>
        <w:jc w:val="both"/>
        <w:rPr>
          <w:rFonts w:asciiTheme="majorBidi" w:hAnsiTheme="majorBidi" w:cstheme="majorBidi"/>
        </w:rPr>
      </w:pPr>
    </w:p>
    <w:p w14:paraId="480EF004" w14:textId="77777777" w:rsidR="000B24C0" w:rsidRDefault="000B24C0" w:rsidP="000B24C0">
      <w:pPr>
        <w:bidi/>
        <w:spacing w:before="240" w:line="360" w:lineRule="auto"/>
        <w:jc w:val="both"/>
        <w:rPr>
          <w:rFonts w:asciiTheme="majorBidi" w:hAnsiTheme="majorBidi" w:cstheme="majorBidi"/>
        </w:rPr>
      </w:pPr>
    </w:p>
    <w:p w14:paraId="001A9835" w14:textId="77777777" w:rsidR="000B24C0" w:rsidRDefault="000B24C0" w:rsidP="000B24C0">
      <w:pPr>
        <w:bidi/>
        <w:spacing w:before="240" w:line="360" w:lineRule="auto"/>
        <w:jc w:val="both"/>
        <w:rPr>
          <w:rFonts w:asciiTheme="majorBidi" w:hAnsiTheme="majorBidi" w:cstheme="majorBidi"/>
        </w:rPr>
      </w:pPr>
    </w:p>
    <w:p w14:paraId="58F7B46C" w14:textId="77777777" w:rsidR="000B24C0" w:rsidRDefault="000B24C0" w:rsidP="000B24C0">
      <w:pPr>
        <w:bidi/>
        <w:spacing w:before="240" w:line="360" w:lineRule="auto"/>
        <w:jc w:val="both"/>
        <w:rPr>
          <w:rFonts w:asciiTheme="majorBidi" w:hAnsiTheme="majorBidi" w:cstheme="majorBidi"/>
        </w:rPr>
      </w:pPr>
    </w:p>
    <w:p w14:paraId="31D1788A" w14:textId="77777777" w:rsidR="000B24C0" w:rsidRDefault="000B24C0" w:rsidP="000B24C0">
      <w:pPr>
        <w:bidi/>
        <w:spacing w:before="240" w:line="360" w:lineRule="auto"/>
        <w:jc w:val="both"/>
        <w:rPr>
          <w:rFonts w:asciiTheme="majorBidi" w:hAnsiTheme="majorBidi" w:cstheme="majorBidi"/>
        </w:rPr>
      </w:pPr>
    </w:p>
    <w:p w14:paraId="4C0A0FC9" w14:textId="77777777" w:rsidR="000B24C0" w:rsidRDefault="000B24C0" w:rsidP="000B24C0">
      <w:pPr>
        <w:bidi/>
        <w:spacing w:before="240" w:line="360" w:lineRule="auto"/>
        <w:jc w:val="both"/>
        <w:rPr>
          <w:rFonts w:asciiTheme="majorBidi" w:hAnsiTheme="majorBidi" w:cstheme="majorBidi"/>
        </w:rPr>
      </w:pPr>
    </w:p>
    <w:p w14:paraId="390C8110" w14:textId="77777777" w:rsidR="000B24C0" w:rsidRDefault="000B24C0" w:rsidP="000B24C0">
      <w:pPr>
        <w:bidi/>
        <w:spacing w:before="240" w:line="360" w:lineRule="auto"/>
        <w:jc w:val="both"/>
        <w:rPr>
          <w:rFonts w:asciiTheme="majorBidi" w:hAnsiTheme="majorBidi" w:cstheme="majorBidi"/>
        </w:rPr>
      </w:pPr>
    </w:p>
    <w:p w14:paraId="2FC023FF" w14:textId="77777777" w:rsidR="000B24C0" w:rsidRDefault="000B24C0" w:rsidP="000B24C0">
      <w:pPr>
        <w:bidi/>
        <w:spacing w:before="240" w:line="360" w:lineRule="auto"/>
        <w:jc w:val="both"/>
        <w:rPr>
          <w:rFonts w:asciiTheme="majorBidi" w:hAnsiTheme="majorBidi" w:cstheme="majorBidi"/>
        </w:rPr>
      </w:pPr>
    </w:p>
    <w:p w14:paraId="7931B7AA" w14:textId="77777777" w:rsidR="000B24C0" w:rsidRDefault="000B24C0" w:rsidP="000B24C0">
      <w:pPr>
        <w:bidi/>
        <w:spacing w:before="240" w:line="360" w:lineRule="auto"/>
        <w:jc w:val="both"/>
        <w:rPr>
          <w:rFonts w:asciiTheme="majorBidi" w:hAnsiTheme="majorBidi" w:cstheme="majorBidi"/>
        </w:rPr>
      </w:pPr>
    </w:p>
    <w:p w14:paraId="035FE049" w14:textId="77777777" w:rsidR="000B24C0" w:rsidRDefault="000B24C0" w:rsidP="000B24C0">
      <w:pPr>
        <w:bidi/>
        <w:spacing w:before="240" w:line="360" w:lineRule="auto"/>
        <w:jc w:val="both"/>
        <w:rPr>
          <w:rFonts w:asciiTheme="majorBidi" w:hAnsiTheme="majorBidi" w:cstheme="majorBidi"/>
        </w:rPr>
      </w:pPr>
    </w:p>
    <w:p w14:paraId="102BF6D0" w14:textId="77777777" w:rsidR="000B24C0" w:rsidRDefault="000B24C0" w:rsidP="000B24C0">
      <w:pPr>
        <w:bidi/>
        <w:spacing w:before="240" w:line="360" w:lineRule="auto"/>
        <w:jc w:val="both"/>
        <w:rPr>
          <w:rFonts w:asciiTheme="majorBidi" w:hAnsiTheme="majorBidi" w:cstheme="majorBidi"/>
        </w:rPr>
      </w:pPr>
    </w:p>
    <w:p w14:paraId="01A83613" w14:textId="77777777" w:rsidR="000B24C0" w:rsidRDefault="000B24C0" w:rsidP="000B24C0">
      <w:pPr>
        <w:bidi/>
        <w:spacing w:before="240" w:line="360" w:lineRule="auto"/>
        <w:jc w:val="both"/>
        <w:rPr>
          <w:rFonts w:asciiTheme="majorBidi" w:hAnsiTheme="majorBidi" w:cstheme="majorBidi"/>
        </w:rPr>
      </w:pPr>
    </w:p>
    <w:p w14:paraId="2D2F2655" w14:textId="77777777" w:rsidR="000B24C0" w:rsidRDefault="000B24C0" w:rsidP="000B24C0">
      <w:pPr>
        <w:bidi/>
        <w:spacing w:before="240" w:line="360" w:lineRule="auto"/>
        <w:jc w:val="both"/>
        <w:rPr>
          <w:rFonts w:asciiTheme="majorBidi" w:hAnsiTheme="majorBidi" w:cstheme="majorBidi"/>
        </w:rPr>
      </w:pPr>
    </w:p>
    <w:p w14:paraId="4BCDFF24" w14:textId="77777777" w:rsidR="000B24C0" w:rsidRPr="00641A7E" w:rsidRDefault="000B24C0" w:rsidP="000B24C0">
      <w:pPr>
        <w:bidi/>
        <w:spacing w:before="240" w:line="360" w:lineRule="auto"/>
        <w:jc w:val="both"/>
        <w:rPr>
          <w:rFonts w:asciiTheme="majorBidi" w:hAnsiTheme="majorBidi" w:cstheme="majorBidi"/>
        </w:rPr>
      </w:pPr>
    </w:p>
    <w:p w14:paraId="356B5121" w14:textId="321307FE" w:rsidR="006A6734" w:rsidRPr="00EC45A7" w:rsidRDefault="006A6734" w:rsidP="00B33BA9">
      <w:pPr>
        <w:pStyle w:val="Heading1"/>
        <w:bidi/>
        <w:spacing w:before="240" w:line="360" w:lineRule="auto"/>
        <w:rPr>
          <w:rFonts w:asciiTheme="majorBidi" w:hAnsiTheme="majorBidi"/>
          <w:sz w:val="28"/>
          <w:szCs w:val="28"/>
          <w:rtl/>
          <w:lang w:val="en-GB" w:eastAsia="en-GB"/>
        </w:rPr>
      </w:pPr>
      <w:bookmarkStart w:id="112" w:name="_Toc132811163"/>
      <w:bookmarkStart w:id="113" w:name="_Toc135138905"/>
      <w:r w:rsidRPr="00EC45A7">
        <w:rPr>
          <w:rFonts w:asciiTheme="majorBidi" w:hAnsiTheme="majorBidi" w:hint="cs"/>
          <w:sz w:val="28"/>
          <w:szCs w:val="28"/>
          <w:rtl/>
          <w:lang w:val="en-GB" w:eastAsia="en-GB"/>
        </w:rPr>
        <w:lastRenderedPageBreak/>
        <w:t>تقدير مستوى</w:t>
      </w:r>
      <w:r w:rsidR="00A13EFF" w:rsidRPr="00EC45A7">
        <w:rPr>
          <w:rFonts w:asciiTheme="majorBidi" w:hAnsiTheme="majorBidi"/>
          <w:sz w:val="28"/>
          <w:szCs w:val="28"/>
          <w:rtl/>
          <w:lang w:val="en-GB" w:eastAsia="en-GB"/>
        </w:rPr>
        <w:t xml:space="preserve"> مع</w:t>
      </w:r>
      <w:r w:rsidRPr="00EC45A7">
        <w:rPr>
          <w:rFonts w:asciiTheme="majorBidi" w:hAnsiTheme="majorBidi"/>
          <w:sz w:val="28"/>
          <w:szCs w:val="28"/>
          <w:rtl/>
          <w:lang w:val="en-GB" w:eastAsia="en-GB"/>
        </w:rPr>
        <w:t>رف</w:t>
      </w:r>
      <w:r w:rsidRPr="00EC45A7">
        <w:rPr>
          <w:rFonts w:asciiTheme="majorBidi" w:hAnsiTheme="majorBidi" w:hint="cs"/>
          <w:sz w:val="28"/>
          <w:szCs w:val="28"/>
          <w:rtl/>
          <w:lang w:val="en-GB" w:eastAsia="en-GB"/>
        </w:rPr>
        <w:t>ة</w:t>
      </w:r>
      <w:r w:rsidRPr="00EC45A7">
        <w:rPr>
          <w:rFonts w:asciiTheme="majorBidi" w:hAnsiTheme="majorBidi"/>
          <w:sz w:val="28"/>
          <w:szCs w:val="28"/>
          <w:rtl/>
          <w:lang w:val="en-GB" w:eastAsia="en-GB"/>
        </w:rPr>
        <w:t xml:space="preserve"> وممارسات </w:t>
      </w:r>
      <w:r w:rsidR="00B33BA9" w:rsidRPr="00EC45A7">
        <w:rPr>
          <w:rFonts w:asciiTheme="majorBidi" w:hAnsiTheme="majorBidi" w:hint="cs"/>
          <w:sz w:val="28"/>
          <w:szCs w:val="28"/>
          <w:rtl/>
          <w:lang w:val="en-GB" w:eastAsia="en-GB" w:bidi="ar-JO"/>
        </w:rPr>
        <w:t>اطباء</w:t>
      </w:r>
      <w:r w:rsidR="00ED357B" w:rsidRPr="00EC45A7">
        <w:rPr>
          <w:rFonts w:asciiTheme="majorBidi" w:hAnsiTheme="majorBidi" w:hint="cs"/>
          <w:sz w:val="28"/>
          <w:szCs w:val="28"/>
          <w:rtl/>
          <w:lang w:val="en-GB" w:eastAsia="en-GB"/>
        </w:rPr>
        <w:t xml:space="preserve"> وممرضي اقسام</w:t>
      </w:r>
      <w:r w:rsidRPr="00EC45A7">
        <w:rPr>
          <w:rFonts w:asciiTheme="majorBidi" w:hAnsiTheme="majorBidi"/>
          <w:sz w:val="28"/>
          <w:szCs w:val="28"/>
          <w:rtl/>
          <w:lang w:val="en-GB" w:eastAsia="en-GB"/>
        </w:rPr>
        <w:t xml:space="preserve"> العناية </w:t>
      </w:r>
      <w:r w:rsidR="00ED357B" w:rsidRPr="00EC45A7">
        <w:rPr>
          <w:rFonts w:asciiTheme="majorBidi" w:hAnsiTheme="majorBidi" w:hint="cs"/>
          <w:sz w:val="28"/>
          <w:szCs w:val="28"/>
          <w:rtl/>
          <w:lang w:val="en-GB" w:eastAsia="en-GB"/>
        </w:rPr>
        <w:t>الحثيثة للحماية من الاشعاع</w:t>
      </w:r>
      <w:r w:rsidRPr="00EC45A7">
        <w:rPr>
          <w:rFonts w:asciiTheme="majorBidi" w:hAnsiTheme="majorBidi"/>
          <w:sz w:val="28"/>
          <w:szCs w:val="28"/>
          <w:rtl/>
          <w:lang w:val="en-GB" w:eastAsia="en-GB"/>
        </w:rPr>
        <w:t xml:space="preserve"> أثناء التصوير الشعاعي المتنقل </w:t>
      </w:r>
      <w:r w:rsidR="00ED357B" w:rsidRPr="00EC45A7">
        <w:rPr>
          <w:rFonts w:asciiTheme="majorBidi" w:hAnsiTheme="majorBidi"/>
          <w:sz w:val="28"/>
          <w:szCs w:val="28"/>
          <w:rtl/>
          <w:lang w:val="en-GB" w:eastAsia="en-GB"/>
        </w:rPr>
        <w:t>في مدينة بيت لحم والقدس الشرقية</w:t>
      </w:r>
      <w:r w:rsidRPr="00EC45A7">
        <w:rPr>
          <w:rFonts w:asciiTheme="majorBidi" w:hAnsiTheme="majorBidi"/>
          <w:sz w:val="28"/>
          <w:szCs w:val="28"/>
          <w:rtl/>
          <w:lang w:val="en-GB" w:eastAsia="en-GB"/>
        </w:rPr>
        <w:t>، فلسطين</w:t>
      </w:r>
      <w:bookmarkEnd w:id="112"/>
      <w:bookmarkEnd w:id="113"/>
    </w:p>
    <w:p w14:paraId="38C1F70C" w14:textId="37444B2D" w:rsidR="000B24C0" w:rsidRPr="00EC45A7" w:rsidRDefault="00EC45A7" w:rsidP="000B24C0">
      <w:pPr>
        <w:pStyle w:val="Heading1"/>
        <w:bidi/>
        <w:spacing w:before="0"/>
        <w:rPr>
          <w:rFonts w:asciiTheme="majorBidi" w:hAnsiTheme="majorBidi" w:cstheme="majorBidi"/>
          <w:sz w:val="28"/>
          <w:szCs w:val="28"/>
          <w:rtl/>
          <w:lang w:bidi="ar-SY"/>
        </w:rPr>
      </w:pPr>
      <w:bookmarkStart w:id="114" w:name="_Toc135138906"/>
      <w:r>
        <w:rPr>
          <w:rFonts w:asciiTheme="majorBidi" w:hAnsiTheme="majorBidi" w:cstheme="majorBidi" w:hint="cs"/>
          <w:sz w:val="28"/>
          <w:szCs w:val="28"/>
          <w:rtl/>
          <w:lang w:bidi="ar-JO"/>
        </w:rPr>
        <w:t>إ</w:t>
      </w:r>
      <w:r w:rsidR="000B24C0" w:rsidRPr="00EC45A7">
        <w:rPr>
          <w:rFonts w:asciiTheme="majorBidi" w:hAnsiTheme="majorBidi" w:cstheme="majorBidi" w:hint="cs"/>
          <w:sz w:val="28"/>
          <w:szCs w:val="28"/>
          <w:rtl/>
          <w:lang w:bidi="ar-SY"/>
        </w:rPr>
        <w:t>عداد</w:t>
      </w:r>
      <w:r>
        <w:rPr>
          <w:rFonts w:asciiTheme="majorBidi" w:hAnsiTheme="majorBidi" w:cstheme="majorBidi" w:hint="cs"/>
          <w:sz w:val="28"/>
          <w:szCs w:val="28"/>
          <w:rtl/>
          <w:lang w:bidi="ar-SY"/>
        </w:rPr>
        <w:t xml:space="preserve"> الطالب</w:t>
      </w:r>
      <w:r w:rsidR="000B24C0" w:rsidRPr="00EC45A7">
        <w:rPr>
          <w:rFonts w:asciiTheme="majorBidi" w:hAnsiTheme="majorBidi" w:cstheme="majorBidi" w:hint="cs"/>
          <w:sz w:val="28"/>
          <w:szCs w:val="28"/>
          <w:rtl/>
          <w:lang w:bidi="ar-SY"/>
        </w:rPr>
        <w:t>: الياس عيسى الياس جحا</w:t>
      </w:r>
    </w:p>
    <w:p w14:paraId="546A890B" w14:textId="2002FAE0" w:rsidR="000B24C0" w:rsidRPr="00EC45A7" w:rsidRDefault="00EC45A7" w:rsidP="000B24C0">
      <w:pPr>
        <w:pStyle w:val="Heading1"/>
        <w:bidi/>
        <w:spacing w:before="0"/>
        <w:rPr>
          <w:rFonts w:asciiTheme="majorBidi" w:hAnsiTheme="majorBidi" w:cstheme="majorBidi"/>
          <w:sz w:val="28"/>
          <w:szCs w:val="28"/>
          <w:lang w:bidi="ar-SY"/>
        </w:rPr>
      </w:pPr>
      <w:r>
        <w:rPr>
          <w:rFonts w:asciiTheme="majorBidi" w:hAnsiTheme="majorBidi" w:cstheme="majorBidi" w:hint="cs"/>
          <w:sz w:val="28"/>
          <w:szCs w:val="28"/>
          <w:rtl/>
          <w:lang w:bidi="ar-SY"/>
        </w:rPr>
        <w:t>إ</w:t>
      </w:r>
      <w:r w:rsidR="000B24C0" w:rsidRPr="00EC45A7">
        <w:rPr>
          <w:rFonts w:asciiTheme="majorBidi" w:hAnsiTheme="majorBidi" w:cstheme="majorBidi" w:hint="cs"/>
          <w:sz w:val="28"/>
          <w:szCs w:val="28"/>
          <w:rtl/>
          <w:lang w:bidi="ar-SY"/>
        </w:rPr>
        <w:t xml:space="preserve">شراف: </w:t>
      </w:r>
      <w:r>
        <w:rPr>
          <w:rFonts w:asciiTheme="majorBidi" w:hAnsiTheme="majorBidi" w:cstheme="majorBidi" w:hint="cs"/>
          <w:sz w:val="28"/>
          <w:szCs w:val="28"/>
          <w:rtl/>
          <w:lang w:bidi="ar-SY"/>
        </w:rPr>
        <w:t>ال</w:t>
      </w:r>
      <w:r w:rsidR="000B24C0" w:rsidRPr="00EC45A7">
        <w:rPr>
          <w:rFonts w:asciiTheme="majorBidi" w:hAnsiTheme="majorBidi" w:cstheme="majorBidi" w:hint="cs"/>
          <w:sz w:val="28"/>
          <w:szCs w:val="28"/>
          <w:rtl/>
          <w:lang w:bidi="ar-SY"/>
        </w:rPr>
        <w:t>بروفيسور عدنان اللحام</w:t>
      </w:r>
    </w:p>
    <w:p w14:paraId="3F082831" w14:textId="4422632E" w:rsidR="00560BD5" w:rsidRPr="00EC45A7" w:rsidRDefault="000B24C0" w:rsidP="000B24C0">
      <w:pPr>
        <w:pStyle w:val="Heading1"/>
        <w:bidi/>
        <w:spacing w:before="240" w:line="360" w:lineRule="auto"/>
        <w:rPr>
          <w:rFonts w:asciiTheme="majorBidi" w:hAnsiTheme="majorBidi" w:cstheme="majorBidi"/>
          <w:sz w:val="28"/>
          <w:szCs w:val="28"/>
          <w:rtl/>
          <w:lang w:bidi="ar-SY"/>
        </w:rPr>
      </w:pPr>
      <w:r w:rsidRPr="00EC45A7">
        <w:rPr>
          <w:rFonts w:asciiTheme="majorBidi" w:hAnsiTheme="majorBidi" w:cstheme="majorBidi" w:hint="cs"/>
          <w:sz w:val="28"/>
          <w:szCs w:val="28"/>
          <w:rtl/>
          <w:lang w:bidi="ar-JO"/>
        </w:rPr>
        <w:t>ا</w:t>
      </w:r>
      <w:r w:rsidR="00560BD5" w:rsidRPr="00EC45A7">
        <w:rPr>
          <w:rFonts w:asciiTheme="majorBidi" w:hAnsiTheme="majorBidi" w:cstheme="majorBidi"/>
          <w:sz w:val="28"/>
          <w:szCs w:val="28"/>
          <w:rtl/>
          <w:lang w:bidi="ar-SY"/>
        </w:rPr>
        <w:t>لملخص</w:t>
      </w:r>
      <w:bookmarkEnd w:id="114"/>
    </w:p>
    <w:p w14:paraId="407E9F70" w14:textId="77777777" w:rsidR="00752C28" w:rsidRPr="00641A7E" w:rsidRDefault="00752C28" w:rsidP="00752C28">
      <w:pPr>
        <w:bidi/>
        <w:spacing w:before="240" w:line="360" w:lineRule="auto"/>
        <w:ind w:firstLine="720"/>
        <w:jc w:val="both"/>
        <w:rPr>
          <w:rFonts w:asciiTheme="majorBidi" w:hAnsiTheme="majorBidi"/>
          <w:rtl/>
        </w:rPr>
      </w:pPr>
      <w:r w:rsidRPr="00641A7E">
        <w:rPr>
          <w:rFonts w:asciiTheme="majorBidi" w:hAnsiTheme="majorBidi"/>
          <w:rtl/>
        </w:rPr>
        <w:t>تطبيق الإشعاع المؤين في التصوير الشعاعي المتنقل هو أسلوب شائع الاستخدام داخل المستشفيات، خاصةً عندما يُعتبر المرضى غير لائقين طبياً لنقلهم إلى قسم التصوير الطبي. فعليه فان عملية التصوير الطبي قد تعرض بعض عاملي الرعاية الصحية لمضار الاشعاع</w:t>
      </w:r>
      <w:r w:rsidRPr="00641A7E">
        <w:rPr>
          <w:rFonts w:asciiTheme="majorBidi" w:hAnsiTheme="majorBidi"/>
        </w:rPr>
        <w:t>.</w:t>
      </w:r>
    </w:p>
    <w:p w14:paraId="54B75B1C" w14:textId="77777777" w:rsidR="00752C28" w:rsidRPr="00641A7E" w:rsidRDefault="00752C28" w:rsidP="00752C28">
      <w:pPr>
        <w:bidi/>
        <w:spacing w:before="240" w:line="360" w:lineRule="auto"/>
        <w:ind w:firstLine="720"/>
        <w:jc w:val="both"/>
        <w:rPr>
          <w:rFonts w:asciiTheme="majorBidi" w:hAnsiTheme="majorBidi"/>
          <w:rtl/>
        </w:rPr>
      </w:pPr>
      <w:r w:rsidRPr="00641A7E">
        <w:rPr>
          <w:rFonts w:asciiTheme="majorBidi" w:hAnsiTheme="majorBidi"/>
          <w:rtl/>
        </w:rPr>
        <w:t>قيمت هذه الدراسة مستوى وعي أطباء وممرضي اقسام العناية الحثيثة ومدى ممارساتهم لمبادئ الحماية من الإشعاع في كل من وحدات العناية القلبية الحثيثة ووحدات العناية الحثيثة لحديثي الولادة ووحدات العناية الحثيثة للبالغين في تسعة مستشفيات في بيت لحم والقدس الشرقية</w:t>
      </w:r>
      <w:r w:rsidRPr="00641A7E">
        <w:rPr>
          <w:rFonts w:asciiTheme="majorBidi" w:hAnsiTheme="majorBidi"/>
        </w:rPr>
        <w:t>.</w:t>
      </w:r>
    </w:p>
    <w:p w14:paraId="192F2FB2" w14:textId="1A29BB62" w:rsidR="00752C28" w:rsidRPr="00641A7E" w:rsidRDefault="00752C28" w:rsidP="00D10BE4">
      <w:pPr>
        <w:bidi/>
        <w:spacing w:before="240" w:line="360" w:lineRule="auto"/>
        <w:ind w:firstLine="720"/>
        <w:jc w:val="both"/>
        <w:rPr>
          <w:rFonts w:asciiTheme="majorBidi" w:hAnsiTheme="majorBidi"/>
          <w:rtl/>
        </w:rPr>
      </w:pPr>
      <w:r w:rsidRPr="00641A7E">
        <w:rPr>
          <w:rFonts w:asciiTheme="majorBidi" w:hAnsiTheme="majorBidi"/>
          <w:rtl/>
        </w:rPr>
        <w:t>لجمع البيانات ، صمم الباحث دراسة استقصائية متعددة الخيارات تتكون من ستة أجزاء؛ يحتوي الجزء الأول على مجموعة من الأسئلة حول العوامل الاجتماعية والديموغرافية ومعلومات العمل ذات الصلة؛ ويتناول الجزء الثاني مدى معرفة المشازكين بمبادىء الحماية من الإشعاع</w:t>
      </w:r>
      <w:r w:rsidR="00D10BE4">
        <w:rPr>
          <w:rFonts w:asciiTheme="majorBidi" w:hAnsiTheme="majorBidi" w:hint="cs"/>
          <w:rtl/>
          <w:lang w:bidi="ar-JO"/>
        </w:rPr>
        <w:t>،</w:t>
      </w:r>
      <w:r w:rsidRPr="00641A7E">
        <w:rPr>
          <w:rFonts w:asciiTheme="majorBidi" w:hAnsiTheme="majorBidi"/>
          <w:rtl/>
        </w:rPr>
        <w:t xml:space="preserve"> فيما يتناول الجزء الثالث الممارسات والسلوكيات المشاركين أثناء التصوير الشعاعي المتنقل؛ ويقيِّم الجزء الرابع مدى استخدام المشاركين لمعدات الحماية من الإشعاع ؛ ويتناول الجزء الخامس مدى حاجة المشاركين لمزيد من التدريبات والدورات المتعلقة بالوقاية من الإشعاع، واما الجزء الاخير فانه يتناول</w:t>
      </w:r>
      <w:r w:rsidR="00D10BE4">
        <w:rPr>
          <w:rFonts w:asciiTheme="majorBidi" w:hAnsiTheme="majorBidi"/>
          <w:rtl/>
        </w:rPr>
        <w:t xml:space="preserve"> مستوى تقيم المشاركين لانفسهم ب</w:t>
      </w:r>
      <w:r w:rsidRPr="00641A7E">
        <w:rPr>
          <w:rFonts w:asciiTheme="majorBidi" w:hAnsiTheme="majorBidi"/>
          <w:rtl/>
        </w:rPr>
        <w:t>مدى معرفتهم بالوقاية من الإشعاع. تم تحليل البيانات باستخدام برنامج</w:t>
      </w:r>
      <w:r w:rsidRPr="00641A7E">
        <w:rPr>
          <w:rFonts w:asciiTheme="majorBidi" w:hAnsiTheme="majorBidi"/>
        </w:rPr>
        <w:t xml:space="preserve"> SPSS </w:t>
      </w:r>
      <w:r w:rsidRPr="00641A7E">
        <w:rPr>
          <w:rFonts w:asciiTheme="majorBidi" w:hAnsiTheme="majorBidi"/>
          <w:rtl/>
        </w:rPr>
        <w:t>إصدار 21.0 واختبار</w:t>
      </w:r>
      <w:r w:rsidRPr="00641A7E">
        <w:rPr>
          <w:rFonts w:asciiTheme="majorBidi" w:hAnsiTheme="majorBidi"/>
        </w:rPr>
        <w:t xml:space="preserve"> T </w:t>
      </w:r>
      <w:r w:rsidRPr="00641A7E">
        <w:rPr>
          <w:rFonts w:asciiTheme="majorBidi" w:hAnsiTheme="majorBidi"/>
          <w:rtl/>
        </w:rPr>
        <w:t>واختبار</w:t>
      </w:r>
      <w:r w:rsidRPr="00641A7E">
        <w:rPr>
          <w:rFonts w:asciiTheme="majorBidi" w:hAnsiTheme="majorBidi"/>
        </w:rPr>
        <w:t>ANOVA</w:t>
      </w:r>
      <w:r w:rsidR="00D10BE4">
        <w:rPr>
          <w:rFonts w:asciiTheme="majorBidi" w:hAnsiTheme="majorBidi" w:hint="cs"/>
          <w:rtl/>
        </w:rPr>
        <w:t>،</w:t>
      </w:r>
      <w:r w:rsidRPr="00641A7E">
        <w:rPr>
          <w:rFonts w:asciiTheme="majorBidi" w:hAnsiTheme="majorBidi"/>
        </w:rPr>
        <w:t xml:space="preserve"> </w:t>
      </w:r>
      <w:r w:rsidR="000A638F" w:rsidRPr="00641A7E">
        <w:rPr>
          <w:rFonts w:asciiTheme="majorBidi" w:hAnsiTheme="majorBidi"/>
          <w:rtl/>
        </w:rPr>
        <w:t>علاوة على ذلك</w:t>
      </w:r>
      <w:r w:rsidRPr="00641A7E">
        <w:rPr>
          <w:rFonts w:asciiTheme="majorBidi" w:hAnsiTheme="majorBidi"/>
          <w:rtl/>
        </w:rPr>
        <w:t>، تم ايجاد كل من المتوسطات والانحرافات المعيارية والنسب المئوية</w:t>
      </w:r>
      <w:r w:rsidRPr="00641A7E">
        <w:rPr>
          <w:rFonts w:asciiTheme="majorBidi" w:hAnsiTheme="majorBidi"/>
        </w:rPr>
        <w:t>.</w:t>
      </w:r>
    </w:p>
    <w:p w14:paraId="42457011" w14:textId="7784F381" w:rsidR="00752C28" w:rsidRPr="00641A7E" w:rsidRDefault="00752C28" w:rsidP="00430AD0">
      <w:pPr>
        <w:bidi/>
        <w:spacing w:before="240" w:line="360" w:lineRule="auto"/>
        <w:ind w:firstLine="720"/>
        <w:jc w:val="both"/>
        <w:rPr>
          <w:rFonts w:asciiTheme="majorBidi" w:hAnsiTheme="majorBidi"/>
          <w:rtl/>
        </w:rPr>
      </w:pPr>
      <w:r w:rsidRPr="00641A7E">
        <w:rPr>
          <w:rFonts w:asciiTheme="majorBidi" w:hAnsiTheme="majorBidi"/>
          <w:rtl/>
        </w:rPr>
        <w:t xml:space="preserve">أظهرت النتائج فروق ذات دلالة إحصائية بين مستوى المعرفة والحاجة إلى مزيد من التدريب فيما يتعلق بالوقاية </w:t>
      </w:r>
      <w:r w:rsidR="00430AD0">
        <w:rPr>
          <w:rFonts w:asciiTheme="majorBidi" w:hAnsiTheme="majorBidi"/>
          <w:rtl/>
        </w:rPr>
        <w:t>من الإشعاع بناءا على متغير العم</w:t>
      </w:r>
      <w:r w:rsidR="00430AD0">
        <w:rPr>
          <w:rFonts w:asciiTheme="majorBidi" w:hAnsiTheme="majorBidi" w:hint="cs"/>
          <w:rtl/>
        </w:rPr>
        <w:t>ر</w:t>
      </w:r>
      <w:r w:rsidR="006C7BD0">
        <w:rPr>
          <w:rFonts w:asciiTheme="majorBidi" w:hAnsiTheme="majorBidi"/>
        </w:rPr>
        <w:t xml:space="preserve"> </w:t>
      </w:r>
      <w:r w:rsidR="006C7BD0">
        <w:rPr>
          <w:rFonts w:asciiTheme="majorBidi" w:hAnsiTheme="majorBidi" w:hint="cs"/>
          <w:rtl/>
          <w:lang w:bidi="ar-JO"/>
        </w:rPr>
        <w:t xml:space="preserve"> والخبرة العملية</w:t>
      </w:r>
      <w:r w:rsidRPr="00641A7E">
        <w:rPr>
          <w:rFonts w:asciiTheme="majorBidi" w:hAnsiTheme="majorBidi"/>
          <w:rtl/>
        </w:rPr>
        <w:t>، بالاضافة الى فروقات بين مستوى المعرفة</w:t>
      </w:r>
      <w:r w:rsidR="00D10BE4">
        <w:rPr>
          <w:rFonts w:asciiTheme="majorBidi" w:hAnsiTheme="majorBidi" w:hint="cs"/>
          <w:rtl/>
        </w:rPr>
        <w:t xml:space="preserve"> </w:t>
      </w:r>
      <w:r w:rsidR="00430AD0" w:rsidRPr="00430AD0">
        <w:rPr>
          <w:rFonts w:asciiTheme="majorBidi" w:hAnsiTheme="majorBidi"/>
          <w:rtl/>
        </w:rPr>
        <w:t xml:space="preserve">والممارسات </w:t>
      </w:r>
      <w:r w:rsidRPr="00641A7E">
        <w:rPr>
          <w:rFonts w:asciiTheme="majorBidi" w:hAnsiTheme="majorBidi"/>
          <w:rtl/>
        </w:rPr>
        <w:t>بن</w:t>
      </w:r>
      <w:r w:rsidR="006C7BD0">
        <w:rPr>
          <w:rFonts w:asciiTheme="majorBidi" w:hAnsiTheme="majorBidi"/>
          <w:rtl/>
        </w:rPr>
        <w:t>اءا على متغير التعليم الأكاديمي</w:t>
      </w:r>
      <w:r w:rsidRPr="00641A7E">
        <w:rPr>
          <w:rFonts w:asciiTheme="majorBidi" w:hAnsiTheme="majorBidi"/>
          <w:rtl/>
        </w:rPr>
        <w:t>، وايضا يوجد فروقات ذات دلالة احصائية بين الحاجة إلى مزيد من التدريب والدورات و</w:t>
      </w:r>
      <w:r w:rsidR="00140331" w:rsidRPr="00641A7E">
        <w:rPr>
          <w:rFonts w:asciiTheme="majorBidi" w:hAnsiTheme="majorBidi" w:hint="cs"/>
          <w:rtl/>
        </w:rPr>
        <w:t xml:space="preserve">مستوى </w:t>
      </w:r>
      <w:r w:rsidRPr="00641A7E">
        <w:rPr>
          <w:rFonts w:asciiTheme="majorBidi" w:hAnsiTheme="majorBidi"/>
          <w:rtl/>
        </w:rPr>
        <w:t>استخدام معدات الحماية من الإشعاع فيما يتعلق بمتغير اقسام العناية الحثيثة</w:t>
      </w:r>
      <w:r w:rsidRPr="00641A7E">
        <w:rPr>
          <w:rFonts w:asciiTheme="majorBidi" w:hAnsiTheme="majorBidi"/>
        </w:rPr>
        <w:t>.</w:t>
      </w:r>
    </w:p>
    <w:p w14:paraId="7CE9230D" w14:textId="6F94B187" w:rsidR="00752C28" w:rsidRPr="00641A7E" w:rsidRDefault="00752C28" w:rsidP="00430AD0">
      <w:pPr>
        <w:bidi/>
        <w:spacing w:before="240" w:line="360" w:lineRule="auto"/>
        <w:ind w:firstLine="720"/>
        <w:jc w:val="both"/>
        <w:rPr>
          <w:rFonts w:asciiTheme="majorBidi" w:hAnsiTheme="majorBidi"/>
          <w:rtl/>
        </w:rPr>
      </w:pPr>
      <w:r w:rsidRPr="00641A7E">
        <w:rPr>
          <w:rFonts w:asciiTheme="majorBidi" w:hAnsiTheme="majorBidi"/>
          <w:rtl/>
        </w:rPr>
        <w:t>كما أظهرت النتائج عدم وجود فروق بين مستوى المعرفة والحاجة إلى مزيد من التدريب و</w:t>
      </w:r>
      <w:r w:rsidR="00140331" w:rsidRPr="00641A7E">
        <w:rPr>
          <w:rFonts w:asciiTheme="majorBidi" w:hAnsiTheme="majorBidi" w:hint="cs"/>
          <w:rtl/>
          <w:lang w:bidi="ar-JO"/>
        </w:rPr>
        <w:t xml:space="preserve">مستوى </w:t>
      </w:r>
      <w:r w:rsidRPr="00641A7E">
        <w:rPr>
          <w:rFonts w:asciiTheme="majorBidi" w:hAnsiTheme="majorBidi"/>
          <w:rtl/>
        </w:rPr>
        <w:t xml:space="preserve">استخدام معدات الحماية من الإشعاع </w:t>
      </w:r>
      <w:r w:rsidR="00430AD0" w:rsidRPr="00430AD0">
        <w:rPr>
          <w:rFonts w:asciiTheme="majorBidi" w:hAnsiTheme="majorBidi"/>
          <w:rtl/>
        </w:rPr>
        <w:t xml:space="preserve">والممارسات </w:t>
      </w:r>
      <w:r w:rsidRPr="00641A7E">
        <w:rPr>
          <w:rFonts w:asciiTheme="majorBidi" w:hAnsiTheme="majorBidi"/>
          <w:rtl/>
        </w:rPr>
        <w:t>فيما يتعل</w:t>
      </w:r>
      <w:r w:rsidR="006C7BD0">
        <w:rPr>
          <w:rFonts w:asciiTheme="majorBidi" w:hAnsiTheme="majorBidi"/>
          <w:rtl/>
        </w:rPr>
        <w:t>ق بمتغيري الجنس والمهنة</w:t>
      </w:r>
      <w:r w:rsidRPr="00641A7E">
        <w:rPr>
          <w:rFonts w:asciiTheme="majorBidi" w:hAnsiTheme="majorBidi"/>
          <w:rtl/>
        </w:rPr>
        <w:t>، ولا يوجد فروقات بين</w:t>
      </w:r>
      <w:r w:rsidR="00140331" w:rsidRPr="00641A7E">
        <w:rPr>
          <w:rFonts w:asciiTheme="majorBidi" w:hAnsiTheme="majorBidi" w:hint="cs"/>
          <w:rtl/>
        </w:rPr>
        <w:t xml:space="preserve"> مستوى</w:t>
      </w:r>
      <w:r w:rsidRPr="00641A7E">
        <w:rPr>
          <w:rFonts w:asciiTheme="majorBidi" w:hAnsiTheme="majorBidi"/>
          <w:rtl/>
        </w:rPr>
        <w:t xml:space="preserve"> استخدام معدات الحماية من الإشعاع والممارسات بالنسبة لمتغير العمر</w:t>
      </w:r>
      <w:r w:rsidR="006C7BD0">
        <w:rPr>
          <w:rFonts w:asciiTheme="majorBidi" w:hAnsiTheme="majorBidi" w:hint="cs"/>
          <w:rtl/>
        </w:rPr>
        <w:t xml:space="preserve"> والخبرة العملية</w:t>
      </w:r>
      <w:r w:rsidRPr="00641A7E">
        <w:rPr>
          <w:rFonts w:asciiTheme="majorBidi" w:hAnsiTheme="majorBidi"/>
          <w:rtl/>
        </w:rPr>
        <w:t>، ولا يوجد فروقات بين الحاجة لمزيد من التدريب والدورات و</w:t>
      </w:r>
      <w:r w:rsidR="00140331" w:rsidRPr="00641A7E">
        <w:rPr>
          <w:rFonts w:asciiTheme="majorBidi" w:hAnsiTheme="majorBidi" w:hint="cs"/>
          <w:rtl/>
        </w:rPr>
        <w:t xml:space="preserve">مستوى </w:t>
      </w:r>
      <w:r w:rsidRPr="00641A7E">
        <w:rPr>
          <w:rFonts w:asciiTheme="majorBidi" w:hAnsiTheme="majorBidi"/>
          <w:rtl/>
        </w:rPr>
        <w:t>استخدام ادوات الحماية من الإشعاع فيما يتعلق بمتغير مستوى التعليم الأكاديمي، ولا يوجد فروقات بين مستوى المعرفة والممارسات فيما يتعلق بمتغير اقسام العناية الحثيثة</w:t>
      </w:r>
      <w:r w:rsidRPr="00641A7E">
        <w:rPr>
          <w:rFonts w:asciiTheme="majorBidi" w:hAnsiTheme="majorBidi"/>
        </w:rPr>
        <w:t>.</w:t>
      </w:r>
    </w:p>
    <w:p w14:paraId="16F292A0" w14:textId="54AD3DC6" w:rsidR="00752C28" w:rsidRPr="00641A7E" w:rsidRDefault="00752C28" w:rsidP="00430AD0">
      <w:pPr>
        <w:bidi/>
        <w:spacing w:before="240" w:line="360" w:lineRule="auto"/>
        <w:ind w:firstLine="720"/>
        <w:jc w:val="both"/>
        <w:rPr>
          <w:rFonts w:asciiTheme="majorBidi" w:hAnsiTheme="majorBidi"/>
          <w:rtl/>
        </w:rPr>
      </w:pPr>
      <w:r w:rsidRPr="00641A7E">
        <w:rPr>
          <w:rFonts w:asciiTheme="majorBidi" w:hAnsiTheme="majorBidi"/>
          <w:rtl/>
        </w:rPr>
        <w:lastRenderedPageBreak/>
        <w:t>وعليه، فإن مستوى المعرفة العامة والوعي فيما يتعلق بالحماية من الإشعاع لدى المشاركين بلغت 56٪ وتم تصنيفه على أنه مقبول. علاوة على ذلك، وجدت الدراسة ان 56.3٪ من المشاركين يقومون بمغادرة وحدة العناية الحثيثة أثناء التصوير ا</w:t>
      </w:r>
      <w:r w:rsidR="00430AD0">
        <w:rPr>
          <w:rFonts w:asciiTheme="majorBidi" w:hAnsiTheme="majorBidi" w:hint="cs"/>
          <w:rtl/>
        </w:rPr>
        <w:t>لا</w:t>
      </w:r>
      <w:r w:rsidRPr="00641A7E">
        <w:rPr>
          <w:rFonts w:asciiTheme="majorBidi" w:hAnsiTheme="majorBidi"/>
          <w:rtl/>
        </w:rPr>
        <w:t>شعاعي المحمول ، وأفاد 48.6٪ و62.7٪ و68.3٪ و73.9٪</w:t>
      </w:r>
      <w:r w:rsidR="006C7BD0">
        <w:rPr>
          <w:rFonts w:asciiTheme="majorBidi" w:hAnsiTheme="majorBidi" w:hint="cs"/>
          <w:rtl/>
        </w:rPr>
        <w:t>،</w:t>
      </w:r>
      <w:r w:rsidRPr="00641A7E">
        <w:rPr>
          <w:rFonts w:asciiTheme="majorBidi" w:hAnsiTheme="majorBidi"/>
          <w:rtl/>
        </w:rPr>
        <w:t xml:space="preserve"> بعدم استخدامهم لمآزر الرصاص ودروع الغدة الدرقية وقفازات الرصاص والنظارات</w:t>
      </w:r>
      <w:r w:rsidR="00D10BE4">
        <w:rPr>
          <w:rFonts w:asciiTheme="majorBidi" w:hAnsiTheme="majorBidi" w:hint="cs"/>
          <w:rtl/>
        </w:rPr>
        <w:t xml:space="preserve"> عند وجودهم بجانب المريض</w:t>
      </w:r>
      <w:r w:rsidRPr="00641A7E">
        <w:rPr>
          <w:rFonts w:asciiTheme="majorBidi" w:hAnsiTheme="majorBidi"/>
          <w:rtl/>
        </w:rPr>
        <w:t xml:space="preserve"> خلال عملية التصوير الاشعاعي المتنقل</w:t>
      </w:r>
      <w:r w:rsidRPr="00641A7E">
        <w:rPr>
          <w:rFonts w:asciiTheme="majorBidi" w:hAnsiTheme="majorBidi"/>
        </w:rPr>
        <w:t>.</w:t>
      </w:r>
    </w:p>
    <w:p w14:paraId="11FAAD25" w14:textId="0D550FD0" w:rsidR="00F462C2" w:rsidRPr="00641A7E" w:rsidRDefault="00752C28" w:rsidP="00140331">
      <w:pPr>
        <w:bidi/>
        <w:spacing w:before="240" w:line="360" w:lineRule="auto"/>
        <w:ind w:firstLine="720"/>
        <w:jc w:val="both"/>
        <w:rPr>
          <w:rFonts w:asciiTheme="majorBidi" w:hAnsiTheme="majorBidi" w:cstheme="majorBidi"/>
        </w:rPr>
      </w:pPr>
      <w:r w:rsidRPr="00641A7E">
        <w:rPr>
          <w:rFonts w:asciiTheme="majorBidi" w:hAnsiTheme="majorBidi"/>
          <w:rtl/>
        </w:rPr>
        <w:t>لخصت الدراسة الى ضرورة تقديم د</w:t>
      </w:r>
      <w:r w:rsidR="00140331" w:rsidRPr="00641A7E">
        <w:rPr>
          <w:rFonts w:asciiTheme="majorBidi" w:hAnsiTheme="majorBidi"/>
          <w:rtl/>
        </w:rPr>
        <w:t>ورات ومحاضرات تثقيفية وتوعوية</w:t>
      </w:r>
      <w:r w:rsidR="00140331" w:rsidRPr="00641A7E">
        <w:rPr>
          <w:rFonts w:asciiTheme="majorBidi" w:hAnsiTheme="majorBidi" w:hint="cs"/>
          <w:rtl/>
        </w:rPr>
        <w:t xml:space="preserve">، </w:t>
      </w:r>
      <w:r w:rsidR="00140331" w:rsidRPr="00641A7E">
        <w:rPr>
          <w:rFonts w:asciiTheme="majorBidi" w:hAnsiTheme="majorBidi"/>
          <w:rtl/>
        </w:rPr>
        <w:t>و</w:t>
      </w:r>
      <w:r w:rsidRPr="00641A7E">
        <w:rPr>
          <w:rFonts w:asciiTheme="majorBidi" w:hAnsiTheme="majorBidi"/>
          <w:rtl/>
        </w:rPr>
        <w:t>تدريب عاملي الرعاية الصحية كافة داخل المستشفيات او المراكز لرفع مستوى معرفتهم بالاشعاع ومخاطره والطرق الصحيحة لحماية كل من المرضى وانفسهم. توصي الدراسة بإجراء المزيد من الابحاث عن هذا الموضوع باستخدام عينة أكبر.</w:t>
      </w:r>
    </w:p>
    <w:p w14:paraId="58D123FB" w14:textId="77777777" w:rsidR="00F462C2" w:rsidRPr="00641A7E" w:rsidRDefault="00F462C2" w:rsidP="00111250">
      <w:pPr>
        <w:bidi/>
        <w:spacing w:before="240" w:line="360" w:lineRule="auto"/>
        <w:jc w:val="both"/>
        <w:rPr>
          <w:rFonts w:asciiTheme="majorBidi" w:hAnsiTheme="majorBidi" w:cstheme="majorBidi"/>
        </w:rPr>
      </w:pPr>
    </w:p>
    <w:p w14:paraId="6A5E2F38" w14:textId="77777777" w:rsidR="00F462C2" w:rsidRDefault="00F462C2" w:rsidP="00111250">
      <w:pPr>
        <w:bidi/>
        <w:spacing w:before="240" w:line="360" w:lineRule="auto"/>
        <w:jc w:val="both"/>
        <w:rPr>
          <w:rFonts w:asciiTheme="majorBidi" w:hAnsiTheme="majorBidi" w:cstheme="majorBidi"/>
        </w:rPr>
      </w:pPr>
    </w:p>
    <w:p w14:paraId="52834B21" w14:textId="77777777" w:rsidR="0078064D" w:rsidRDefault="0078064D" w:rsidP="0078064D">
      <w:pPr>
        <w:bidi/>
        <w:spacing w:before="240" w:line="360" w:lineRule="auto"/>
        <w:jc w:val="both"/>
        <w:rPr>
          <w:rFonts w:asciiTheme="majorBidi" w:hAnsiTheme="majorBidi" w:cstheme="majorBidi"/>
        </w:rPr>
      </w:pPr>
    </w:p>
    <w:p w14:paraId="266CFC56" w14:textId="77777777" w:rsidR="0078064D" w:rsidRDefault="0078064D" w:rsidP="0078064D">
      <w:pPr>
        <w:bidi/>
        <w:spacing w:before="240" w:line="360" w:lineRule="auto"/>
        <w:jc w:val="both"/>
        <w:rPr>
          <w:rFonts w:asciiTheme="majorBidi" w:hAnsiTheme="majorBidi" w:cstheme="majorBidi"/>
        </w:rPr>
      </w:pPr>
    </w:p>
    <w:p w14:paraId="3E1938AC" w14:textId="77777777" w:rsidR="0078064D" w:rsidRDefault="0078064D" w:rsidP="0078064D">
      <w:pPr>
        <w:bidi/>
        <w:spacing w:before="240" w:line="360" w:lineRule="auto"/>
        <w:jc w:val="both"/>
        <w:rPr>
          <w:rFonts w:asciiTheme="majorBidi" w:hAnsiTheme="majorBidi" w:cstheme="majorBidi"/>
        </w:rPr>
      </w:pPr>
    </w:p>
    <w:p w14:paraId="689FF89F" w14:textId="77777777" w:rsidR="0078064D" w:rsidRDefault="0078064D" w:rsidP="0078064D">
      <w:pPr>
        <w:bidi/>
        <w:spacing w:before="240" w:line="360" w:lineRule="auto"/>
        <w:jc w:val="both"/>
        <w:rPr>
          <w:rFonts w:asciiTheme="majorBidi" w:hAnsiTheme="majorBidi" w:cstheme="majorBidi"/>
        </w:rPr>
      </w:pPr>
    </w:p>
    <w:p w14:paraId="5C11D94E" w14:textId="77777777" w:rsidR="0078064D" w:rsidRDefault="0078064D" w:rsidP="0078064D">
      <w:pPr>
        <w:bidi/>
        <w:spacing w:before="240" w:line="360" w:lineRule="auto"/>
        <w:jc w:val="both"/>
        <w:rPr>
          <w:rFonts w:asciiTheme="majorBidi" w:hAnsiTheme="majorBidi" w:cstheme="majorBidi"/>
        </w:rPr>
      </w:pPr>
    </w:p>
    <w:p w14:paraId="33CA749B" w14:textId="77777777" w:rsidR="0078064D" w:rsidRDefault="0078064D" w:rsidP="0078064D">
      <w:pPr>
        <w:bidi/>
        <w:spacing w:before="240" w:line="360" w:lineRule="auto"/>
        <w:jc w:val="both"/>
        <w:rPr>
          <w:rFonts w:asciiTheme="majorBidi" w:hAnsiTheme="majorBidi" w:cstheme="majorBidi"/>
        </w:rPr>
      </w:pPr>
    </w:p>
    <w:p w14:paraId="78E82E07" w14:textId="77777777" w:rsidR="0078064D" w:rsidRDefault="0078064D" w:rsidP="0078064D">
      <w:pPr>
        <w:bidi/>
        <w:spacing w:before="240" w:line="360" w:lineRule="auto"/>
        <w:jc w:val="both"/>
        <w:rPr>
          <w:rFonts w:asciiTheme="majorBidi" w:hAnsiTheme="majorBidi" w:cstheme="majorBidi"/>
        </w:rPr>
      </w:pPr>
    </w:p>
    <w:p w14:paraId="7E3ACCEF" w14:textId="77777777" w:rsidR="0078064D" w:rsidRDefault="0078064D" w:rsidP="0078064D">
      <w:pPr>
        <w:bidi/>
        <w:spacing w:before="240" w:line="360" w:lineRule="auto"/>
        <w:jc w:val="both"/>
        <w:rPr>
          <w:rFonts w:asciiTheme="majorBidi" w:hAnsiTheme="majorBidi" w:cstheme="majorBidi"/>
        </w:rPr>
      </w:pPr>
    </w:p>
    <w:p w14:paraId="5BB926AB" w14:textId="77777777" w:rsidR="0078064D" w:rsidRDefault="0078064D" w:rsidP="0078064D">
      <w:pPr>
        <w:bidi/>
        <w:spacing w:before="240" w:line="360" w:lineRule="auto"/>
        <w:jc w:val="both"/>
        <w:rPr>
          <w:rFonts w:asciiTheme="majorBidi" w:hAnsiTheme="majorBidi" w:cstheme="majorBidi"/>
        </w:rPr>
      </w:pPr>
    </w:p>
    <w:p w14:paraId="690D4A0E" w14:textId="77777777" w:rsidR="0078064D" w:rsidRDefault="0078064D" w:rsidP="0078064D">
      <w:pPr>
        <w:bidi/>
        <w:spacing w:before="240" w:line="360" w:lineRule="auto"/>
        <w:jc w:val="both"/>
        <w:rPr>
          <w:rFonts w:asciiTheme="majorBidi" w:hAnsiTheme="majorBidi" w:cstheme="majorBidi"/>
        </w:rPr>
      </w:pPr>
    </w:p>
    <w:p w14:paraId="36D87E2D" w14:textId="77777777" w:rsidR="009847CA" w:rsidRDefault="009847CA" w:rsidP="006C7BD0">
      <w:pPr>
        <w:pStyle w:val="Heading1"/>
        <w:ind w:left="0"/>
        <w:rPr>
          <w:rFonts w:asciiTheme="majorBidi" w:hAnsiTheme="majorBidi" w:cstheme="majorBidi"/>
          <w:b w:val="0"/>
          <w:bCs w:val="0"/>
          <w:lang w:val="en-GB" w:eastAsia="en-GB"/>
        </w:rPr>
      </w:pPr>
      <w:bookmarkStart w:id="115" w:name="_Toc133242854"/>
    </w:p>
    <w:p w14:paraId="0FB77069" w14:textId="77777777" w:rsidR="000B24C0" w:rsidRDefault="000B24C0" w:rsidP="006C7BD0">
      <w:pPr>
        <w:pStyle w:val="Heading1"/>
        <w:ind w:left="0"/>
        <w:rPr>
          <w:rFonts w:asciiTheme="majorBidi" w:hAnsiTheme="majorBidi" w:cstheme="majorBidi"/>
          <w:b w:val="0"/>
          <w:bCs w:val="0"/>
          <w:rtl/>
          <w:lang w:val="en-GB" w:eastAsia="en-GB"/>
        </w:rPr>
      </w:pPr>
    </w:p>
    <w:p w14:paraId="5C7D3837" w14:textId="77777777" w:rsidR="009E6109" w:rsidRDefault="009E6109" w:rsidP="006C7BD0">
      <w:pPr>
        <w:pStyle w:val="Heading1"/>
        <w:ind w:left="0"/>
        <w:rPr>
          <w:rFonts w:asciiTheme="majorBidi" w:hAnsiTheme="majorBidi" w:cstheme="majorBidi"/>
          <w:b w:val="0"/>
          <w:bCs w:val="0"/>
          <w:rtl/>
          <w:lang w:val="en-GB" w:eastAsia="en-GB"/>
        </w:rPr>
      </w:pPr>
    </w:p>
    <w:p w14:paraId="4AE2827A" w14:textId="77777777" w:rsidR="009E6109" w:rsidRDefault="009E6109" w:rsidP="006C7BD0">
      <w:pPr>
        <w:pStyle w:val="Heading1"/>
        <w:ind w:left="0"/>
        <w:rPr>
          <w:rFonts w:asciiTheme="majorBidi" w:hAnsiTheme="majorBidi" w:cstheme="majorBidi"/>
          <w:b w:val="0"/>
          <w:bCs w:val="0"/>
          <w:rtl/>
          <w:lang w:val="en-GB" w:eastAsia="en-GB"/>
        </w:rPr>
      </w:pPr>
    </w:p>
    <w:p w14:paraId="6EB45CC2" w14:textId="77777777" w:rsidR="009E6109" w:rsidRDefault="009E6109" w:rsidP="006C7BD0">
      <w:pPr>
        <w:pStyle w:val="Heading1"/>
        <w:ind w:left="0"/>
        <w:rPr>
          <w:rFonts w:asciiTheme="majorBidi" w:hAnsiTheme="majorBidi" w:cstheme="majorBidi"/>
          <w:b w:val="0"/>
          <w:bCs w:val="0"/>
          <w:rtl/>
          <w:lang w:val="en-GB" w:eastAsia="en-GB"/>
        </w:rPr>
      </w:pPr>
    </w:p>
    <w:p w14:paraId="18576189" w14:textId="77777777" w:rsidR="009E6109" w:rsidRDefault="009E6109" w:rsidP="006C7BD0">
      <w:pPr>
        <w:pStyle w:val="Heading1"/>
        <w:ind w:left="0"/>
        <w:rPr>
          <w:rFonts w:asciiTheme="majorBidi" w:hAnsiTheme="majorBidi" w:cstheme="majorBidi"/>
          <w:b w:val="0"/>
          <w:bCs w:val="0"/>
          <w:lang w:val="en-GB" w:eastAsia="en-GB"/>
        </w:rPr>
      </w:pPr>
    </w:p>
    <w:p w14:paraId="0A1E5FAE" w14:textId="77777777" w:rsidR="000B24C0" w:rsidRDefault="000B24C0" w:rsidP="006C7BD0">
      <w:pPr>
        <w:pStyle w:val="Heading1"/>
        <w:ind w:left="0"/>
        <w:rPr>
          <w:rFonts w:asciiTheme="majorBidi" w:hAnsiTheme="majorBidi" w:cstheme="majorBidi"/>
          <w:b w:val="0"/>
          <w:bCs w:val="0"/>
          <w:lang w:val="en-GB" w:eastAsia="en-GB"/>
        </w:rPr>
      </w:pPr>
    </w:p>
    <w:p w14:paraId="4A49541A" w14:textId="77777777" w:rsidR="000B24C0" w:rsidRDefault="000B24C0" w:rsidP="006C7BD0">
      <w:pPr>
        <w:pStyle w:val="Heading1"/>
        <w:ind w:left="0"/>
        <w:rPr>
          <w:rFonts w:asciiTheme="majorBidi" w:hAnsiTheme="majorBidi" w:cstheme="majorBidi"/>
          <w:b w:val="0"/>
          <w:bCs w:val="0"/>
          <w:lang w:val="en-GB" w:eastAsia="en-GB"/>
        </w:rPr>
      </w:pPr>
    </w:p>
    <w:p w14:paraId="13133834" w14:textId="7A2C5249" w:rsidR="00154AE1" w:rsidRPr="00641A7E" w:rsidRDefault="006E169F" w:rsidP="000B24C0">
      <w:pPr>
        <w:pStyle w:val="Heading1"/>
        <w:ind w:left="0"/>
      </w:pPr>
      <w:bookmarkStart w:id="116" w:name="_Toc135138907"/>
      <w:r w:rsidRPr="00641A7E">
        <w:lastRenderedPageBreak/>
        <w:t xml:space="preserve">Appendix </w:t>
      </w:r>
      <w:r w:rsidRPr="00641A7E">
        <w:fldChar w:fldCharType="begin"/>
      </w:r>
      <w:r w:rsidRPr="00641A7E">
        <w:instrText xml:space="preserve"> SEQ Appendix \* ALPHABETIC </w:instrText>
      </w:r>
      <w:r w:rsidRPr="00641A7E">
        <w:fldChar w:fldCharType="separate"/>
      </w:r>
      <w:r w:rsidR="003717D6">
        <w:rPr>
          <w:noProof/>
        </w:rPr>
        <w:t>A</w:t>
      </w:r>
      <w:r w:rsidRPr="00641A7E">
        <w:fldChar w:fldCharType="end"/>
      </w:r>
      <w:r w:rsidR="00154AE1" w:rsidRPr="00641A7E">
        <w:t>: Questionnaire</w:t>
      </w:r>
      <w:bookmarkEnd w:id="115"/>
      <w:bookmarkEnd w:id="116"/>
      <w:r w:rsidR="00154AE1" w:rsidRPr="00641A7E">
        <w:t xml:space="preserve"> </w:t>
      </w:r>
    </w:p>
    <w:p w14:paraId="1DF6ECD9" w14:textId="2DCF9EF4" w:rsidR="00F462C2" w:rsidRPr="00641A7E" w:rsidRDefault="00412FE7" w:rsidP="00111250">
      <w:pPr>
        <w:pStyle w:val="Heading1"/>
        <w:spacing w:before="240" w:after="240" w:line="360" w:lineRule="auto"/>
        <w:ind w:left="0"/>
        <w:rPr>
          <w:rFonts w:asciiTheme="majorBidi" w:hAnsiTheme="majorBidi" w:cstheme="majorBidi"/>
          <w:bCs w:val="0"/>
          <w:sz w:val="28"/>
        </w:rPr>
      </w:pPr>
      <w:bookmarkStart w:id="117" w:name="_Toc132811166"/>
      <w:bookmarkStart w:id="118" w:name="_Toc135138908"/>
      <w:r w:rsidRPr="00641A7E">
        <w:rPr>
          <w:rFonts w:asciiTheme="majorBidi" w:hAnsiTheme="majorBidi" w:cstheme="majorBidi"/>
          <w:bCs w:val="0"/>
          <w:noProof/>
          <w:sz w:val="28"/>
        </w:rPr>
        <w:drawing>
          <wp:inline distT="0" distB="0" distL="0" distR="0" wp14:anchorId="0BA66F04" wp14:editId="0BA975AB">
            <wp:extent cx="5621655" cy="7270115"/>
            <wp:effectExtent l="0" t="0" r="0" b="6985"/>
            <wp:docPr id="11" name="Picture 1" descr="questionnaire  - 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estionnaire  - 1_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21655" cy="7270115"/>
                    </a:xfrm>
                    <a:prstGeom prst="rect">
                      <a:avLst/>
                    </a:prstGeom>
                    <a:noFill/>
                    <a:ln>
                      <a:noFill/>
                    </a:ln>
                  </pic:spPr>
                </pic:pic>
              </a:graphicData>
            </a:graphic>
          </wp:inline>
        </w:drawing>
      </w:r>
      <w:bookmarkEnd w:id="117"/>
      <w:bookmarkEnd w:id="118"/>
    </w:p>
    <w:p w14:paraId="24E8F411" w14:textId="72CCF847" w:rsidR="00F462C2" w:rsidRPr="00641A7E" w:rsidRDefault="00F462C2" w:rsidP="00111250">
      <w:pPr>
        <w:pStyle w:val="Heading1"/>
        <w:spacing w:before="240" w:after="240" w:line="360" w:lineRule="auto"/>
        <w:ind w:left="0"/>
        <w:rPr>
          <w:rFonts w:asciiTheme="majorBidi" w:hAnsiTheme="majorBidi" w:cstheme="majorBidi"/>
          <w:bCs w:val="0"/>
          <w:sz w:val="28"/>
        </w:rPr>
      </w:pPr>
    </w:p>
    <w:p w14:paraId="17E7F4D0" w14:textId="4859D797" w:rsidR="00F462C2" w:rsidRPr="00641A7E" w:rsidRDefault="00412FE7" w:rsidP="00111250">
      <w:pPr>
        <w:pStyle w:val="Heading1"/>
        <w:spacing w:before="240" w:after="240" w:line="360" w:lineRule="auto"/>
        <w:ind w:left="0"/>
        <w:rPr>
          <w:rFonts w:asciiTheme="majorBidi" w:hAnsiTheme="majorBidi" w:cstheme="majorBidi"/>
          <w:bCs w:val="0"/>
          <w:sz w:val="28"/>
        </w:rPr>
      </w:pPr>
      <w:bookmarkStart w:id="119" w:name="_Toc132811167"/>
      <w:bookmarkStart w:id="120" w:name="_Toc135138909"/>
      <w:r w:rsidRPr="00641A7E">
        <w:rPr>
          <w:rFonts w:asciiTheme="majorBidi" w:hAnsiTheme="majorBidi" w:cstheme="majorBidi"/>
          <w:bCs w:val="0"/>
          <w:noProof/>
          <w:sz w:val="28"/>
        </w:rPr>
        <w:lastRenderedPageBreak/>
        <w:drawing>
          <wp:inline distT="0" distB="0" distL="0" distR="0" wp14:anchorId="338F8FDD" wp14:editId="4CEF34B0">
            <wp:extent cx="5621655" cy="7270115"/>
            <wp:effectExtent l="0" t="0" r="0" b="6985"/>
            <wp:docPr id="10" name="Picture 2" descr="questionnaire  - 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estionnaire  - 1_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21655" cy="7270115"/>
                    </a:xfrm>
                    <a:prstGeom prst="rect">
                      <a:avLst/>
                    </a:prstGeom>
                    <a:noFill/>
                    <a:ln>
                      <a:noFill/>
                    </a:ln>
                  </pic:spPr>
                </pic:pic>
              </a:graphicData>
            </a:graphic>
          </wp:inline>
        </w:drawing>
      </w:r>
      <w:bookmarkEnd w:id="119"/>
      <w:bookmarkEnd w:id="120"/>
    </w:p>
    <w:p w14:paraId="38A791BA" w14:textId="58A5D174" w:rsidR="00F462C2" w:rsidRPr="00641A7E" w:rsidRDefault="00F462C2" w:rsidP="00111250">
      <w:pPr>
        <w:pStyle w:val="Heading1"/>
        <w:spacing w:before="240" w:after="240" w:line="360" w:lineRule="auto"/>
        <w:ind w:left="0"/>
        <w:rPr>
          <w:rFonts w:asciiTheme="majorBidi" w:hAnsiTheme="majorBidi" w:cstheme="majorBidi"/>
          <w:bCs w:val="0"/>
          <w:sz w:val="28"/>
        </w:rPr>
      </w:pPr>
    </w:p>
    <w:p w14:paraId="0F8E4EF6" w14:textId="77777777" w:rsidR="00F462C2" w:rsidRPr="00641A7E" w:rsidRDefault="00F462C2" w:rsidP="00111250">
      <w:pPr>
        <w:pStyle w:val="Heading1"/>
        <w:spacing w:before="240" w:after="240" w:line="360" w:lineRule="auto"/>
        <w:ind w:left="0"/>
        <w:rPr>
          <w:rFonts w:asciiTheme="majorBidi" w:hAnsiTheme="majorBidi" w:cstheme="majorBidi"/>
          <w:bCs w:val="0"/>
          <w:sz w:val="28"/>
        </w:rPr>
      </w:pPr>
    </w:p>
    <w:p w14:paraId="6177E44B" w14:textId="3C0FE209" w:rsidR="00F462C2" w:rsidRPr="00641A7E" w:rsidRDefault="00412FE7" w:rsidP="00111250">
      <w:pPr>
        <w:pStyle w:val="Heading1"/>
        <w:spacing w:before="240" w:after="240" w:line="360" w:lineRule="auto"/>
        <w:ind w:left="0"/>
        <w:rPr>
          <w:rFonts w:asciiTheme="majorBidi" w:hAnsiTheme="majorBidi" w:cstheme="majorBidi"/>
          <w:bCs w:val="0"/>
          <w:sz w:val="28"/>
        </w:rPr>
      </w:pPr>
      <w:bookmarkStart w:id="121" w:name="_Toc132811168"/>
      <w:bookmarkStart w:id="122" w:name="_Toc135138910"/>
      <w:r w:rsidRPr="00641A7E">
        <w:rPr>
          <w:rFonts w:asciiTheme="majorBidi" w:hAnsiTheme="majorBidi" w:cstheme="majorBidi"/>
          <w:bCs w:val="0"/>
          <w:noProof/>
          <w:sz w:val="28"/>
        </w:rPr>
        <w:lastRenderedPageBreak/>
        <w:drawing>
          <wp:inline distT="0" distB="0" distL="0" distR="0" wp14:anchorId="4CFCE2E2" wp14:editId="56A44E92">
            <wp:extent cx="5621655" cy="7270115"/>
            <wp:effectExtent l="0" t="0" r="0" b="6985"/>
            <wp:docPr id="9" name="Picture 3" descr="questionnaire  - 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estionnaire  - 1_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21655" cy="7270115"/>
                    </a:xfrm>
                    <a:prstGeom prst="rect">
                      <a:avLst/>
                    </a:prstGeom>
                    <a:noFill/>
                    <a:ln>
                      <a:noFill/>
                    </a:ln>
                  </pic:spPr>
                </pic:pic>
              </a:graphicData>
            </a:graphic>
          </wp:inline>
        </w:drawing>
      </w:r>
      <w:bookmarkEnd w:id="121"/>
      <w:bookmarkEnd w:id="122"/>
    </w:p>
    <w:p w14:paraId="4F7E0289" w14:textId="7FA8FDA6" w:rsidR="00F462C2" w:rsidRPr="00641A7E" w:rsidRDefault="00F462C2" w:rsidP="00111250">
      <w:pPr>
        <w:pStyle w:val="Heading1"/>
        <w:spacing w:before="240" w:after="240" w:line="360" w:lineRule="auto"/>
        <w:ind w:left="0"/>
        <w:rPr>
          <w:rFonts w:asciiTheme="majorBidi" w:hAnsiTheme="majorBidi" w:cstheme="majorBidi"/>
          <w:bCs w:val="0"/>
          <w:sz w:val="28"/>
        </w:rPr>
      </w:pPr>
    </w:p>
    <w:p w14:paraId="30343430" w14:textId="77777777" w:rsidR="00F462C2" w:rsidRPr="00641A7E" w:rsidRDefault="00F462C2" w:rsidP="00111250">
      <w:pPr>
        <w:pStyle w:val="Heading1"/>
        <w:spacing w:before="240" w:after="240" w:line="360" w:lineRule="auto"/>
        <w:ind w:left="0"/>
        <w:rPr>
          <w:rFonts w:asciiTheme="majorBidi" w:hAnsiTheme="majorBidi" w:cstheme="majorBidi"/>
          <w:bCs w:val="0"/>
          <w:sz w:val="28"/>
        </w:rPr>
      </w:pPr>
    </w:p>
    <w:p w14:paraId="64EDCDBD" w14:textId="3EEF854A" w:rsidR="00F462C2" w:rsidRPr="00641A7E" w:rsidRDefault="00412FE7" w:rsidP="00111250">
      <w:pPr>
        <w:pStyle w:val="Heading1"/>
        <w:spacing w:before="240" w:after="240" w:line="360" w:lineRule="auto"/>
        <w:ind w:left="0"/>
        <w:rPr>
          <w:rFonts w:asciiTheme="majorBidi" w:hAnsiTheme="majorBidi" w:cstheme="majorBidi"/>
          <w:bCs w:val="0"/>
          <w:sz w:val="28"/>
        </w:rPr>
      </w:pPr>
      <w:bookmarkStart w:id="123" w:name="_Toc132811169"/>
      <w:bookmarkStart w:id="124" w:name="_Toc135138911"/>
      <w:r w:rsidRPr="00641A7E">
        <w:rPr>
          <w:rFonts w:asciiTheme="majorBidi" w:hAnsiTheme="majorBidi" w:cstheme="majorBidi"/>
          <w:bCs w:val="0"/>
          <w:noProof/>
          <w:sz w:val="28"/>
        </w:rPr>
        <w:lastRenderedPageBreak/>
        <w:drawing>
          <wp:inline distT="0" distB="0" distL="0" distR="0" wp14:anchorId="541661C2" wp14:editId="6315F531">
            <wp:extent cx="5621655" cy="7270115"/>
            <wp:effectExtent l="0" t="0" r="0" b="6985"/>
            <wp:docPr id="8" name="Picture 4" descr="questionnaire  - 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uestionnaire  - 1_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21655" cy="7270115"/>
                    </a:xfrm>
                    <a:prstGeom prst="rect">
                      <a:avLst/>
                    </a:prstGeom>
                    <a:noFill/>
                    <a:ln>
                      <a:noFill/>
                    </a:ln>
                  </pic:spPr>
                </pic:pic>
              </a:graphicData>
            </a:graphic>
          </wp:inline>
        </w:drawing>
      </w:r>
      <w:bookmarkEnd w:id="123"/>
      <w:bookmarkEnd w:id="124"/>
    </w:p>
    <w:p w14:paraId="51C409AB" w14:textId="77777777" w:rsidR="00F06B85" w:rsidRPr="00641A7E" w:rsidRDefault="00F06B85" w:rsidP="00111250">
      <w:pPr>
        <w:pStyle w:val="Heading1"/>
        <w:spacing w:before="240" w:after="240" w:line="360" w:lineRule="auto"/>
        <w:ind w:left="0"/>
        <w:rPr>
          <w:rFonts w:asciiTheme="majorBidi" w:hAnsiTheme="majorBidi" w:cstheme="majorBidi"/>
          <w:bCs w:val="0"/>
          <w:sz w:val="28"/>
        </w:rPr>
      </w:pPr>
    </w:p>
    <w:p w14:paraId="68B3C22E" w14:textId="77777777" w:rsidR="00F06B85" w:rsidRPr="00641A7E" w:rsidRDefault="00F06B85" w:rsidP="00111250">
      <w:pPr>
        <w:pStyle w:val="Heading1"/>
        <w:spacing w:before="240" w:after="240" w:line="360" w:lineRule="auto"/>
        <w:ind w:left="0"/>
        <w:rPr>
          <w:rFonts w:asciiTheme="majorBidi" w:hAnsiTheme="majorBidi" w:cstheme="majorBidi"/>
          <w:bCs w:val="0"/>
          <w:sz w:val="28"/>
        </w:rPr>
      </w:pPr>
    </w:p>
    <w:p w14:paraId="239C7056" w14:textId="38E9B031" w:rsidR="00F06B85" w:rsidRDefault="00412FE7" w:rsidP="00945D6B">
      <w:pPr>
        <w:pStyle w:val="Heading1"/>
        <w:spacing w:before="240" w:after="240" w:line="360" w:lineRule="auto"/>
        <w:ind w:left="0"/>
        <w:rPr>
          <w:rFonts w:asciiTheme="majorBidi" w:hAnsiTheme="majorBidi" w:cstheme="majorBidi"/>
          <w:bCs w:val="0"/>
          <w:sz w:val="28"/>
        </w:rPr>
      </w:pPr>
      <w:bookmarkStart w:id="125" w:name="_Toc132811170"/>
      <w:bookmarkStart w:id="126" w:name="_Toc135138912"/>
      <w:r w:rsidRPr="00641A7E">
        <w:rPr>
          <w:rFonts w:asciiTheme="majorBidi" w:hAnsiTheme="majorBidi" w:cstheme="majorBidi"/>
          <w:bCs w:val="0"/>
          <w:noProof/>
          <w:sz w:val="28"/>
        </w:rPr>
        <w:lastRenderedPageBreak/>
        <w:drawing>
          <wp:inline distT="0" distB="0" distL="0" distR="0" wp14:anchorId="08F869B3" wp14:editId="21EE585D">
            <wp:extent cx="5621655" cy="7270115"/>
            <wp:effectExtent l="0" t="0" r="0" b="6985"/>
            <wp:docPr id="2" name="Picture 5" descr="questionnaire  - 1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uestionnaire  - 1_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21655" cy="7270115"/>
                    </a:xfrm>
                    <a:prstGeom prst="rect">
                      <a:avLst/>
                    </a:prstGeom>
                    <a:noFill/>
                    <a:ln>
                      <a:noFill/>
                    </a:ln>
                  </pic:spPr>
                </pic:pic>
              </a:graphicData>
            </a:graphic>
          </wp:inline>
        </w:drawing>
      </w:r>
      <w:bookmarkEnd w:id="125"/>
      <w:bookmarkEnd w:id="126"/>
    </w:p>
    <w:p w14:paraId="78A93AF9" w14:textId="77777777" w:rsidR="009847CA" w:rsidRDefault="009847CA" w:rsidP="00945D6B">
      <w:pPr>
        <w:pStyle w:val="Heading1"/>
        <w:spacing w:before="240" w:after="240" w:line="360" w:lineRule="auto"/>
        <w:ind w:left="0"/>
        <w:rPr>
          <w:rFonts w:asciiTheme="majorBidi" w:hAnsiTheme="majorBidi" w:cstheme="majorBidi"/>
          <w:bCs w:val="0"/>
          <w:sz w:val="28"/>
        </w:rPr>
      </w:pPr>
    </w:p>
    <w:p w14:paraId="1FAF3F3C" w14:textId="77777777" w:rsidR="00B56D88" w:rsidRPr="00641A7E" w:rsidRDefault="00B56D88" w:rsidP="00945D6B">
      <w:pPr>
        <w:pStyle w:val="Heading1"/>
        <w:spacing w:before="240" w:after="240" w:line="360" w:lineRule="auto"/>
        <w:ind w:left="0"/>
        <w:rPr>
          <w:rFonts w:asciiTheme="majorBidi" w:hAnsiTheme="majorBidi" w:cstheme="majorBidi"/>
          <w:bCs w:val="0"/>
          <w:sz w:val="28"/>
        </w:rPr>
      </w:pPr>
    </w:p>
    <w:p w14:paraId="3719EA54" w14:textId="656A8715" w:rsidR="006E169F" w:rsidRPr="00641A7E" w:rsidRDefault="006E169F" w:rsidP="0068434B">
      <w:pPr>
        <w:pStyle w:val="Heading1"/>
      </w:pPr>
      <w:bookmarkStart w:id="127" w:name="_Toc133242855"/>
      <w:bookmarkStart w:id="128" w:name="_Toc135138913"/>
      <w:r w:rsidRPr="00641A7E">
        <w:lastRenderedPageBreak/>
        <w:t xml:space="preserve">Appendix </w:t>
      </w:r>
      <w:r w:rsidRPr="00641A7E">
        <w:fldChar w:fldCharType="begin"/>
      </w:r>
      <w:r w:rsidRPr="00641A7E">
        <w:instrText xml:space="preserve"> SEQ Appendix \* ALPHABETIC </w:instrText>
      </w:r>
      <w:r w:rsidRPr="00641A7E">
        <w:fldChar w:fldCharType="separate"/>
      </w:r>
      <w:r w:rsidR="003717D6">
        <w:rPr>
          <w:noProof/>
        </w:rPr>
        <w:t>B</w:t>
      </w:r>
      <w:r w:rsidRPr="00641A7E">
        <w:fldChar w:fldCharType="end"/>
      </w:r>
      <w:r w:rsidRPr="00641A7E">
        <w:t xml:space="preserve">: Letter of </w:t>
      </w:r>
      <w:r w:rsidR="0068434B">
        <w:t>A</w:t>
      </w:r>
      <w:r w:rsidRPr="00641A7E">
        <w:t>pproval</w:t>
      </w:r>
      <w:bookmarkEnd w:id="127"/>
      <w:bookmarkEnd w:id="128"/>
    </w:p>
    <w:p w14:paraId="56BCA049" w14:textId="23820EFB" w:rsidR="005879EE" w:rsidRPr="00641A7E" w:rsidRDefault="005F7A8F" w:rsidP="006420CA">
      <w:pPr>
        <w:pStyle w:val="Caption"/>
        <w:rPr>
          <w:rFonts w:cstheme="majorBidi"/>
          <w:b/>
          <w:bCs/>
          <w:color w:val="auto"/>
          <w:sz w:val="28"/>
        </w:rPr>
      </w:pPr>
      <w:r w:rsidRPr="00641A7E">
        <w:rPr>
          <w:noProof/>
          <w:color w:val="auto"/>
          <w:rtl/>
          <w:lang w:val="en-US" w:eastAsia="en-US"/>
        </w:rPr>
        <w:drawing>
          <wp:inline distT="0" distB="0" distL="0" distR="0" wp14:anchorId="005169B9" wp14:editId="65B2ABDE">
            <wp:extent cx="5626100" cy="7947025"/>
            <wp:effectExtent l="0" t="0" r="0" b="0"/>
            <wp:docPr id="14" name="Picture 14" descr="E:\thesis 1\Prof. Adnan Lahham and Mr. Elisa juha-REC subcommittee Letter.docx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thesis 1\Prof. Adnan Lahham and Mr. Elisa juha-REC subcommittee Letter.docx_page-000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26100" cy="7947025"/>
                    </a:xfrm>
                    <a:prstGeom prst="rect">
                      <a:avLst/>
                    </a:prstGeom>
                    <a:noFill/>
                    <a:ln>
                      <a:noFill/>
                    </a:ln>
                  </pic:spPr>
                </pic:pic>
              </a:graphicData>
            </a:graphic>
          </wp:inline>
        </w:drawing>
      </w:r>
    </w:p>
    <w:sectPr w:rsidR="005879EE" w:rsidRPr="00641A7E" w:rsidSect="00F1157F">
      <w:footerReference w:type="default" r:id="rId28"/>
      <w:pgSz w:w="12240" w:h="15840"/>
      <w:pgMar w:top="1360" w:right="1680" w:bottom="280" w:left="170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416355" w14:textId="77777777" w:rsidR="005D0BD8" w:rsidRDefault="005D0BD8" w:rsidP="00430AB0">
      <w:r>
        <w:separator/>
      </w:r>
    </w:p>
  </w:endnote>
  <w:endnote w:type="continuationSeparator" w:id="0">
    <w:p w14:paraId="1DF3E63E" w14:textId="77777777" w:rsidR="005D0BD8" w:rsidRDefault="005D0BD8" w:rsidP="00430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harisSIL-Bold">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EBA8FF" w14:textId="0FD99164" w:rsidR="005147BF" w:rsidRDefault="005147BF" w:rsidP="00873559">
    <w:pPr>
      <w:pStyle w:val="Footer"/>
      <w:jc w:val="center"/>
    </w:pPr>
  </w:p>
  <w:p w14:paraId="23DEAFF8" w14:textId="77777777" w:rsidR="005147BF" w:rsidRDefault="005147B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5592865"/>
      <w:docPartObj>
        <w:docPartGallery w:val="Page Numbers (Bottom of Page)"/>
        <w:docPartUnique/>
      </w:docPartObj>
    </w:sdtPr>
    <w:sdtEndPr>
      <w:rPr>
        <w:noProof/>
      </w:rPr>
    </w:sdtEndPr>
    <w:sdtContent>
      <w:p w14:paraId="7F051E83" w14:textId="77777777" w:rsidR="005147BF" w:rsidRDefault="005147BF">
        <w:pPr>
          <w:pStyle w:val="Footer"/>
          <w:jc w:val="center"/>
        </w:pPr>
        <w:r>
          <w:fldChar w:fldCharType="begin"/>
        </w:r>
        <w:r>
          <w:instrText xml:space="preserve"> PAGE   \* MERGEFORMAT </w:instrText>
        </w:r>
        <w:r>
          <w:fldChar w:fldCharType="separate"/>
        </w:r>
        <w:r w:rsidR="00A24626">
          <w:rPr>
            <w:noProof/>
          </w:rPr>
          <w:t>vii</w:t>
        </w:r>
        <w:r>
          <w:rPr>
            <w:noProof/>
          </w:rPr>
          <w:fldChar w:fldCharType="end"/>
        </w:r>
      </w:p>
    </w:sdtContent>
  </w:sdt>
  <w:p w14:paraId="02707374" w14:textId="77777777" w:rsidR="005147BF" w:rsidRDefault="005147B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404196"/>
      <w:docPartObj>
        <w:docPartGallery w:val="Page Numbers (Bottom of Page)"/>
        <w:docPartUnique/>
      </w:docPartObj>
    </w:sdtPr>
    <w:sdtEndPr>
      <w:rPr>
        <w:noProof/>
      </w:rPr>
    </w:sdtEndPr>
    <w:sdtContent>
      <w:p w14:paraId="2BAE780B" w14:textId="77777777" w:rsidR="00F1157F" w:rsidRDefault="00F1157F">
        <w:pPr>
          <w:pStyle w:val="Footer"/>
          <w:jc w:val="center"/>
        </w:pPr>
        <w:r>
          <w:fldChar w:fldCharType="begin"/>
        </w:r>
        <w:r>
          <w:instrText xml:space="preserve"> PAGE   \* MERGEFORMAT </w:instrText>
        </w:r>
        <w:r>
          <w:fldChar w:fldCharType="separate"/>
        </w:r>
        <w:r w:rsidR="00A24626">
          <w:rPr>
            <w:noProof/>
          </w:rPr>
          <w:t>21</w:t>
        </w:r>
        <w:r>
          <w:rPr>
            <w:noProof/>
          </w:rPr>
          <w:fldChar w:fldCharType="end"/>
        </w:r>
      </w:p>
    </w:sdtContent>
  </w:sdt>
  <w:p w14:paraId="5F4001E1" w14:textId="77777777" w:rsidR="00F1157F" w:rsidRDefault="00F115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042C0F" w14:textId="77777777" w:rsidR="005D0BD8" w:rsidRDefault="005D0BD8" w:rsidP="00430AB0">
      <w:r>
        <w:separator/>
      </w:r>
    </w:p>
  </w:footnote>
  <w:footnote w:type="continuationSeparator" w:id="0">
    <w:p w14:paraId="235AD41B" w14:textId="77777777" w:rsidR="005D0BD8" w:rsidRDefault="005D0BD8" w:rsidP="00430A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D774E4"/>
    <w:multiLevelType w:val="multilevel"/>
    <w:tmpl w:val="2D4C483E"/>
    <w:lvl w:ilvl="0">
      <w:start w:val="1"/>
      <w:numFmt w:val="bullet"/>
      <w:lvlText w:val=""/>
      <w:lvlJc w:val="left"/>
      <w:pPr>
        <w:ind w:left="720" w:hanging="360"/>
      </w:pPr>
      <w:rPr>
        <w:rFonts w:ascii="Symbol" w:hAnsi="Symbol"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9BD54E4"/>
    <w:multiLevelType w:val="multilevel"/>
    <w:tmpl w:val="FA3C5A2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C721F34"/>
    <w:multiLevelType w:val="hybridMultilevel"/>
    <w:tmpl w:val="920E8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CB7690"/>
    <w:multiLevelType w:val="multilevel"/>
    <w:tmpl w:val="68BEC828"/>
    <w:lvl w:ilvl="0">
      <w:start w:val="13"/>
      <w:numFmt w:val="upperLetter"/>
      <w:lvlText w:val="%1"/>
      <w:lvlJc w:val="left"/>
      <w:pPr>
        <w:ind w:left="360" w:hanging="360"/>
      </w:pPr>
      <w:rPr>
        <w:rFonts w:ascii="Times New Roman" w:hAnsi="Times New Roman" w:cs="Times New Roman" w:hint="default"/>
        <w:b w:val="0"/>
      </w:rPr>
    </w:lvl>
    <w:lvl w:ilvl="1">
      <w:start w:val="2"/>
      <w:numFmt w:val="decimal"/>
      <w:lvlText w:val="%1.%2"/>
      <w:lvlJc w:val="left"/>
      <w:pPr>
        <w:ind w:left="360" w:hanging="360"/>
      </w:pPr>
      <w:rPr>
        <w:rFonts w:ascii="Times New Roman" w:hAnsi="Times New Roman" w:cs="Times New Roman" w:hint="default"/>
        <w:b w:val="0"/>
      </w:rPr>
    </w:lvl>
    <w:lvl w:ilvl="2">
      <w:start w:val="1"/>
      <w:numFmt w:val="decimal"/>
      <w:lvlText w:val="%1.%2.%3"/>
      <w:lvlJc w:val="left"/>
      <w:pPr>
        <w:ind w:left="720" w:hanging="720"/>
      </w:pPr>
      <w:rPr>
        <w:rFonts w:ascii="Times New Roman" w:hAnsi="Times New Roman" w:cs="Times New Roman" w:hint="default"/>
        <w:b w:val="0"/>
      </w:rPr>
    </w:lvl>
    <w:lvl w:ilvl="3">
      <w:start w:val="1"/>
      <w:numFmt w:val="decimal"/>
      <w:lvlText w:val="%1.%2.%3.%4"/>
      <w:lvlJc w:val="left"/>
      <w:pPr>
        <w:ind w:left="1080" w:hanging="1080"/>
      </w:pPr>
      <w:rPr>
        <w:rFonts w:ascii="Times New Roman" w:hAnsi="Times New Roman" w:cs="Times New Roman" w:hint="default"/>
        <w:b w:val="0"/>
      </w:rPr>
    </w:lvl>
    <w:lvl w:ilvl="4">
      <w:start w:val="1"/>
      <w:numFmt w:val="decimal"/>
      <w:lvlText w:val="%1.%2.%3.%4.%5"/>
      <w:lvlJc w:val="left"/>
      <w:pPr>
        <w:ind w:left="1080" w:hanging="1080"/>
      </w:pPr>
      <w:rPr>
        <w:rFonts w:ascii="Times New Roman" w:hAnsi="Times New Roman" w:cs="Times New Roman" w:hint="default"/>
        <w:b w:val="0"/>
      </w:rPr>
    </w:lvl>
    <w:lvl w:ilvl="5">
      <w:start w:val="1"/>
      <w:numFmt w:val="decimal"/>
      <w:lvlText w:val="%1.%2.%3.%4.%5.%6"/>
      <w:lvlJc w:val="left"/>
      <w:pPr>
        <w:ind w:left="1440" w:hanging="1440"/>
      </w:pPr>
      <w:rPr>
        <w:rFonts w:ascii="Times New Roman" w:hAnsi="Times New Roman" w:cs="Times New Roman" w:hint="default"/>
        <w:b w:val="0"/>
      </w:rPr>
    </w:lvl>
    <w:lvl w:ilvl="6">
      <w:start w:val="1"/>
      <w:numFmt w:val="decimal"/>
      <w:lvlText w:val="%1.%2.%3.%4.%5.%6.%7"/>
      <w:lvlJc w:val="left"/>
      <w:pPr>
        <w:ind w:left="1440" w:hanging="1440"/>
      </w:pPr>
      <w:rPr>
        <w:rFonts w:ascii="Times New Roman" w:hAnsi="Times New Roman" w:cs="Times New Roman" w:hint="default"/>
        <w:b w:val="0"/>
      </w:rPr>
    </w:lvl>
    <w:lvl w:ilvl="7">
      <w:start w:val="1"/>
      <w:numFmt w:val="decimal"/>
      <w:lvlText w:val="%1.%2.%3.%4.%5.%6.%7.%8"/>
      <w:lvlJc w:val="left"/>
      <w:pPr>
        <w:ind w:left="1800" w:hanging="1800"/>
      </w:pPr>
      <w:rPr>
        <w:rFonts w:ascii="Times New Roman" w:hAnsi="Times New Roman" w:cs="Times New Roman" w:hint="default"/>
        <w:b w:val="0"/>
      </w:rPr>
    </w:lvl>
    <w:lvl w:ilvl="8">
      <w:start w:val="1"/>
      <w:numFmt w:val="decimal"/>
      <w:lvlText w:val="%1.%2.%3.%4.%5.%6.%7.%8.%9"/>
      <w:lvlJc w:val="left"/>
      <w:pPr>
        <w:ind w:left="2160" w:hanging="2160"/>
      </w:pPr>
      <w:rPr>
        <w:rFonts w:ascii="Times New Roman" w:hAnsi="Times New Roman" w:cs="Times New Roman" w:hint="default"/>
        <w:b w:val="0"/>
      </w:rPr>
    </w:lvl>
  </w:abstractNum>
  <w:abstractNum w:abstractNumId="4">
    <w:nsid w:val="1A915470"/>
    <w:multiLevelType w:val="hybridMultilevel"/>
    <w:tmpl w:val="1990F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41000C"/>
    <w:multiLevelType w:val="hybridMultilevel"/>
    <w:tmpl w:val="E36E879E"/>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6">
    <w:nsid w:val="1FEE2861"/>
    <w:multiLevelType w:val="hybridMultilevel"/>
    <w:tmpl w:val="9196C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8E1C3A"/>
    <w:multiLevelType w:val="hybridMultilevel"/>
    <w:tmpl w:val="3F144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F51179"/>
    <w:multiLevelType w:val="multilevel"/>
    <w:tmpl w:val="08ACED6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7AA52D8"/>
    <w:multiLevelType w:val="multilevel"/>
    <w:tmpl w:val="D13681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8E512F7"/>
    <w:multiLevelType w:val="hybridMultilevel"/>
    <w:tmpl w:val="3232195C"/>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11">
    <w:nsid w:val="416A436D"/>
    <w:multiLevelType w:val="hybridMultilevel"/>
    <w:tmpl w:val="BDC0E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BC7A85"/>
    <w:multiLevelType w:val="hybridMultilevel"/>
    <w:tmpl w:val="3D902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5644EE4"/>
    <w:multiLevelType w:val="hybridMultilevel"/>
    <w:tmpl w:val="948413A2"/>
    <w:lvl w:ilvl="0" w:tplc="79D69540">
      <w:start w:val="4"/>
      <w:numFmt w:val="decimal"/>
      <w:lvlText w:val="%1."/>
      <w:lvlJc w:val="left"/>
      <w:pPr>
        <w:ind w:left="258" w:hanging="159"/>
      </w:pPr>
      <w:rPr>
        <w:rFonts w:hint="default"/>
        <w:spacing w:val="0"/>
        <w:w w:val="99"/>
        <w:lang w:val="en-US" w:eastAsia="en-US" w:bidi="ar-SA"/>
      </w:rPr>
    </w:lvl>
    <w:lvl w:ilvl="1" w:tplc="43989DC0">
      <w:numFmt w:val="bullet"/>
      <w:lvlText w:val="•"/>
      <w:lvlJc w:val="left"/>
      <w:pPr>
        <w:ind w:left="1120" w:hanging="159"/>
      </w:pPr>
      <w:rPr>
        <w:rFonts w:hint="default"/>
        <w:lang w:val="en-US" w:eastAsia="en-US" w:bidi="ar-SA"/>
      </w:rPr>
    </w:lvl>
    <w:lvl w:ilvl="2" w:tplc="6E6A5A08">
      <w:numFmt w:val="bullet"/>
      <w:lvlText w:val="•"/>
      <w:lvlJc w:val="left"/>
      <w:pPr>
        <w:ind w:left="1980" w:hanging="159"/>
      </w:pPr>
      <w:rPr>
        <w:rFonts w:hint="default"/>
        <w:lang w:val="en-US" w:eastAsia="en-US" w:bidi="ar-SA"/>
      </w:rPr>
    </w:lvl>
    <w:lvl w:ilvl="3" w:tplc="55E2276C">
      <w:numFmt w:val="bullet"/>
      <w:lvlText w:val="•"/>
      <w:lvlJc w:val="left"/>
      <w:pPr>
        <w:ind w:left="2840" w:hanging="159"/>
      </w:pPr>
      <w:rPr>
        <w:rFonts w:hint="default"/>
        <w:lang w:val="en-US" w:eastAsia="en-US" w:bidi="ar-SA"/>
      </w:rPr>
    </w:lvl>
    <w:lvl w:ilvl="4" w:tplc="C0D8D6E2">
      <w:numFmt w:val="bullet"/>
      <w:lvlText w:val="•"/>
      <w:lvlJc w:val="left"/>
      <w:pPr>
        <w:ind w:left="3700" w:hanging="159"/>
      </w:pPr>
      <w:rPr>
        <w:rFonts w:hint="default"/>
        <w:lang w:val="en-US" w:eastAsia="en-US" w:bidi="ar-SA"/>
      </w:rPr>
    </w:lvl>
    <w:lvl w:ilvl="5" w:tplc="1D1C3A38">
      <w:numFmt w:val="bullet"/>
      <w:lvlText w:val="•"/>
      <w:lvlJc w:val="left"/>
      <w:pPr>
        <w:ind w:left="4560" w:hanging="159"/>
      </w:pPr>
      <w:rPr>
        <w:rFonts w:hint="default"/>
        <w:lang w:val="en-US" w:eastAsia="en-US" w:bidi="ar-SA"/>
      </w:rPr>
    </w:lvl>
    <w:lvl w:ilvl="6" w:tplc="EFE01F04">
      <w:numFmt w:val="bullet"/>
      <w:lvlText w:val="•"/>
      <w:lvlJc w:val="left"/>
      <w:pPr>
        <w:ind w:left="5420" w:hanging="159"/>
      </w:pPr>
      <w:rPr>
        <w:rFonts w:hint="default"/>
        <w:lang w:val="en-US" w:eastAsia="en-US" w:bidi="ar-SA"/>
      </w:rPr>
    </w:lvl>
    <w:lvl w:ilvl="7" w:tplc="345E4A7C">
      <w:numFmt w:val="bullet"/>
      <w:lvlText w:val="•"/>
      <w:lvlJc w:val="left"/>
      <w:pPr>
        <w:ind w:left="6280" w:hanging="159"/>
      </w:pPr>
      <w:rPr>
        <w:rFonts w:hint="default"/>
        <w:lang w:val="en-US" w:eastAsia="en-US" w:bidi="ar-SA"/>
      </w:rPr>
    </w:lvl>
    <w:lvl w:ilvl="8" w:tplc="CCFA1F94">
      <w:numFmt w:val="bullet"/>
      <w:lvlText w:val="•"/>
      <w:lvlJc w:val="left"/>
      <w:pPr>
        <w:ind w:left="7140" w:hanging="159"/>
      </w:pPr>
      <w:rPr>
        <w:rFonts w:hint="default"/>
        <w:lang w:val="en-US" w:eastAsia="en-US" w:bidi="ar-SA"/>
      </w:rPr>
    </w:lvl>
  </w:abstractNum>
  <w:abstractNum w:abstractNumId="14">
    <w:nsid w:val="4BF0005A"/>
    <w:multiLevelType w:val="hybridMultilevel"/>
    <w:tmpl w:val="74A2DF1A"/>
    <w:lvl w:ilvl="0" w:tplc="F8CC6B4A">
      <w:start w:val="1"/>
      <w:numFmt w:val="decimal"/>
      <w:lvlText w:val="%1-"/>
      <w:lvlJc w:val="left"/>
      <w:pPr>
        <w:ind w:left="1080" w:hanging="360"/>
      </w:pPr>
      <w:rPr>
        <w:rFonts w:eastAsia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DEE644A"/>
    <w:multiLevelType w:val="multilevel"/>
    <w:tmpl w:val="691E2026"/>
    <w:lvl w:ilvl="0">
      <w:start w:val="13"/>
      <w:numFmt w:val="upperLetter"/>
      <w:lvlText w:val="%1"/>
      <w:lvlJc w:val="left"/>
      <w:pPr>
        <w:ind w:left="360" w:hanging="360"/>
      </w:pPr>
      <w:rPr>
        <w:rFonts w:ascii="Times New Roman" w:hAnsi="Times New Roman" w:cs="Times New Roman" w:hint="default"/>
        <w:b w:val="0"/>
      </w:rPr>
    </w:lvl>
    <w:lvl w:ilvl="1">
      <w:start w:val="2"/>
      <w:numFmt w:val="decimal"/>
      <w:lvlText w:val="%1.%2"/>
      <w:lvlJc w:val="left"/>
      <w:pPr>
        <w:ind w:left="360" w:hanging="360"/>
      </w:pPr>
      <w:rPr>
        <w:rFonts w:ascii="Times New Roman" w:hAnsi="Times New Roman" w:cs="Times New Roman" w:hint="default"/>
        <w:b w:val="0"/>
      </w:rPr>
    </w:lvl>
    <w:lvl w:ilvl="2">
      <w:start w:val="1"/>
      <w:numFmt w:val="decimal"/>
      <w:lvlText w:val="%1.%2.%3"/>
      <w:lvlJc w:val="left"/>
      <w:pPr>
        <w:ind w:left="720" w:hanging="720"/>
      </w:pPr>
      <w:rPr>
        <w:rFonts w:ascii="Times New Roman" w:hAnsi="Times New Roman" w:cs="Times New Roman" w:hint="default"/>
        <w:b w:val="0"/>
      </w:rPr>
    </w:lvl>
    <w:lvl w:ilvl="3">
      <w:start w:val="1"/>
      <w:numFmt w:val="decimal"/>
      <w:lvlText w:val="%1.%2.%3.%4"/>
      <w:lvlJc w:val="left"/>
      <w:pPr>
        <w:ind w:left="1080" w:hanging="1080"/>
      </w:pPr>
      <w:rPr>
        <w:rFonts w:ascii="Times New Roman" w:hAnsi="Times New Roman" w:cs="Times New Roman" w:hint="default"/>
        <w:b w:val="0"/>
      </w:rPr>
    </w:lvl>
    <w:lvl w:ilvl="4">
      <w:start w:val="1"/>
      <w:numFmt w:val="decimal"/>
      <w:lvlText w:val="%1.%2.%3.%4.%5"/>
      <w:lvlJc w:val="left"/>
      <w:pPr>
        <w:ind w:left="1080" w:hanging="1080"/>
      </w:pPr>
      <w:rPr>
        <w:rFonts w:ascii="Times New Roman" w:hAnsi="Times New Roman" w:cs="Times New Roman" w:hint="default"/>
        <w:b w:val="0"/>
      </w:rPr>
    </w:lvl>
    <w:lvl w:ilvl="5">
      <w:start w:val="1"/>
      <w:numFmt w:val="decimal"/>
      <w:lvlText w:val="%1.%2.%3.%4.%5.%6"/>
      <w:lvlJc w:val="left"/>
      <w:pPr>
        <w:ind w:left="1440" w:hanging="1440"/>
      </w:pPr>
      <w:rPr>
        <w:rFonts w:ascii="Times New Roman" w:hAnsi="Times New Roman" w:cs="Times New Roman" w:hint="default"/>
        <w:b w:val="0"/>
      </w:rPr>
    </w:lvl>
    <w:lvl w:ilvl="6">
      <w:start w:val="1"/>
      <w:numFmt w:val="decimal"/>
      <w:lvlText w:val="%1.%2.%3.%4.%5.%6.%7"/>
      <w:lvlJc w:val="left"/>
      <w:pPr>
        <w:ind w:left="1440" w:hanging="1440"/>
      </w:pPr>
      <w:rPr>
        <w:rFonts w:ascii="Times New Roman" w:hAnsi="Times New Roman" w:cs="Times New Roman" w:hint="default"/>
        <w:b w:val="0"/>
      </w:rPr>
    </w:lvl>
    <w:lvl w:ilvl="7">
      <w:start w:val="1"/>
      <w:numFmt w:val="decimal"/>
      <w:lvlText w:val="%1.%2.%3.%4.%5.%6.%7.%8"/>
      <w:lvlJc w:val="left"/>
      <w:pPr>
        <w:ind w:left="1800" w:hanging="1800"/>
      </w:pPr>
      <w:rPr>
        <w:rFonts w:ascii="Times New Roman" w:hAnsi="Times New Roman" w:cs="Times New Roman" w:hint="default"/>
        <w:b w:val="0"/>
      </w:rPr>
    </w:lvl>
    <w:lvl w:ilvl="8">
      <w:start w:val="1"/>
      <w:numFmt w:val="decimal"/>
      <w:lvlText w:val="%1.%2.%3.%4.%5.%6.%7.%8.%9"/>
      <w:lvlJc w:val="left"/>
      <w:pPr>
        <w:ind w:left="2160" w:hanging="2160"/>
      </w:pPr>
      <w:rPr>
        <w:rFonts w:ascii="Times New Roman" w:hAnsi="Times New Roman" w:cs="Times New Roman" w:hint="default"/>
        <w:b w:val="0"/>
      </w:rPr>
    </w:lvl>
  </w:abstractNum>
  <w:abstractNum w:abstractNumId="16">
    <w:nsid w:val="5AF821C1"/>
    <w:multiLevelType w:val="hybridMultilevel"/>
    <w:tmpl w:val="5F0EF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C711D4B"/>
    <w:multiLevelType w:val="multilevel"/>
    <w:tmpl w:val="2D4C483E"/>
    <w:lvl w:ilvl="0">
      <w:start w:val="1"/>
      <w:numFmt w:val="bullet"/>
      <w:lvlText w:val=""/>
      <w:lvlJc w:val="left"/>
      <w:pPr>
        <w:ind w:left="720" w:hanging="360"/>
      </w:pPr>
      <w:rPr>
        <w:rFonts w:ascii="Symbol" w:hAnsi="Symbol"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nsid w:val="627E598F"/>
    <w:multiLevelType w:val="multilevel"/>
    <w:tmpl w:val="2D4C483E"/>
    <w:lvl w:ilvl="0">
      <w:start w:val="1"/>
      <w:numFmt w:val="bullet"/>
      <w:lvlText w:val=""/>
      <w:lvlJc w:val="left"/>
      <w:pPr>
        <w:ind w:left="720" w:hanging="360"/>
      </w:pPr>
      <w:rPr>
        <w:rFonts w:ascii="Symbol" w:hAnsi="Symbol"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nsid w:val="62F806FA"/>
    <w:multiLevelType w:val="multilevel"/>
    <w:tmpl w:val="C33C7D9C"/>
    <w:lvl w:ilvl="0">
      <w:start w:val="1"/>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0">
    <w:nsid w:val="699B1AED"/>
    <w:multiLevelType w:val="hybridMultilevel"/>
    <w:tmpl w:val="B9080EA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B7A05AA"/>
    <w:multiLevelType w:val="hybridMultilevel"/>
    <w:tmpl w:val="744AC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E957C16"/>
    <w:multiLevelType w:val="hybridMultilevel"/>
    <w:tmpl w:val="A60CAB3C"/>
    <w:lvl w:ilvl="0" w:tplc="45ECD010">
      <w:start w:val="4"/>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21"/>
  </w:num>
  <w:num w:numId="3">
    <w:abstractNumId w:val="4"/>
  </w:num>
  <w:num w:numId="4">
    <w:abstractNumId w:val="12"/>
  </w:num>
  <w:num w:numId="5">
    <w:abstractNumId w:val="0"/>
  </w:num>
  <w:num w:numId="6">
    <w:abstractNumId w:val="17"/>
  </w:num>
  <w:num w:numId="7">
    <w:abstractNumId w:val="18"/>
  </w:num>
  <w:num w:numId="8">
    <w:abstractNumId w:val="10"/>
  </w:num>
  <w:num w:numId="9">
    <w:abstractNumId w:val="11"/>
  </w:num>
  <w:num w:numId="10">
    <w:abstractNumId w:val="20"/>
  </w:num>
  <w:num w:numId="11">
    <w:abstractNumId w:val="1"/>
  </w:num>
  <w:num w:numId="12">
    <w:abstractNumId w:val="16"/>
  </w:num>
  <w:num w:numId="13">
    <w:abstractNumId w:val="6"/>
  </w:num>
  <w:num w:numId="14">
    <w:abstractNumId w:val="14"/>
  </w:num>
  <w:num w:numId="15">
    <w:abstractNumId w:val="22"/>
  </w:num>
  <w:num w:numId="16">
    <w:abstractNumId w:val="5"/>
  </w:num>
  <w:num w:numId="17">
    <w:abstractNumId w:val="19"/>
  </w:num>
  <w:num w:numId="18">
    <w:abstractNumId w:val="2"/>
  </w:num>
  <w:num w:numId="19">
    <w:abstractNumId w:val="7"/>
  </w:num>
  <w:num w:numId="20">
    <w:abstractNumId w:val="15"/>
  </w:num>
  <w:num w:numId="21">
    <w:abstractNumId w:val="3"/>
  </w:num>
  <w:num w:numId="22">
    <w:abstractNumId w:val="8"/>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MxNTI0MjcysjAAcpR0lIJTi4sz8/NACkwsagEUTas2LQAAAA=="/>
  </w:docVars>
  <w:rsids>
    <w:rsidRoot w:val="00093FC3"/>
    <w:rsid w:val="00000979"/>
    <w:rsid w:val="00001A5C"/>
    <w:rsid w:val="00001EDA"/>
    <w:rsid w:val="00004B6B"/>
    <w:rsid w:val="00005319"/>
    <w:rsid w:val="0001042E"/>
    <w:rsid w:val="000122F1"/>
    <w:rsid w:val="000127A6"/>
    <w:rsid w:val="00013854"/>
    <w:rsid w:val="00017004"/>
    <w:rsid w:val="0002430E"/>
    <w:rsid w:val="00024E71"/>
    <w:rsid w:val="00025152"/>
    <w:rsid w:val="00025E2A"/>
    <w:rsid w:val="000272FC"/>
    <w:rsid w:val="000301D9"/>
    <w:rsid w:val="00033B1B"/>
    <w:rsid w:val="0003523F"/>
    <w:rsid w:val="0003609E"/>
    <w:rsid w:val="000379FB"/>
    <w:rsid w:val="00040365"/>
    <w:rsid w:val="00043786"/>
    <w:rsid w:val="00043B43"/>
    <w:rsid w:val="0004686E"/>
    <w:rsid w:val="000534C0"/>
    <w:rsid w:val="00053578"/>
    <w:rsid w:val="00053D06"/>
    <w:rsid w:val="00054CA9"/>
    <w:rsid w:val="000562D6"/>
    <w:rsid w:val="00066162"/>
    <w:rsid w:val="00066FE8"/>
    <w:rsid w:val="00070000"/>
    <w:rsid w:val="0007166A"/>
    <w:rsid w:val="00073AD8"/>
    <w:rsid w:val="00073BBB"/>
    <w:rsid w:val="00076469"/>
    <w:rsid w:val="000812D0"/>
    <w:rsid w:val="00081648"/>
    <w:rsid w:val="0009248F"/>
    <w:rsid w:val="000932DF"/>
    <w:rsid w:val="00093FC3"/>
    <w:rsid w:val="00095990"/>
    <w:rsid w:val="00097805"/>
    <w:rsid w:val="000A3ACA"/>
    <w:rsid w:val="000A4BDB"/>
    <w:rsid w:val="000A638F"/>
    <w:rsid w:val="000B0849"/>
    <w:rsid w:val="000B08F3"/>
    <w:rsid w:val="000B1D45"/>
    <w:rsid w:val="000B24C0"/>
    <w:rsid w:val="000B760E"/>
    <w:rsid w:val="000B79B1"/>
    <w:rsid w:val="000B7AC8"/>
    <w:rsid w:val="000C2506"/>
    <w:rsid w:val="000C360D"/>
    <w:rsid w:val="000C4624"/>
    <w:rsid w:val="000C594E"/>
    <w:rsid w:val="000C59B1"/>
    <w:rsid w:val="000E31FE"/>
    <w:rsid w:val="000E63A9"/>
    <w:rsid w:val="000F1977"/>
    <w:rsid w:val="000F198B"/>
    <w:rsid w:val="000F27BB"/>
    <w:rsid w:val="000F367A"/>
    <w:rsid w:val="00100E68"/>
    <w:rsid w:val="00107334"/>
    <w:rsid w:val="0011085B"/>
    <w:rsid w:val="00111250"/>
    <w:rsid w:val="001149D0"/>
    <w:rsid w:val="001152AA"/>
    <w:rsid w:val="00115D54"/>
    <w:rsid w:val="00124B2B"/>
    <w:rsid w:val="00125998"/>
    <w:rsid w:val="00126CC7"/>
    <w:rsid w:val="001338E8"/>
    <w:rsid w:val="00135179"/>
    <w:rsid w:val="001365FE"/>
    <w:rsid w:val="00140331"/>
    <w:rsid w:val="00142602"/>
    <w:rsid w:val="001436E6"/>
    <w:rsid w:val="001517A3"/>
    <w:rsid w:val="00153F19"/>
    <w:rsid w:val="00154AE1"/>
    <w:rsid w:val="001560EE"/>
    <w:rsid w:val="00156D4B"/>
    <w:rsid w:val="00157ECB"/>
    <w:rsid w:val="001601E6"/>
    <w:rsid w:val="00164EC7"/>
    <w:rsid w:val="00166CCE"/>
    <w:rsid w:val="00171622"/>
    <w:rsid w:val="00172657"/>
    <w:rsid w:val="0017592E"/>
    <w:rsid w:val="001808B7"/>
    <w:rsid w:val="00181A9E"/>
    <w:rsid w:val="00182418"/>
    <w:rsid w:val="00182940"/>
    <w:rsid w:val="00183610"/>
    <w:rsid w:val="00184B24"/>
    <w:rsid w:val="001863E4"/>
    <w:rsid w:val="00192980"/>
    <w:rsid w:val="001A29BF"/>
    <w:rsid w:val="001A43D3"/>
    <w:rsid w:val="001A48E9"/>
    <w:rsid w:val="001B1BD3"/>
    <w:rsid w:val="001B2F36"/>
    <w:rsid w:val="001C30BF"/>
    <w:rsid w:val="001C6591"/>
    <w:rsid w:val="001D0318"/>
    <w:rsid w:val="001D4F08"/>
    <w:rsid w:val="001D61B4"/>
    <w:rsid w:val="001E0FB3"/>
    <w:rsid w:val="001E273F"/>
    <w:rsid w:val="001E3644"/>
    <w:rsid w:val="001E4EC4"/>
    <w:rsid w:val="001E58B1"/>
    <w:rsid w:val="001E734E"/>
    <w:rsid w:val="001F0E4C"/>
    <w:rsid w:val="001F6DE3"/>
    <w:rsid w:val="001F6F07"/>
    <w:rsid w:val="00200B96"/>
    <w:rsid w:val="002044C9"/>
    <w:rsid w:val="00207505"/>
    <w:rsid w:val="00213CEC"/>
    <w:rsid w:val="002223BC"/>
    <w:rsid w:val="00222BA3"/>
    <w:rsid w:val="002367EE"/>
    <w:rsid w:val="002438C9"/>
    <w:rsid w:val="00243C41"/>
    <w:rsid w:val="0025000D"/>
    <w:rsid w:val="002506CD"/>
    <w:rsid w:val="00254935"/>
    <w:rsid w:val="00254CC4"/>
    <w:rsid w:val="0025611C"/>
    <w:rsid w:val="00256D9F"/>
    <w:rsid w:val="002577C2"/>
    <w:rsid w:val="00257E54"/>
    <w:rsid w:val="002604FE"/>
    <w:rsid w:val="00260E05"/>
    <w:rsid w:val="00262B4D"/>
    <w:rsid w:val="0027122E"/>
    <w:rsid w:val="00274217"/>
    <w:rsid w:val="00281EC7"/>
    <w:rsid w:val="00282F33"/>
    <w:rsid w:val="00284EB8"/>
    <w:rsid w:val="00290366"/>
    <w:rsid w:val="00293E49"/>
    <w:rsid w:val="00294B61"/>
    <w:rsid w:val="002A1FF2"/>
    <w:rsid w:val="002A2F2A"/>
    <w:rsid w:val="002A52A0"/>
    <w:rsid w:val="002A55B0"/>
    <w:rsid w:val="002A55C1"/>
    <w:rsid w:val="002A6BC5"/>
    <w:rsid w:val="002B0D61"/>
    <w:rsid w:val="002B21DA"/>
    <w:rsid w:val="002D5E22"/>
    <w:rsid w:val="002E30A5"/>
    <w:rsid w:val="002E4407"/>
    <w:rsid w:val="002E488A"/>
    <w:rsid w:val="002F0689"/>
    <w:rsid w:val="002F09BC"/>
    <w:rsid w:val="002F2DC4"/>
    <w:rsid w:val="002F609D"/>
    <w:rsid w:val="00300A75"/>
    <w:rsid w:val="00301835"/>
    <w:rsid w:val="00303F8A"/>
    <w:rsid w:val="0031250A"/>
    <w:rsid w:val="003131CF"/>
    <w:rsid w:val="00316532"/>
    <w:rsid w:val="0032564C"/>
    <w:rsid w:val="00325E97"/>
    <w:rsid w:val="00326D58"/>
    <w:rsid w:val="00327032"/>
    <w:rsid w:val="00332CE6"/>
    <w:rsid w:val="00332E54"/>
    <w:rsid w:val="00334D72"/>
    <w:rsid w:val="00340B65"/>
    <w:rsid w:val="003435EC"/>
    <w:rsid w:val="00345561"/>
    <w:rsid w:val="00350386"/>
    <w:rsid w:val="00352237"/>
    <w:rsid w:val="00353D30"/>
    <w:rsid w:val="00361879"/>
    <w:rsid w:val="00362BE5"/>
    <w:rsid w:val="0036783A"/>
    <w:rsid w:val="003717D6"/>
    <w:rsid w:val="003737BA"/>
    <w:rsid w:val="00375C52"/>
    <w:rsid w:val="003807EA"/>
    <w:rsid w:val="00381E2B"/>
    <w:rsid w:val="00382A42"/>
    <w:rsid w:val="003905FF"/>
    <w:rsid w:val="00390E79"/>
    <w:rsid w:val="0039320F"/>
    <w:rsid w:val="00394267"/>
    <w:rsid w:val="003A271B"/>
    <w:rsid w:val="003A5A60"/>
    <w:rsid w:val="003A7F17"/>
    <w:rsid w:val="003B64DA"/>
    <w:rsid w:val="003B71D7"/>
    <w:rsid w:val="003C1745"/>
    <w:rsid w:val="003C6A94"/>
    <w:rsid w:val="003C6FE8"/>
    <w:rsid w:val="003D130A"/>
    <w:rsid w:val="003F13F6"/>
    <w:rsid w:val="003F21AA"/>
    <w:rsid w:val="003F5908"/>
    <w:rsid w:val="004005E6"/>
    <w:rsid w:val="00401E1D"/>
    <w:rsid w:val="004025A6"/>
    <w:rsid w:val="0041015F"/>
    <w:rsid w:val="00412E4D"/>
    <w:rsid w:val="00412FE7"/>
    <w:rsid w:val="00421BEC"/>
    <w:rsid w:val="00423707"/>
    <w:rsid w:val="00425C78"/>
    <w:rsid w:val="00430AB0"/>
    <w:rsid w:val="00430AD0"/>
    <w:rsid w:val="00431A55"/>
    <w:rsid w:val="00433F07"/>
    <w:rsid w:val="00436930"/>
    <w:rsid w:val="00437C7E"/>
    <w:rsid w:val="004476FE"/>
    <w:rsid w:val="00452FD2"/>
    <w:rsid w:val="004601B8"/>
    <w:rsid w:val="00463216"/>
    <w:rsid w:val="00463980"/>
    <w:rsid w:val="00464083"/>
    <w:rsid w:val="004713DC"/>
    <w:rsid w:val="00472EC1"/>
    <w:rsid w:val="00473C52"/>
    <w:rsid w:val="00474E88"/>
    <w:rsid w:val="00475BC1"/>
    <w:rsid w:val="00483E08"/>
    <w:rsid w:val="0048417C"/>
    <w:rsid w:val="004856BA"/>
    <w:rsid w:val="0049218E"/>
    <w:rsid w:val="004922D5"/>
    <w:rsid w:val="00492644"/>
    <w:rsid w:val="00493FD7"/>
    <w:rsid w:val="004A2315"/>
    <w:rsid w:val="004A29F0"/>
    <w:rsid w:val="004A3A7F"/>
    <w:rsid w:val="004A6BE6"/>
    <w:rsid w:val="004A7468"/>
    <w:rsid w:val="004C1F5B"/>
    <w:rsid w:val="004C3833"/>
    <w:rsid w:val="004C54A9"/>
    <w:rsid w:val="004D0315"/>
    <w:rsid w:val="004D2D02"/>
    <w:rsid w:val="004D378A"/>
    <w:rsid w:val="004D4239"/>
    <w:rsid w:val="004D49D6"/>
    <w:rsid w:val="004E6EC3"/>
    <w:rsid w:val="004F1AB3"/>
    <w:rsid w:val="004F6115"/>
    <w:rsid w:val="00501042"/>
    <w:rsid w:val="0050125D"/>
    <w:rsid w:val="0050195C"/>
    <w:rsid w:val="00502321"/>
    <w:rsid w:val="00502EE3"/>
    <w:rsid w:val="00511F4C"/>
    <w:rsid w:val="00513183"/>
    <w:rsid w:val="005147BF"/>
    <w:rsid w:val="00514F0F"/>
    <w:rsid w:val="00522533"/>
    <w:rsid w:val="00525CB0"/>
    <w:rsid w:val="005266A7"/>
    <w:rsid w:val="005267E6"/>
    <w:rsid w:val="00532D61"/>
    <w:rsid w:val="00532F26"/>
    <w:rsid w:val="005331B7"/>
    <w:rsid w:val="00535555"/>
    <w:rsid w:val="005364BE"/>
    <w:rsid w:val="00540B56"/>
    <w:rsid w:val="0054199A"/>
    <w:rsid w:val="00542ACD"/>
    <w:rsid w:val="005446D0"/>
    <w:rsid w:val="0054610C"/>
    <w:rsid w:val="005501F4"/>
    <w:rsid w:val="00551520"/>
    <w:rsid w:val="00552910"/>
    <w:rsid w:val="00554964"/>
    <w:rsid w:val="00556C72"/>
    <w:rsid w:val="00560BD5"/>
    <w:rsid w:val="00565442"/>
    <w:rsid w:val="005661EE"/>
    <w:rsid w:val="00566AF9"/>
    <w:rsid w:val="00567F43"/>
    <w:rsid w:val="00570CDC"/>
    <w:rsid w:val="00575D70"/>
    <w:rsid w:val="005760AF"/>
    <w:rsid w:val="0058127F"/>
    <w:rsid w:val="00585232"/>
    <w:rsid w:val="00585D2E"/>
    <w:rsid w:val="005863A5"/>
    <w:rsid w:val="00586DC3"/>
    <w:rsid w:val="005879EE"/>
    <w:rsid w:val="0059323B"/>
    <w:rsid w:val="0059390F"/>
    <w:rsid w:val="005A4D9A"/>
    <w:rsid w:val="005A5A69"/>
    <w:rsid w:val="005B42DB"/>
    <w:rsid w:val="005B42EC"/>
    <w:rsid w:val="005B513D"/>
    <w:rsid w:val="005B673C"/>
    <w:rsid w:val="005C2CBB"/>
    <w:rsid w:val="005C3459"/>
    <w:rsid w:val="005C42D2"/>
    <w:rsid w:val="005C4644"/>
    <w:rsid w:val="005C4F61"/>
    <w:rsid w:val="005C58D5"/>
    <w:rsid w:val="005C62EE"/>
    <w:rsid w:val="005D0A83"/>
    <w:rsid w:val="005D0BD8"/>
    <w:rsid w:val="005D10DA"/>
    <w:rsid w:val="005D380C"/>
    <w:rsid w:val="005D4196"/>
    <w:rsid w:val="005D52C3"/>
    <w:rsid w:val="005D6C69"/>
    <w:rsid w:val="005D6EE8"/>
    <w:rsid w:val="005D7503"/>
    <w:rsid w:val="005E4FC6"/>
    <w:rsid w:val="005E67E4"/>
    <w:rsid w:val="005F1A04"/>
    <w:rsid w:val="005F356E"/>
    <w:rsid w:val="005F3CE3"/>
    <w:rsid w:val="005F4680"/>
    <w:rsid w:val="005F4789"/>
    <w:rsid w:val="005F7A8F"/>
    <w:rsid w:val="005F7FA5"/>
    <w:rsid w:val="00600C2A"/>
    <w:rsid w:val="00602324"/>
    <w:rsid w:val="0060241C"/>
    <w:rsid w:val="00604C7E"/>
    <w:rsid w:val="00604D68"/>
    <w:rsid w:val="00605E6B"/>
    <w:rsid w:val="006065E5"/>
    <w:rsid w:val="00606B61"/>
    <w:rsid w:val="00612E1F"/>
    <w:rsid w:val="00620880"/>
    <w:rsid w:val="00627616"/>
    <w:rsid w:val="00634FA2"/>
    <w:rsid w:val="00635DA3"/>
    <w:rsid w:val="00636B44"/>
    <w:rsid w:val="006373ED"/>
    <w:rsid w:val="0064014B"/>
    <w:rsid w:val="00640D37"/>
    <w:rsid w:val="00641A7E"/>
    <w:rsid w:val="006420CA"/>
    <w:rsid w:val="00646226"/>
    <w:rsid w:val="00646294"/>
    <w:rsid w:val="00652EA2"/>
    <w:rsid w:val="006530D8"/>
    <w:rsid w:val="0065458D"/>
    <w:rsid w:val="0065470C"/>
    <w:rsid w:val="00664403"/>
    <w:rsid w:val="006660AC"/>
    <w:rsid w:val="00666E1A"/>
    <w:rsid w:val="00674BC2"/>
    <w:rsid w:val="00682673"/>
    <w:rsid w:val="0068434B"/>
    <w:rsid w:val="00684373"/>
    <w:rsid w:val="006844DA"/>
    <w:rsid w:val="0068727C"/>
    <w:rsid w:val="00690656"/>
    <w:rsid w:val="00694B66"/>
    <w:rsid w:val="00694E97"/>
    <w:rsid w:val="006979B7"/>
    <w:rsid w:val="006A0D86"/>
    <w:rsid w:val="006A65D3"/>
    <w:rsid w:val="006A6734"/>
    <w:rsid w:val="006B1C1B"/>
    <w:rsid w:val="006B1DBF"/>
    <w:rsid w:val="006B61F0"/>
    <w:rsid w:val="006C08C0"/>
    <w:rsid w:val="006C7BD0"/>
    <w:rsid w:val="006C7E3E"/>
    <w:rsid w:val="006D04AF"/>
    <w:rsid w:val="006D1CE2"/>
    <w:rsid w:val="006D25A1"/>
    <w:rsid w:val="006D2BCA"/>
    <w:rsid w:val="006D320F"/>
    <w:rsid w:val="006D351C"/>
    <w:rsid w:val="006E0608"/>
    <w:rsid w:val="006E169F"/>
    <w:rsid w:val="006E4980"/>
    <w:rsid w:val="006E70AD"/>
    <w:rsid w:val="006F0D9E"/>
    <w:rsid w:val="006F3A0B"/>
    <w:rsid w:val="006F76F0"/>
    <w:rsid w:val="00701878"/>
    <w:rsid w:val="0070357D"/>
    <w:rsid w:val="007049F9"/>
    <w:rsid w:val="0070763A"/>
    <w:rsid w:val="00713DB1"/>
    <w:rsid w:val="00715B37"/>
    <w:rsid w:val="00716DF8"/>
    <w:rsid w:val="0071784A"/>
    <w:rsid w:val="0072266C"/>
    <w:rsid w:val="0072398C"/>
    <w:rsid w:val="00724115"/>
    <w:rsid w:val="007261FC"/>
    <w:rsid w:val="00730A44"/>
    <w:rsid w:val="00737507"/>
    <w:rsid w:val="00740994"/>
    <w:rsid w:val="007448E9"/>
    <w:rsid w:val="00752188"/>
    <w:rsid w:val="00752428"/>
    <w:rsid w:val="00752A3A"/>
    <w:rsid w:val="00752C28"/>
    <w:rsid w:val="007547AD"/>
    <w:rsid w:val="007551C1"/>
    <w:rsid w:val="00761D8C"/>
    <w:rsid w:val="007644DD"/>
    <w:rsid w:val="0076474F"/>
    <w:rsid w:val="00765376"/>
    <w:rsid w:val="0077015E"/>
    <w:rsid w:val="00771477"/>
    <w:rsid w:val="00774F62"/>
    <w:rsid w:val="0078064D"/>
    <w:rsid w:val="007854E1"/>
    <w:rsid w:val="00790EDA"/>
    <w:rsid w:val="007915AA"/>
    <w:rsid w:val="00791F0E"/>
    <w:rsid w:val="007928FD"/>
    <w:rsid w:val="00792A79"/>
    <w:rsid w:val="00793705"/>
    <w:rsid w:val="007942CB"/>
    <w:rsid w:val="007946A5"/>
    <w:rsid w:val="00794905"/>
    <w:rsid w:val="00794A48"/>
    <w:rsid w:val="00797724"/>
    <w:rsid w:val="007A0EE0"/>
    <w:rsid w:val="007A13BD"/>
    <w:rsid w:val="007A4F10"/>
    <w:rsid w:val="007A66DE"/>
    <w:rsid w:val="007A6A04"/>
    <w:rsid w:val="007A6C76"/>
    <w:rsid w:val="007A7AF0"/>
    <w:rsid w:val="007B02B5"/>
    <w:rsid w:val="007B06EE"/>
    <w:rsid w:val="007B0D74"/>
    <w:rsid w:val="007B2007"/>
    <w:rsid w:val="007B548F"/>
    <w:rsid w:val="007C18D1"/>
    <w:rsid w:val="007C3B37"/>
    <w:rsid w:val="007C5ED1"/>
    <w:rsid w:val="007C76AC"/>
    <w:rsid w:val="007D39A0"/>
    <w:rsid w:val="007D4B92"/>
    <w:rsid w:val="007D57E9"/>
    <w:rsid w:val="007D5926"/>
    <w:rsid w:val="007D6BBF"/>
    <w:rsid w:val="007E016B"/>
    <w:rsid w:val="007E0A81"/>
    <w:rsid w:val="007E3F50"/>
    <w:rsid w:val="007E4063"/>
    <w:rsid w:val="007E710D"/>
    <w:rsid w:val="007F1AE7"/>
    <w:rsid w:val="007F6BF5"/>
    <w:rsid w:val="007F6F14"/>
    <w:rsid w:val="00800081"/>
    <w:rsid w:val="00800CF6"/>
    <w:rsid w:val="00805B18"/>
    <w:rsid w:val="00811154"/>
    <w:rsid w:val="00811ADF"/>
    <w:rsid w:val="008145C4"/>
    <w:rsid w:val="00815226"/>
    <w:rsid w:val="00820B14"/>
    <w:rsid w:val="00825BD5"/>
    <w:rsid w:val="00830108"/>
    <w:rsid w:val="0083394E"/>
    <w:rsid w:val="008442BE"/>
    <w:rsid w:val="008469A9"/>
    <w:rsid w:val="0084774F"/>
    <w:rsid w:val="0085415B"/>
    <w:rsid w:val="00855D37"/>
    <w:rsid w:val="00855E6C"/>
    <w:rsid w:val="00856327"/>
    <w:rsid w:val="008601FD"/>
    <w:rsid w:val="00861E48"/>
    <w:rsid w:val="008635E3"/>
    <w:rsid w:val="00866A94"/>
    <w:rsid w:val="00873559"/>
    <w:rsid w:val="00874187"/>
    <w:rsid w:val="00882620"/>
    <w:rsid w:val="00884A2E"/>
    <w:rsid w:val="0088642F"/>
    <w:rsid w:val="0088652C"/>
    <w:rsid w:val="00890490"/>
    <w:rsid w:val="008906DC"/>
    <w:rsid w:val="00892661"/>
    <w:rsid w:val="00893CA3"/>
    <w:rsid w:val="008A5368"/>
    <w:rsid w:val="008B05F9"/>
    <w:rsid w:val="008B23F7"/>
    <w:rsid w:val="008B68EA"/>
    <w:rsid w:val="008B6A62"/>
    <w:rsid w:val="008C3ABC"/>
    <w:rsid w:val="008C5BD6"/>
    <w:rsid w:val="008D0427"/>
    <w:rsid w:val="008D3D84"/>
    <w:rsid w:val="008D3DC1"/>
    <w:rsid w:val="008D4E5E"/>
    <w:rsid w:val="008E7D82"/>
    <w:rsid w:val="008F2051"/>
    <w:rsid w:val="008F4799"/>
    <w:rsid w:val="0090225C"/>
    <w:rsid w:val="00902889"/>
    <w:rsid w:val="00907B35"/>
    <w:rsid w:val="00914F52"/>
    <w:rsid w:val="00916943"/>
    <w:rsid w:val="00917D96"/>
    <w:rsid w:val="009221F3"/>
    <w:rsid w:val="00927199"/>
    <w:rsid w:val="009317F1"/>
    <w:rsid w:val="009322D5"/>
    <w:rsid w:val="00934B2B"/>
    <w:rsid w:val="0094035A"/>
    <w:rsid w:val="009404C3"/>
    <w:rsid w:val="009412BB"/>
    <w:rsid w:val="009412C0"/>
    <w:rsid w:val="009445D4"/>
    <w:rsid w:val="00945D6B"/>
    <w:rsid w:val="00947E85"/>
    <w:rsid w:val="00953892"/>
    <w:rsid w:val="00956081"/>
    <w:rsid w:val="00957566"/>
    <w:rsid w:val="009620C8"/>
    <w:rsid w:val="009661C9"/>
    <w:rsid w:val="00966334"/>
    <w:rsid w:val="00971782"/>
    <w:rsid w:val="009733D6"/>
    <w:rsid w:val="00975D0C"/>
    <w:rsid w:val="009772B8"/>
    <w:rsid w:val="00983A0A"/>
    <w:rsid w:val="009847CA"/>
    <w:rsid w:val="009859AB"/>
    <w:rsid w:val="00986A7B"/>
    <w:rsid w:val="0099191E"/>
    <w:rsid w:val="009A11C9"/>
    <w:rsid w:val="009A2595"/>
    <w:rsid w:val="009A4B8A"/>
    <w:rsid w:val="009A7688"/>
    <w:rsid w:val="009C12D0"/>
    <w:rsid w:val="009C21B9"/>
    <w:rsid w:val="009C2C52"/>
    <w:rsid w:val="009C3742"/>
    <w:rsid w:val="009C4C28"/>
    <w:rsid w:val="009D1E10"/>
    <w:rsid w:val="009D294D"/>
    <w:rsid w:val="009D51DA"/>
    <w:rsid w:val="009D55D9"/>
    <w:rsid w:val="009D7E77"/>
    <w:rsid w:val="009E098B"/>
    <w:rsid w:val="009E43B6"/>
    <w:rsid w:val="009E5438"/>
    <w:rsid w:val="009E6109"/>
    <w:rsid w:val="009F0A8C"/>
    <w:rsid w:val="009F33A6"/>
    <w:rsid w:val="009F4BEF"/>
    <w:rsid w:val="009F7164"/>
    <w:rsid w:val="009F7675"/>
    <w:rsid w:val="00A022BA"/>
    <w:rsid w:val="00A023D7"/>
    <w:rsid w:val="00A06B0D"/>
    <w:rsid w:val="00A12423"/>
    <w:rsid w:val="00A12EE1"/>
    <w:rsid w:val="00A13EFF"/>
    <w:rsid w:val="00A147E9"/>
    <w:rsid w:val="00A16D81"/>
    <w:rsid w:val="00A204BC"/>
    <w:rsid w:val="00A211D0"/>
    <w:rsid w:val="00A2210A"/>
    <w:rsid w:val="00A22F76"/>
    <w:rsid w:val="00A24626"/>
    <w:rsid w:val="00A27428"/>
    <w:rsid w:val="00A305DA"/>
    <w:rsid w:val="00A33891"/>
    <w:rsid w:val="00A34004"/>
    <w:rsid w:val="00A4150E"/>
    <w:rsid w:val="00A42FE4"/>
    <w:rsid w:val="00A43AEB"/>
    <w:rsid w:val="00A463C4"/>
    <w:rsid w:val="00A474A4"/>
    <w:rsid w:val="00A478FC"/>
    <w:rsid w:val="00A534A2"/>
    <w:rsid w:val="00A6235C"/>
    <w:rsid w:val="00A64EF7"/>
    <w:rsid w:val="00A6654F"/>
    <w:rsid w:val="00A67562"/>
    <w:rsid w:val="00A67800"/>
    <w:rsid w:val="00A727C8"/>
    <w:rsid w:val="00A74D20"/>
    <w:rsid w:val="00A77E3C"/>
    <w:rsid w:val="00A809E5"/>
    <w:rsid w:val="00A80B1B"/>
    <w:rsid w:val="00A81A45"/>
    <w:rsid w:val="00A830BF"/>
    <w:rsid w:val="00A84825"/>
    <w:rsid w:val="00A92C95"/>
    <w:rsid w:val="00A9414B"/>
    <w:rsid w:val="00AA021E"/>
    <w:rsid w:val="00AA2F3D"/>
    <w:rsid w:val="00AA3A78"/>
    <w:rsid w:val="00AA67C3"/>
    <w:rsid w:val="00AB0D4B"/>
    <w:rsid w:val="00AB12A6"/>
    <w:rsid w:val="00AB222B"/>
    <w:rsid w:val="00AB4571"/>
    <w:rsid w:val="00AB4776"/>
    <w:rsid w:val="00AC25AF"/>
    <w:rsid w:val="00AD3DD4"/>
    <w:rsid w:val="00AD5065"/>
    <w:rsid w:val="00AD7F39"/>
    <w:rsid w:val="00AE0A76"/>
    <w:rsid w:val="00AE56DC"/>
    <w:rsid w:val="00AF14D3"/>
    <w:rsid w:val="00B01130"/>
    <w:rsid w:val="00B01143"/>
    <w:rsid w:val="00B012DA"/>
    <w:rsid w:val="00B06127"/>
    <w:rsid w:val="00B0643F"/>
    <w:rsid w:val="00B101A7"/>
    <w:rsid w:val="00B124AD"/>
    <w:rsid w:val="00B14934"/>
    <w:rsid w:val="00B17413"/>
    <w:rsid w:val="00B17948"/>
    <w:rsid w:val="00B23317"/>
    <w:rsid w:val="00B24DAA"/>
    <w:rsid w:val="00B278F9"/>
    <w:rsid w:val="00B31B77"/>
    <w:rsid w:val="00B3220D"/>
    <w:rsid w:val="00B33703"/>
    <w:rsid w:val="00B33BA9"/>
    <w:rsid w:val="00B33FC6"/>
    <w:rsid w:val="00B3457D"/>
    <w:rsid w:val="00B34D21"/>
    <w:rsid w:val="00B34EFB"/>
    <w:rsid w:val="00B40D69"/>
    <w:rsid w:val="00B40FAA"/>
    <w:rsid w:val="00B4213E"/>
    <w:rsid w:val="00B454D3"/>
    <w:rsid w:val="00B5004C"/>
    <w:rsid w:val="00B53F02"/>
    <w:rsid w:val="00B55F59"/>
    <w:rsid w:val="00B56D88"/>
    <w:rsid w:val="00B572B2"/>
    <w:rsid w:val="00B65354"/>
    <w:rsid w:val="00B66310"/>
    <w:rsid w:val="00B704A8"/>
    <w:rsid w:val="00B82138"/>
    <w:rsid w:val="00B82F29"/>
    <w:rsid w:val="00B96768"/>
    <w:rsid w:val="00B97B81"/>
    <w:rsid w:val="00BA1EF1"/>
    <w:rsid w:val="00BA270E"/>
    <w:rsid w:val="00BA2E04"/>
    <w:rsid w:val="00BA3448"/>
    <w:rsid w:val="00BA3EA1"/>
    <w:rsid w:val="00BA7E2E"/>
    <w:rsid w:val="00BB1EE9"/>
    <w:rsid w:val="00BB4ABD"/>
    <w:rsid w:val="00BB6EC5"/>
    <w:rsid w:val="00BB7460"/>
    <w:rsid w:val="00BC085B"/>
    <w:rsid w:val="00BC0DBB"/>
    <w:rsid w:val="00BC282A"/>
    <w:rsid w:val="00BC45D2"/>
    <w:rsid w:val="00BC54DD"/>
    <w:rsid w:val="00BC55AD"/>
    <w:rsid w:val="00BD0CF3"/>
    <w:rsid w:val="00BD4C2E"/>
    <w:rsid w:val="00BD5A15"/>
    <w:rsid w:val="00BD7F0D"/>
    <w:rsid w:val="00BE33FF"/>
    <w:rsid w:val="00BF2062"/>
    <w:rsid w:val="00C02CF7"/>
    <w:rsid w:val="00C0397E"/>
    <w:rsid w:val="00C06F30"/>
    <w:rsid w:val="00C07A02"/>
    <w:rsid w:val="00C13547"/>
    <w:rsid w:val="00C1737E"/>
    <w:rsid w:val="00C22ABF"/>
    <w:rsid w:val="00C22B27"/>
    <w:rsid w:val="00C258AF"/>
    <w:rsid w:val="00C2602A"/>
    <w:rsid w:val="00C305DB"/>
    <w:rsid w:val="00C32931"/>
    <w:rsid w:val="00C334CC"/>
    <w:rsid w:val="00C36975"/>
    <w:rsid w:val="00C45539"/>
    <w:rsid w:val="00C459AB"/>
    <w:rsid w:val="00C46B00"/>
    <w:rsid w:val="00C46EFD"/>
    <w:rsid w:val="00C476C7"/>
    <w:rsid w:val="00C53A53"/>
    <w:rsid w:val="00C6001C"/>
    <w:rsid w:val="00C60A82"/>
    <w:rsid w:val="00C62003"/>
    <w:rsid w:val="00C62289"/>
    <w:rsid w:val="00C62C85"/>
    <w:rsid w:val="00C64325"/>
    <w:rsid w:val="00C64643"/>
    <w:rsid w:val="00C72778"/>
    <w:rsid w:val="00C72E7A"/>
    <w:rsid w:val="00C74C56"/>
    <w:rsid w:val="00C7578A"/>
    <w:rsid w:val="00C77950"/>
    <w:rsid w:val="00C84032"/>
    <w:rsid w:val="00C870E8"/>
    <w:rsid w:val="00C938E4"/>
    <w:rsid w:val="00C95738"/>
    <w:rsid w:val="00C96DA0"/>
    <w:rsid w:val="00C97B5E"/>
    <w:rsid w:val="00CA5436"/>
    <w:rsid w:val="00CA6954"/>
    <w:rsid w:val="00CC5C7F"/>
    <w:rsid w:val="00CC5ED0"/>
    <w:rsid w:val="00CC5FAC"/>
    <w:rsid w:val="00CC63A4"/>
    <w:rsid w:val="00CD1ABC"/>
    <w:rsid w:val="00CD1B08"/>
    <w:rsid w:val="00CD4112"/>
    <w:rsid w:val="00CD787A"/>
    <w:rsid w:val="00CE028A"/>
    <w:rsid w:val="00CE44DD"/>
    <w:rsid w:val="00CE51C9"/>
    <w:rsid w:val="00CF15BA"/>
    <w:rsid w:val="00CF4C2B"/>
    <w:rsid w:val="00CF62DD"/>
    <w:rsid w:val="00CF6966"/>
    <w:rsid w:val="00D037CA"/>
    <w:rsid w:val="00D04016"/>
    <w:rsid w:val="00D046BC"/>
    <w:rsid w:val="00D05D7C"/>
    <w:rsid w:val="00D0630F"/>
    <w:rsid w:val="00D10BE4"/>
    <w:rsid w:val="00D13B9C"/>
    <w:rsid w:val="00D14259"/>
    <w:rsid w:val="00D15524"/>
    <w:rsid w:val="00D15E0C"/>
    <w:rsid w:val="00D16226"/>
    <w:rsid w:val="00D20B78"/>
    <w:rsid w:val="00D20EA7"/>
    <w:rsid w:val="00D22321"/>
    <w:rsid w:val="00D254AF"/>
    <w:rsid w:val="00D25560"/>
    <w:rsid w:val="00D25AAC"/>
    <w:rsid w:val="00D26035"/>
    <w:rsid w:val="00D33FF6"/>
    <w:rsid w:val="00D36BE6"/>
    <w:rsid w:val="00D42653"/>
    <w:rsid w:val="00D43868"/>
    <w:rsid w:val="00D45462"/>
    <w:rsid w:val="00D50CA3"/>
    <w:rsid w:val="00D52379"/>
    <w:rsid w:val="00D5351B"/>
    <w:rsid w:val="00D54D8B"/>
    <w:rsid w:val="00D57C9F"/>
    <w:rsid w:val="00D60252"/>
    <w:rsid w:val="00D628F7"/>
    <w:rsid w:val="00D633AD"/>
    <w:rsid w:val="00D736FE"/>
    <w:rsid w:val="00D810D2"/>
    <w:rsid w:val="00D82805"/>
    <w:rsid w:val="00D851E0"/>
    <w:rsid w:val="00D8526B"/>
    <w:rsid w:val="00D90E71"/>
    <w:rsid w:val="00D918F3"/>
    <w:rsid w:val="00D94185"/>
    <w:rsid w:val="00D95ECC"/>
    <w:rsid w:val="00D960DF"/>
    <w:rsid w:val="00D96B62"/>
    <w:rsid w:val="00DA16FD"/>
    <w:rsid w:val="00DA256E"/>
    <w:rsid w:val="00DA3D54"/>
    <w:rsid w:val="00DA4E1E"/>
    <w:rsid w:val="00DB0449"/>
    <w:rsid w:val="00DB15F8"/>
    <w:rsid w:val="00DB561B"/>
    <w:rsid w:val="00DC2EC3"/>
    <w:rsid w:val="00DC30BB"/>
    <w:rsid w:val="00DC6BF2"/>
    <w:rsid w:val="00DC6F16"/>
    <w:rsid w:val="00DD03C5"/>
    <w:rsid w:val="00DD3AF1"/>
    <w:rsid w:val="00DD3F26"/>
    <w:rsid w:val="00DD66BC"/>
    <w:rsid w:val="00DE0BB0"/>
    <w:rsid w:val="00DE11ED"/>
    <w:rsid w:val="00DE27A0"/>
    <w:rsid w:val="00DE2B7D"/>
    <w:rsid w:val="00DE371F"/>
    <w:rsid w:val="00DE45C3"/>
    <w:rsid w:val="00DF0516"/>
    <w:rsid w:val="00DF5064"/>
    <w:rsid w:val="00DF577C"/>
    <w:rsid w:val="00DF5EC0"/>
    <w:rsid w:val="00DF7A76"/>
    <w:rsid w:val="00E02EF2"/>
    <w:rsid w:val="00E030EB"/>
    <w:rsid w:val="00E07F5F"/>
    <w:rsid w:val="00E16575"/>
    <w:rsid w:val="00E16DE2"/>
    <w:rsid w:val="00E21712"/>
    <w:rsid w:val="00E2212B"/>
    <w:rsid w:val="00E32084"/>
    <w:rsid w:val="00E34EF4"/>
    <w:rsid w:val="00E461DB"/>
    <w:rsid w:val="00E467C6"/>
    <w:rsid w:val="00E474E8"/>
    <w:rsid w:val="00E51EFE"/>
    <w:rsid w:val="00E5521A"/>
    <w:rsid w:val="00E57EC5"/>
    <w:rsid w:val="00E604F0"/>
    <w:rsid w:val="00E64A37"/>
    <w:rsid w:val="00E7067B"/>
    <w:rsid w:val="00E727DD"/>
    <w:rsid w:val="00E72881"/>
    <w:rsid w:val="00E732CE"/>
    <w:rsid w:val="00E77969"/>
    <w:rsid w:val="00E8434F"/>
    <w:rsid w:val="00E87656"/>
    <w:rsid w:val="00EA1CE4"/>
    <w:rsid w:val="00EA3665"/>
    <w:rsid w:val="00EB0916"/>
    <w:rsid w:val="00EB1EC7"/>
    <w:rsid w:val="00EB1F81"/>
    <w:rsid w:val="00EB4FDB"/>
    <w:rsid w:val="00EC45A7"/>
    <w:rsid w:val="00EC493E"/>
    <w:rsid w:val="00EC76F4"/>
    <w:rsid w:val="00ED2FC4"/>
    <w:rsid w:val="00ED357B"/>
    <w:rsid w:val="00ED4CA1"/>
    <w:rsid w:val="00ED65D0"/>
    <w:rsid w:val="00EE1FDE"/>
    <w:rsid w:val="00EE520F"/>
    <w:rsid w:val="00EE6721"/>
    <w:rsid w:val="00EE7FAA"/>
    <w:rsid w:val="00F0256C"/>
    <w:rsid w:val="00F02EFD"/>
    <w:rsid w:val="00F065AB"/>
    <w:rsid w:val="00F06B85"/>
    <w:rsid w:val="00F10841"/>
    <w:rsid w:val="00F1157F"/>
    <w:rsid w:val="00F17AD5"/>
    <w:rsid w:val="00F21CD7"/>
    <w:rsid w:val="00F22068"/>
    <w:rsid w:val="00F238C5"/>
    <w:rsid w:val="00F239BD"/>
    <w:rsid w:val="00F27517"/>
    <w:rsid w:val="00F337BC"/>
    <w:rsid w:val="00F33A10"/>
    <w:rsid w:val="00F34054"/>
    <w:rsid w:val="00F343C9"/>
    <w:rsid w:val="00F36FFC"/>
    <w:rsid w:val="00F37B34"/>
    <w:rsid w:val="00F462C2"/>
    <w:rsid w:val="00F524BA"/>
    <w:rsid w:val="00F526E7"/>
    <w:rsid w:val="00F538A3"/>
    <w:rsid w:val="00F54AE2"/>
    <w:rsid w:val="00F563CE"/>
    <w:rsid w:val="00F61895"/>
    <w:rsid w:val="00F643A6"/>
    <w:rsid w:val="00F64981"/>
    <w:rsid w:val="00F64C05"/>
    <w:rsid w:val="00F65700"/>
    <w:rsid w:val="00F66E3D"/>
    <w:rsid w:val="00F70112"/>
    <w:rsid w:val="00F7225E"/>
    <w:rsid w:val="00F7779A"/>
    <w:rsid w:val="00F807C6"/>
    <w:rsid w:val="00F81164"/>
    <w:rsid w:val="00F82271"/>
    <w:rsid w:val="00F82919"/>
    <w:rsid w:val="00F84E16"/>
    <w:rsid w:val="00F91375"/>
    <w:rsid w:val="00F942C5"/>
    <w:rsid w:val="00F95749"/>
    <w:rsid w:val="00F963F9"/>
    <w:rsid w:val="00F971FD"/>
    <w:rsid w:val="00FA0948"/>
    <w:rsid w:val="00FA1AC6"/>
    <w:rsid w:val="00FA3579"/>
    <w:rsid w:val="00FA361B"/>
    <w:rsid w:val="00FA3C65"/>
    <w:rsid w:val="00FA43DD"/>
    <w:rsid w:val="00FA5419"/>
    <w:rsid w:val="00FA68ED"/>
    <w:rsid w:val="00FB31AC"/>
    <w:rsid w:val="00FB39D4"/>
    <w:rsid w:val="00FC0BC4"/>
    <w:rsid w:val="00FC0F58"/>
    <w:rsid w:val="00FC451D"/>
    <w:rsid w:val="00FC503A"/>
    <w:rsid w:val="00FC528A"/>
    <w:rsid w:val="00FC7136"/>
    <w:rsid w:val="00FD23CA"/>
    <w:rsid w:val="00FD3C65"/>
    <w:rsid w:val="00FD599C"/>
    <w:rsid w:val="00FD7501"/>
    <w:rsid w:val="00FD7C10"/>
    <w:rsid w:val="00FE2D8D"/>
    <w:rsid w:val="00FE3F81"/>
    <w:rsid w:val="00FE4726"/>
    <w:rsid w:val="00FE4B74"/>
    <w:rsid w:val="00FE75C4"/>
    <w:rsid w:val="00FE7FAD"/>
    <w:rsid w:val="00FF636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9CAD83"/>
  <w15:docId w15:val="{E7DFDE2E-2122-487D-9397-83558402C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uiPriority="99"/>
    <w:lsdException w:name="macro" w:semiHidden="1" w:unhideWhenUsed="1"/>
    <w:lsdException w:name="toa heading"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2379"/>
    <w:rPr>
      <w:sz w:val="24"/>
      <w:szCs w:val="24"/>
    </w:rPr>
  </w:style>
  <w:style w:type="paragraph" w:styleId="Heading1">
    <w:name w:val="heading 1"/>
    <w:basedOn w:val="Normal"/>
    <w:link w:val="Heading1Char"/>
    <w:uiPriority w:val="9"/>
    <w:qFormat/>
    <w:rsid w:val="00093FC3"/>
    <w:pPr>
      <w:widowControl w:val="0"/>
      <w:autoSpaceDE w:val="0"/>
      <w:autoSpaceDN w:val="0"/>
      <w:spacing w:before="1"/>
      <w:ind w:left="100"/>
      <w:outlineLvl w:val="0"/>
    </w:pPr>
    <w:rPr>
      <w:b/>
      <w:bCs/>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3FC3"/>
    <w:rPr>
      <w:b/>
      <w:bCs/>
      <w:sz w:val="24"/>
      <w:szCs w:val="24"/>
      <w:lang w:val="en-US" w:eastAsia="en-US"/>
    </w:rPr>
  </w:style>
  <w:style w:type="numbering" w:customStyle="1" w:styleId="1">
    <w:name w:val="بلا قائمة1"/>
    <w:next w:val="NoList"/>
    <w:uiPriority w:val="99"/>
    <w:semiHidden/>
    <w:unhideWhenUsed/>
    <w:rsid w:val="00093FC3"/>
  </w:style>
  <w:style w:type="table" w:customStyle="1" w:styleId="TableNormal1">
    <w:name w:val="Table Normal1"/>
    <w:uiPriority w:val="2"/>
    <w:semiHidden/>
    <w:unhideWhenUsed/>
    <w:qFormat/>
    <w:rsid w:val="00093FC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093FC3"/>
    <w:pPr>
      <w:widowControl w:val="0"/>
      <w:autoSpaceDE w:val="0"/>
      <w:autoSpaceDN w:val="0"/>
    </w:pPr>
    <w:rPr>
      <w:lang w:val="en-US" w:eastAsia="en-US"/>
    </w:rPr>
  </w:style>
  <w:style w:type="character" w:customStyle="1" w:styleId="BodyTextChar">
    <w:name w:val="Body Text Char"/>
    <w:basedOn w:val="DefaultParagraphFont"/>
    <w:link w:val="BodyText"/>
    <w:uiPriority w:val="1"/>
    <w:rsid w:val="00093FC3"/>
    <w:rPr>
      <w:sz w:val="24"/>
      <w:szCs w:val="24"/>
      <w:lang w:val="en-US" w:eastAsia="en-US"/>
    </w:rPr>
  </w:style>
  <w:style w:type="paragraph" w:styleId="ListParagraph">
    <w:name w:val="List Paragraph"/>
    <w:basedOn w:val="Normal"/>
    <w:uiPriority w:val="34"/>
    <w:qFormat/>
    <w:rsid w:val="00093FC3"/>
    <w:pPr>
      <w:widowControl w:val="0"/>
      <w:autoSpaceDE w:val="0"/>
      <w:autoSpaceDN w:val="0"/>
      <w:spacing w:before="3"/>
      <w:ind w:left="249" w:hanging="159"/>
    </w:pPr>
    <w:rPr>
      <w:sz w:val="22"/>
      <w:szCs w:val="22"/>
      <w:lang w:val="en-US" w:eastAsia="en-US"/>
    </w:rPr>
  </w:style>
  <w:style w:type="paragraph" w:customStyle="1" w:styleId="TableParagraph">
    <w:name w:val="Table Paragraph"/>
    <w:basedOn w:val="Normal"/>
    <w:uiPriority w:val="1"/>
    <w:qFormat/>
    <w:rsid w:val="00093FC3"/>
    <w:pPr>
      <w:widowControl w:val="0"/>
      <w:autoSpaceDE w:val="0"/>
      <w:autoSpaceDN w:val="0"/>
      <w:spacing w:before="29"/>
      <w:ind w:left="609" w:right="895"/>
      <w:jc w:val="center"/>
    </w:pPr>
    <w:rPr>
      <w:sz w:val="22"/>
      <w:szCs w:val="22"/>
      <w:lang w:val="en-US" w:eastAsia="en-US"/>
    </w:rPr>
  </w:style>
  <w:style w:type="paragraph" w:styleId="Header">
    <w:name w:val="header"/>
    <w:basedOn w:val="Normal"/>
    <w:link w:val="HeaderChar"/>
    <w:unhideWhenUsed/>
    <w:rsid w:val="00430AB0"/>
    <w:pPr>
      <w:tabs>
        <w:tab w:val="center" w:pos="4680"/>
        <w:tab w:val="right" w:pos="9360"/>
      </w:tabs>
    </w:pPr>
  </w:style>
  <w:style w:type="character" w:customStyle="1" w:styleId="HeaderChar">
    <w:name w:val="Header Char"/>
    <w:basedOn w:val="DefaultParagraphFont"/>
    <w:link w:val="Header"/>
    <w:rsid w:val="00430AB0"/>
    <w:rPr>
      <w:sz w:val="24"/>
      <w:szCs w:val="24"/>
    </w:rPr>
  </w:style>
  <w:style w:type="paragraph" w:styleId="Footer">
    <w:name w:val="footer"/>
    <w:basedOn w:val="Normal"/>
    <w:link w:val="FooterChar"/>
    <w:uiPriority w:val="99"/>
    <w:unhideWhenUsed/>
    <w:rsid w:val="00430AB0"/>
    <w:pPr>
      <w:tabs>
        <w:tab w:val="center" w:pos="4680"/>
        <w:tab w:val="right" w:pos="9360"/>
      </w:tabs>
    </w:pPr>
  </w:style>
  <w:style w:type="character" w:customStyle="1" w:styleId="FooterChar">
    <w:name w:val="Footer Char"/>
    <w:basedOn w:val="DefaultParagraphFont"/>
    <w:link w:val="Footer"/>
    <w:uiPriority w:val="99"/>
    <w:rsid w:val="00430AB0"/>
    <w:rPr>
      <w:sz w:val="24"/>
      <w:szCs w:val="24"/>
    </w:rPr>
  </w:style>
  <w:style w:type="paragraph" w:styleId="TOCHeading">
    <w:name w:val="TOC Heading"/>
    <w:basedOn w:val="Heading1"/>
    <w:next w:val="Normal"/>
    <w:uiPriority w:val="39"/>
    <w:semiHidden/>
    <w:unhideWhenUsed/>
    <w:qFormat/>
    <w:rsid w:val="00E07F5F"/>
    <w:pPr>
      <w:keepNext/>
      <w:keepLines/>
      <w:widowControl/>
      <w:autoSpaceDE/>
      <w:autoSpaceDN/>
      <w:spacing w:before="480" w:line="276" w:lineRule="auto"/>
      <w:ind w:left="0"/>
      <w:outlineLvl w:val="9"/>
    </w:pPr>
    <w:rPr>
      <w:rFonts w:asciiTheme="majorHAnsi" w:eastAsiaTheme="majorEastAsia" w:hAnsiTheme="majorHAnsi" w:cstheme="majorBidi"/>
      <w:color w:val="7C9163" w:themeColor="accent1" w:themeShade="BF"/>
      <w:sz w:val="28"/>
      <w:szCs w:val="28"/>
    </w:rPr>
  </w:style>
  <w:style w:type="paragraph" w:styleId="TOC1">
    <w:name w:val="toc 1"/>
    <w:basedOn w:val="Normal"/>
    <w:next w:val="Normal"/>
    <w:autoRedefine/>
    <w:uiPriority w:val="39"/>
    <w:unhideWhenUsed/>
    <w:rsid w:val="00DD03C5"/>
    <w:pPr>
      <w:tabs>
        <w:tab w:val="left" w:pos="660"/>
        <w:tab w:val="right" w:leader="dot" w:pos="8850"/>
      </w:tabs>
      <w:spacing w:after="100" w:line="276" w:lineRule="auto"/>
    </w:pPr>
    <w:rPr>
      <w:rFonts w:asciiTheme="majorBidi" w:hAnsiTheme="majorBidi" w:cstheme="majorBidi"/>
      <w:noProof/>
      <w:lang w:val="en-US" w:eastAsia="en-US"/>
    </w:rPr>
  </w:style>
  <w:style w:type="character" w:styleId="Hyperlink">
    <w:name w:val="Hyperlink"/>
    <w:basedOn w:val="DefaultParagraphFont"/>
    <w:uiPriority w:val="99"/>
    <w:unhideWhenUsed/>
    <w:rsid w:val="00E07F5F"/>
    <w:rPr>
      <w:color w:val="8E58B6" w:themeColor="hyperlink"/>
      <w:u w:val="single"/>
    </w:rPr>
  </w:style>
  <w:style w:type="paragraph" w:styleId="TOAHeading">
    <w:name w:val="toa heading"/>
    <w:basedOn w:val="Normal"/>
    <w:next w:val="Normal"/>
    <w:uiPriority w:val="99"/>
    <w:unhideWhenUsed/>
    <w:rsid w:val="00066162"/>
    <w:pPr>
      <w:spacing w:before="120"/>
    </w:pPr>
    <w:rPr>
      <w:rFonts w:asciiTheme="majorHAnsi" w:eastAsiaTheme="majorEastAsia" w:hAnsiTheme="majorHAnsi" w:cstheme="majorBidi"/>
      <w:b/>
      <w:bCs/>
    </w:rPr>
  </w:style>
  <w:style w:type="paragraph" w:styleId="TableofAuthorities">
    <w:name w:val="table of authorities"/>
    <w:basedOn w:val="Normal"/>
    <w:next w:val="Normal"/>
    <w:uiPriority w:val="99"/>
    <w:rsid w:val="00066162"/>
    <w:pPr>
      <w:ind w:left="240" w:hanging="240"/>
    </w:pPr>
  </w:style>
  <w:style w:type="paragraph" w:styleId="Revision">
    <w:name w:val="Revision"/>
    <w:hidden/>
    <w:uiPriority w:val="99"/>
    <w:semiHidden/>
    <w:rsid w:val="009D1E10"/>
    <w:rPr>
      <w:sz w:val="24"/>
      <w:szCs w:val="24"/>
    </w:rPr>
  </w:style>
  <w:style w:type="paragraph" w:styleId="NormalWeb">
    <w:name w:val="Normal (Web)"/>
    <w:basedOn w:val="Normal"/>
    <w:uiPriority w:val="99"/>
    <w:unhideWhenUsed/>
    <w:rsid w:val="00B17413"/>
    <w:pPr>
      <w:spacing w:before="100" w:beforeAutospacing="1" w:after="100" w:afterAutospacing="1"/>
    </w:pPr>
    <w:rPr>
      <w:lang w:val="en-US" w:eastAsia="en-US"/>
    </w:rPr>
  </w:style>
  <w:style w:type="character" w:styleId="Strong">
    <w:name w:val="Strong"/>
    <w:basedOn w:val="DefaultParagraphFont"/>
    <w:uiPriority w:val="22"/>
    <w:qFormat/>
    <w:rsid w:val="00B17413"/>
    <w:rPr>
      <w:b/>
      <w:bCs/>
    </w:rPr>
  </w:style>
  <w:style w:type="character" w:customStyle="1" w:styleId="jsauthors">
    <w:name w:val="js_authors"/>
    <w:basedOn w:val="DefaultParagraphFont"/>
    <w:rsid w:val="00B17413"/>
  </w:style>
  <w:style w:type="character" w:customStyle="1" w:styleId="jspublicationdate">
    <w:name w:val="js_publication_date"/>
    <w:basedOn w:val="DefaultParagraphFont"/>
    <w:rsid w:val="00B17413"/>
  </w:style>
  <w:style w:type="character" w:styleId="Emphasis">
    <w:name w:val="Emphasis"/>
    <w:basedOn w:val="DefaultParagraphFont"/>
    <w:qFormat/>
    <w:rsid w:val="005446D0"/>
    <w:rPr>
      <w:i/>
      <w:iCs/>
    </w:rPr>
  </w:style>
  <w:style w:type="paragraph" w:styleId="Title">
    <w:name w:val="Title"/>
    <w:basedOn w:val="Normal"/>
    <w:next w:val="Normal"/>
    <w:link w:val="TitleChar"/>
    <w:qFormat/>
    <w:rsid w:val="005446D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5446D0"/>
    <w:rPr>
      <w:rFonts w:asciiTheme="majorHAnsi" w:eastAsiaTheme="majorEastAsia" w:hAnsiTheme="majorHAnsi" w:cstheme="majorBidi"/>
      <w:spacing w:val="-10"/>
      <w:kern w:val="28"/>
      <w:sz w:val="56"/>
      <w:szCs w:val="56"/>
    </w:rPr>
  </w:style>
  <w:style w:type="character" w:customStyle="1" w:styleId="fontstyle01">
    <w:name w:val="fontstyle01"/>
    <w:basedOn w:val="DefaultParagraphFont"/>
    <w:rsid w:val="005364BE"/>
    <w:rPr>
      <w:rFonts w:ascii="CharisSIL-Bold" w:hAnsi="CharisSIL-Bold" w:hint="default"/>
      <w:b/>
      <w:bCs/>
      <w:i w:val="0"/>
      <w:iCs w:val="0"/>
      <w:color w:val="000000"/>
      <w:sz w:val="16"/>
      <w:szCs w:val="16"/>
    </w:rPr>
  </w:style>
  <w:style w:type="paragraph" w:styleId="BalloonText">
    <w:name w:val="Balloon Text"/>
    <w:basedOn w:val="Normal"/>
    <w:link w:val="BalloonTextChar"/>
    <w:semiHidden/>
    <w:unhideWhenUsed/>
    <w:rsid w:val="00EC76F4"/>
    <w:rPr>
      <w:rFonts w:ascii="Tahoma" w:hAnsi="Tahoma" w:cs="Tahoma"/>
      <w:sz w:val="16"/>
      <w:szCs w:val="16"/>
    </w:rPr>
  </w:style>
  <w:style w:type="character" w:customStyle="1" w:styleId="BalloonTextChar">
    <w:name w:val="Balloon Text Char"/>
    <w:basedOn w:val="DefaultParagraphFont"/>
    <w:link w:val="BalloonText"/>
    <w:semiHidden/>
    <w:rsid w:val="00EC76F4"/>
    <w:rPr>
      <w:rFonts w:ascii="Tahoma" w:hAnsi="Tahoma" w:cs="Tahoma"/>
      <w:sz w:val="16"/>
      <w:szCs w:val="16"/>
    </w:rPr>
  </w:style>
  <w:style w:type="character" w:customStyle="1" w:styleId="authors-list-item">
    <w:name w:val="authors-list-item"/>
    <w:basedOn w:val="DefaultParagraphFont"/>
    <w:rsid w:val="000C4624"/>
  </w:style>
  <w:style w:type="paragraph" w:customStyle="1" w:styleId="Default">
    <w:name w:val="Default"/>
    <w:rsid w:val="00B124AD"/>
    <w:pPr>
      <w:autoSpaceDE w:val="0"/>
      <w:autoSpaceDN w:val="0"/>
      <w:adjustRightInd w:val="0"/>
    </w:pPr>
    <w:rPr>
      <w:color w:val="000000"/>
      <w:sz w:val="24"/>
      <w:szCs w:val="24"/>
      <w:lang w:val="en-US"/>
    </w:rPr>
  </w:style>
  <w:style w:type="paragraph" w:styleId="Subtitle">
    <w:name w:val="Subtitle"/>
    <w:basedOn w:val="Normal"/>
    <w:next w:val="Normal"/>
    <w:link w:val="SubtitleChar"/>
    <w:qFormat/>
    <w:rsid w:val="00433F07"/>
    <w:pPr>
      <w:numPr>
        <w:ilvl w:val="1"/>
      </w:numPr>
      <w:spacing w:after="160"/>
    </w:pPr>
    <w:rPr>
      <w:rFonts w:asciiTheme="majorBidi" w:eastAsiaTheme="minorEastAsia" w:hAnsiTheme="majorBidi" w:cstheme="minorBidi"/>
      <w:b/>
      <w:color w:val="000000" w:themeColor="text1"/>
      <w:spacing w:val="15"/>
      <w:szCs w:val="22"/>
    </w:rPr>
  </w:style>
  <w:style w:type="character" w:customStyle="1" w:styleId="SubtitleChar">
    <w:name w:val="Subtitle Char"/>
    <w:basedOn w:val="DefaultParagraphFont"/>
    <w:link w:val="Subtitle"/>
    <w:rsid w:val="00433F07"/>
    <w:rPr>
      <w:rFonts w:asciiTheme="majorBidi" w:eastAsiaTheme="minorEastAsia" w:hAnsiTheme="majorBidi" w:cstheme="minorBidi"/>
      <w:b/>
      <w:color w:val="000000" w:themeColor="text1"/>
      <w:spacing w:val="15"/>
      <w:sz w:val="24"/>
      <w:szCs w:val="22"/>
    </w:rPr>
  </w:style>
  <w:style w:type="paragraph" w:styleId="Caption">
    <w:name w:val="caption"/>
    <w:basedOn w:val="Normal"/>
    <w:next w:val="Normal"/>
    <w:unhideWhenUsed/>
    <w:qFormat/>
    <w:rsid w:val="005F4680"/>
    <w:pPr>
      <w:spacing w:after="200"/>
    </w:pPr>
    <w:rPr>
      <w:iCs/>
      <w:color w:val="000000" w:themeColor="text1"/>
      <w:szCs w:val="18"/>
    </w:rPr>
  </w:style>
  <w:style w:type="paragraph" w:styleId="TableofFigures">
    <w:name w:val="table of figures"/>
    <w:basedOn w:val="Normal"/>
    <w:next w:val="Normal"/>
    <w:uiPriority w:val="99"/>
    <w:unhideWhenUsed/>
    <w:rsid w:val="00A305DA"/>
  </w:style>
  <w:style w:type="paragraph" w:styleId="Quote">
    <w:name w:val="Quote"/>
    <w:basedOn w:val="Normal"/>
    <w:next w:val="Normal"/>
    <w:link w:val="QuoteChar"/>
    <w:uiPriority w:val="29"/>
    <w:qFormat/>
    <w:rsid w:val="009C4C28"/>
    <w:pPr>
      <w:spacing w:before="200" w:after="160"/>
      <w:ind w:left="864" w:right="864"/>
      <w:jc w:val="center"/>
    </w:pPr>
    <w:rPr>
      <w:iCs/>
      <w:color w:val="000000" w:themeColor="text1"/>
    </w:rPr>
  </w:style>
  <w:style w:type="character" w:customStyle="1" w:styleId="QuoteChar">
    <w:name w:val="Quote Char"/>
    <w:basedOn w:val="DefaultParagraphFont"/>
    <w:link w:val="Quote"/>
    <w:uiPriority w:val="29"/>
    <w:rsid w:val="009C4C28"/>
    <w:rPr>
      <w:iCs/>
      <w:color w:val="000000" w:themeColor="text1"/>
      <w:sz w:val="24"/>
      <w:szCs w:val="24"/>
    </w:rPr>
  </w:style>
  <w:style w:type="paragraph" w:styleId="TOC2">
    <w:name w:val="toc 2"/>
    <w:basedOn w:val="Normal"/>
    <w:next w:val="Normal"/>
    <w:autoRedefine/>
    <w:uiPriority w:val="39"/>
    <w:unhideWhenUsed/>
    <w:rsid w:val="00C0397E"/>
    <w:pPr>
      <w:spacing w:after="100"/>
      <w:ind w:left="240"/>
    </w:pPr>
  </w:style>
  <w:style w:type="table" w:styleId="TableGrid">
    <w:name w:val="Table Grid"/>
    <w:basedOn w:val="TableNormal"/>
    <w:uiPriority w:val="39"/>
    <w:rsid w:val="006D25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51">
    <w:name w:val="Plain Table 51"/>
    <w:basedOn w:val="TableNormal"/>
    <w:uiPriority w:val="45"/>
    <w:rsid w:val="00B3220D"/>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numbering" w:customStyle="1" w:styleId="NoList1">
    <w:name w:val="No List1"/>
    <w:next w:val="NoList"/>
    <w:uiPriority w:val="99"/>
    <w:semiHidden/>
    <w:unhideWhenUsed/>
    <w:rsid w:val="00D26035"/>
  </w:style>
  <w:style w:type="character" w:styleId="FootnoteReference">
    <w:name w:val="footnote reference"/>
    <w:basedOn w:val="DefaultParagraphFont"/>
    <w:uiPriority w:val="99"/>
    <w:semiHidden/>
    <w:unhideWhenUsed/>
    <w:rsid w:val="00D26035"/>
    <w:rPr>
      <w:vertAlign w:val="superscript"/>
    </w:rPr>
  </w:style>
  <w:style w:type="character" w:styleId="PlaceholderText">
    <w:name w:val="Placeholder Text"/>
    <w:basedOn w:val="DefaultParagraphFont"/>
    <w:uiPriority w:val="99"/>
    <w:semiHidden/>
    <w:rsid w:val="00D26035"/>
    <w:rPr>
      <w:color w:val="808080"/>
    </w:rPr>
  </w:style>
  <w:style w:type="character" w:customStyle="1" w:styleId="FollowedHyperlink1">
    <w:name w:val="FollowedHyperlink1"/>
    <w:basedOn w:val="DefaultParagraphFont"/>
    <w:uiPriority w:val="99"/>
    <w:semiHidden/>
    <w:unhideWhenUsed/>
    <w:rsid w:val="00D26035"/>
    <w:rPr>
      <w:color w:val="954F72"/>
      <w:u w:val="single"/>
    </w:rPr>
  </w:style>
  <w:style w:type="character" w:styleId="FollowedHyperlink">
    <w:name w:val="FollowedHyperlink"/>
    <w:basedOn w:val="DefaultParagraphFont"/>
    <w:semiHidden/>
    <w:unhideWhenUsed/>
    <w:rsid w:val="00D26035"/>
    <w:rPr>
      <w:color w:val="7F6F6F" w:themeColor="followedHyperlink"/>
      <w:u w:val="single"/>
    </w:rPr>
  </w:style>
  <w:style w:type="table" w:customStyle="1" w:styleId="PlainTable21">
    <w:name w:val="Plain Table 21"/>
    <w:basedOn w:val="TableNormal"/>
    <w:uiPriority w:val="42"/>
    <w:rsid w:val="00431A55"/>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431A55"/>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ListTable5Dark1">
    <w:name w:val="List Table 5 Dark1"/>
    <w:basedOn w:val="TableNormal"/>
    <w:uiPriority w:val="50"/>
    <w:rsid w:val="00EB1EC7"/>
    <w:rPr>
      <w:color w:val="FFFFFF" w:themeColor="background1"/>
    </w:rPr>
    <w:tblPr>
      <w:tblStyleRowBandSize w:val="1"/>
      <w:tblStyleColBandSize w:val="1"/>
      <w:tblInd w:w="0" w:type="dxa"/>
      <w:tblBorders>
        <w:top w:val="single" w:sz="24" w:space="0" w:color="000000" w:themeColor="text1"/>
        <w:left w:val="single" w:sz="24" w:space="0" w:color="000000" w:themeColor="text1"/>
        <w:bottom w:val="single" w:sz="24" w:space="0" w:color="000000" w:themeColor="text1"/>
        <w:right w:val="single" w:sz="24" w:space="0" w:color="000000" w:themeColor="text1"/>
      </w:tblBorders>
      <w:tblCellMar>
        <w:top w:w="0" w:type="dxa"/>
        <w:left w:w="108" w:type="dxa"/>
        <w:bottom w:w="0" w:type="dxa"/>
        <w:right w:w="108" w:type="dxa"/>
      </w:tblCellMar>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Accent61">
    <w:name w:val="List Table 4 - Accent 61"/>
    <w:basedOn w:val="TableNormal"/>
    <w:uiPriority w:val="49"/>
    <w:rsid w:val="00EB1EC7"/>
    <w:tblPr>
      <w:tblStyleRowBandSize w:val="1"/>
      <w:tblStyleColBandSize w:val="1"/>
      <w:tblInd w:w="0" w:type="dxa"/>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9EC2" w:themeColor="accent6"/>
          <w:left w:val="single" w:sz="4" w:space="0" w:color="809EC2" w:themeColor="accent6"/>
          <w:bottom w:val="single" w:sz="4" w:space="0" w:color="809EC2" w:themeColor="accent6"/>
          <w:right w:val="single" w:sz="4" w:space="0" w:color="809EC2" w:themeColor="accent6"/>
          <w:insideH w:val="nil"/>
        </w:tcBorders>
        <w:shd w:val="clear" w:color="auto" w:fill="809EC2" w:themeFill="accent6"/>
      </w:tcPr>
    </w:tblStylePr>
    <w:tblStylePr w:type="lastRow">
      <w:rPr>
        <w:b/>
        <w:bCs/>
      </w:rPr>
      <w:tblPr/>
      <w:tcPr>
        <w:tcBorders>
          <w:top w:val="doub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paragraph" w:styleId="Index1">
    <w:name w:val="index 1"/>
    <w:basedOn w:val="Normal"/>
    <w:next w:val="Normal"/>
    <w:autoRedefine/>
    <w:uiPriority w:val="99"/>
    <w:unhideWhenUsed/>
    <w:rsid w:val="00D94185"/>
    <w:pPr>
      <w:ind w:left="240" w:hanging="240"/>
    </w:pPr>
    <w:rPr>
      <w:rFonts w:asciiTheme="minorHAnsi" w:hAnsiTheme="minorHAnsi" w:cstheme="minorHAnsi"/>
      <w:sz w:val="20"/>
    </w:rPr>
  </w:style>
  <w:style w:type="paragraph" w:styleId="Index2">
    <w:name w:val="index 2"/>
    <w:basedOn w:val="Normal"/>
    <w:next w:val="Normal"/>
    <w:autoRedefine/>
    <w:uiPriority w:val="99"/>
    <w:unhideWhenUsed/>
    <w:rsid w:val="00171622"/>
    <w:pPr>
      <w:tabs>
        <w:tab w:val="right" w:leader="dot" w:pos="4060"/>
      </w:tabs>
      <w:spacing w:line="360" w:lineRule="auto"/>
      <w:ind w:left="480" w:hanging="240"/>
    </w:pPr>
    <w:rPr>
      <w:rFonts w:asciiTheme="majorBidi" w:hAnsiTheme="majorBidi" w:cstheme="majorBidi"/>
      <w:noProof/>
    </w:rPr>
  </w:style>
  <w:style w:type="paragraph" w:styleId="Index3">
    <w:name w:val="index 3"/>
    <w:basedOn w:val="Normal"/>
    <w:next w:val="Normal"/>
    <w:autoRedefine/>
    <w:unhideWhenUsed/>
    <w:rsid w:val="00D94185"/>
    <w:pPr>
      <w:ind w:left="720" w:hanging="240"/>
    </w:pPr>
    <w:rPr>
      <w:rFonts w:asciiTheme="minorHAnsi" w:hAnsiTheme="minorHAnsi" w:cstheme="minorHAnsi"/>
      <w:sz w:val="20"/>
    </w:rPr>
  </w:style>
  <w:style w:type="paragraph" w:styleId="Index4">
    <w:name w:val="index 4"/>
    <w:basedOn w:val="Normal"/>
    <w:next w:val="Normal"/>
    <w:autoRedefine/>
    <w:unhideWhenUsed/>
    <w:rsid w:val="00D94185"/>
    <w:pPr>
      <w:ind w:left="960" w:hanging="240"/>
    </w:pPr>
    <w:rPr>
      <w:rFonts w:asciiTheme="minorHAnsi" w:hAnsiTheme="minorHAnsi" w:cstheme="minorHAnsi"/>
      <w:sz w:val="20"/>
    </w:rPr>
  </w:style>
  <w:style w:type="paragraph" w:styleId="Index5">
    <w:name w:val="index 5"/>
    <w:basedOn w:val="Normal"/>
    <w:next w:val="Normal"/>
    <w:autoRedefine/>
    <w:unhideWhenUsed/>
    <w:rsid w:val="00D94185"/>
    <w:pPr>
      <w:ind w:left="1200" w:hanging="240"/>
    </w:pPr>
    <w:rPr>
      <w:rFonts w:asciiTheme="minorHAnsi" w:hAnsiTheme="minorHAnsi" w:cstheme="minorHAnsi"/>
      <w:sz w:val="20"/>
    </w:rPr>
  </w:style>
  <w:style w:type="paragraph" w:styleId="Index6">
    <w:name w:val="index 6"/>
    <w:basedOn w:val="Normal"/>
    <w:next w:val="Normal"/>
    <w:autoRedefine/>
    <w:unhideWhenUsed/>
    <w:rsid w:val="00D94185"/>
    <w:pPr>
      <w:ind w:left="1440" w:hanging="240"/>
    </w:pPr>
    <w:rPr>
      <w:rFonts w:asciiTheme="minorHAnsi" w:hAnsiTheme="minorHAnsi" w:cstheme="minorHAnsi"/>
      <w:sz w:val="20"/>
    </w:rPr>
  </w:style>
  <w:style w:type="paragraph" w:styleId="Index7">
    <w:name w:val="index 7"/>
    <w:basedOn w:val="Normal"/>
    <w:next w:val="Normal"/>
    <w:autoRedefine/>
    <w:unhideWhenUsed/>
    <w:rsid w:val="00D94185"/>
    <w:pPr>
      <w:ind w:left="1680" w:hanging="240"/>
    </w:pPr>
    <w:rPr>
      <w:rFonts w:asciiTheme="minorHAnsi" w:hAnsiTheme="minorHAnsi" w:cstheme="minorHAnsi"/>
      <w:sz w:val="20"/>
    </w:rPr>
  </w:style>
  <w:style w:type="paragraph" w:styleId="Index8">
    <w:name w:val="index 8"/>
    <w:basedOn w:val="Normal"/>
    <w:next w:val="Normal"/>
    <w:autoRedefine/>
    <w:unhideWhenUsed/>
    <w:rsid w:val="00D94185"/>
    <w:pPr>
      <w:ind w:left="1920" w:hanging="240"/>
    </w:pPr>
    <w:rPr>
      <w:rFonts w:asciiTheme="minorHAnsi" w:hAnsiTheme="minorHAnsi" w:cstheme="minorHAnsi"/>
      <w:sz w:val="20"/>
    </w:rPr>
  </w:style>
  <w:style w:type="paragraph" w:styleId="Index9">
    <w:name w:val="index 9"/>
    <w:basedOn w:val="Normal"/>
    <w:next w:val="Normal"/>
    <w:autoRedefine/>
    <w:unhideWhenUsed/>
    <w:rsid w:val="00D94185"/>
    <w:pPr>
      <w:ind w:left="2160" w:hanging="240"/>
    </w:pPr>
    <w:rPr>
      <w:rFonts w:asciiTheme="minorHAnsi" w:hAnsiTheme="minorHAnsi" w:cstheme="minorHAnsi"/>
      <w:sz w:val="20"/>
    </w:rPr>
  </w:style>
  <w:style w:type="paragraph" w:styleId="IndexHeading">
    <w:name w:val="index heading"/>
    <w:basedOn w:val="Normal"/>
    <w:next w:val="Index1"/>
    <w:uiPriority w:val="99"/>
    <w:unhideWhenUsed/>
    <w:rsid w:val="00D94185"/>
    <w:pPr>
      <w:spacing w:before="120" w:after="120"/>
    </w:pPr>
    <w:rPr>
      <w:rFonts w:asciiTheme="minorHAnsi" w:hAnsiTheme="minorHAnsi" w:cstheme="minorHAnsi"/>
      <w:b/>
      <w:bCs/>
      <w:i/>
      <w:iCs/>
      <w:sz w:val="20"/>
    </w:rPr>
  </w:style>
  <w:style w:type="table" w:customStyle="1" w:styleId="TableGridLight1">
    <w:name w:val="Table Grid Light1"/>
    <w:basedOn w:val="TableNormal"/>
    <w:uiPriority w:val="40"/>
    <w:rsid w:val="00D960DF"/>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FootnoteText">
    <w:name w:val="footnote text"/>
    <w:basedOn w:val="Normal"/>
    <w:link w:val="FootnoteTextChar"/>
    <w:semiHidden/>
    <w:unhideWhenUsed/>
    <w:rsid w:val="00797724"/>
    <w:rPr>
      <w:sz w:val="20"/>
      <w:szCs w:val="20"/>
    </w:rPr>
  </w:style>
  <w:style w:type="character" w:customStyle="1" w:styleId="FootnoteTextChar">
    <w:name w:val="Footnote Text Char"/>
    <w:basedOn w:val="DefaultParagraphFont"/>
    <w:link w:val="FootnoteText"/>
    <w:semiHidden/>
    <w:rsid w:val="007977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209158">
      <w:bodyDiv w:val="1"/>
      <w:marLeft w:val="0"/>
      <w:marRight w:val="0"/>
      <w:marTop w:val="0"/>
      <w:marBottom w:val="0"/>
      <w:divBdr>
        <w:top w:val="none" w:sz="0" w:space="0" w:color="auto"/>
        <w:left w:val="none" w:sz="0" w:space="0" w:color="auto"/>
        <w:bottom w:val="none" w:sz="0" w:space="0" w:color="auto"/>
        <w:right w:val="none" w:sz="0" w:space="0" w:color="auto"/>
      </w:divBdr>
    </w:div>
    <w:div w:id="304822321">
      <w:bodyDiv w:val="1"/>
      <w:marLeft w:val="0"/>
      <w:marRight w:val="0"/>
      <w:marTop w:val="0"/>
      <w:marBottom w:val="0"/>
      <w:divBdr>
        <w:top w:val="none" w:sz="0" w:space="0" w:color="auto"/>
        <w:left w:val="none" w:sz="0" w:space="0" w:color="auto"/>
        <w:bottom w:val="none" w:sz="0" w:space="0" w:color="auto"/>
        <w:right w:val="none" w:sz="0" w:space="0" w:color="auto"/>
      </w:divBdr>
    </w:div>
    <w:div w:id="321586976">
      <w:bodyDiv w:val="1"/>
      <w:marLeft w:val="0"/>
      <w:marRight w:val="0"/>
      <w:marTop w:val="0"/>
      <w:marBottom w:val="0"/>
      <w:divBdr>
        <w:top w:val="none" w:sz="0" w:space="0" w:color="auto"/>
        <w:left w:val="none" w:sz="0" w:space="0" w:color="auto"/>
        <w:bottom w:val="none" w:sz="0" w:space="0" w:color="auto"/>
        <w:right w:val="none" w:sz="0" w:space="0" w:color="auto"/>
      </w:divBdr>
    </w:div>
    <w:div w:id="383607154">
      <w:bodyDiv w:val="1"/>
      <w:marLeft w:val="0"/>
      <w:marRight w:val="0"/>
      <w:marTop w:val="0"/>
      <w:marBottom w:val="0"/>
      <w:divBdr>
        <w:top w:val="none" w:sz="0" w:space="0" w:color="auto"/>
        <w:left w:val="none" w:sz="0" w:space="0" w:color="auto"/>
        <w:bottom w:val="none" w:sz="0" w:space="0" w:color="auto"/>
        <w:right w:val="none" w:sz="0" w:space="0" w:color="auto"/>
      </w:divBdr>
    </w:div>
    <w:div w:id="413866950">
      <w:bodyDiv w:val="1"/>
      <w:marLeft w:val="0"/>
      <w:marRight w:val="0"/>
      <w:marTop w:val="0"/>
      <w:marBottom w:val="0"/>
      <w:divBdr>
        <w:top w:val="none" w:sz="0" w:space="0" w:color="auto"/>
        <w:left w:val="none" w:sz="0" w:space="0" w:color="auto"/>
        <w:bottom w:val="none" w:sz="0" w:space="0" w:color="auto"/>
        <w:right w:val="none" w:sz="0" w:space="0" w:color="auto"/>
      </w:divBdr>
    </w:div>
    <w:div w:id="734743699">
      <w:bodyDiv w:val="1"/>
      <w:marLeft w:val="0"/>
      <w:marRight w:val="0"/>
      <w:marTop w:val="0"/>
      <w:marBottom w:val="0"/>
      <w:divBdr>
        <w:top w:val="none" w:sz="0" w:space="0" w:color="auto"/>
        <w:left w:val="none" w:sz="0" w:space="0" w:color="auto"/>
        <w:bottom w:val="none" w:sz="0" w:space="0" w:color="auto"/>
        <w:right w:val="none" w:sz="0" w:space="0" w:color="auto"/>
      </w:divBdr>
    </w:div>
    <w:div w:id="747384192">
      <w:bodyDiv w:val="1"/>
      <w:marLeft w:val="0"/>
      <w:marRight w:val="0"/>
      <w:marTop w:val="0"/>
      <w:marBottom w:val="0"/>
      <w:divBdr>
        <w:top w:val="none" w:sz="0" w:space="0" w:color="auto"/>
        <w:left w:val="none" w:sz="0" w:space="0" w:color="auto"/>
        <w:bottom w:val="none" w:sz="0" w:space="0" w:color="auto"/>
        <w:right w:val="none" w:sz="0" w:space="0" w:color="auto"/>
      </w:divBdr>
    </w:div>
    <w:div w:id="749734550">
      <w:bodyDiv w:val="1"/>
      <w:marLeft w:val="0"/>
      <w:marRight w:val="0"/>
      <w:marTop w:val="0"/>
      <w:marBottom w:val="0"/>
      <w:divBdr>
        <w:top w:val="none" w:sz="0" w:space="0" w:color="auto"/>
        <w:left w:val="none" w:sz="0" w:space="0" w:color="auto"/>
        <w:bottom w:val="none" w:sz="0" w:space="0" w:color="auto"/>
        <w:right w:val="none" w:sz="0" w:space="0" w:color="auto"/>
      </w:divBdr>
    </w:div>
    <w:div w:id="755708035">
      <w:bodyDiv w:val="1"/>
      <w:marLeft w:val="0"/>
      <w:marRight w:val="0"/>
      <w:marTop w:val="0"/>
      <w:marBottom w:val="0"/>
      <w:divBdr>
        <w:top w:val="none" w:sz="0" w:space="0" w:color="auto"/>
        <w:left w:val="none" w:sz="0" w:space="0" w:color="auto"/>
        <w:bottom w:val="none" w:sz="0" w:space="0" w:color="auto"/>
        <w:right w:val="none" w:sz="0" w:space="0" w:color="auto"/>
      </w:divBdr>
    </w:div>
    <w:div w:id="771826075">
      <w:bodyDiv w:val="1"/>
      <w:marLeft w:val="0"/>
      <w:marRight w:val="0"/>
      <w:marTop w:val="0"/>
      <w:marBottom w:val="0"/>
      <w:divBdr>
        <w:top w:val="none" w:sz="0" w:space="0" w:color="auto"/>
        <w:left w:val="none" w:sz="0" w:space="0" w:color="auto"/>
        <w:bottom w:val="none" w:sz="0" w:space="0" w:color="auto"/>
        <w:right w:val="none" w:sz="0" w:space="0" w:color="auto"/>
      </w:divBdr>
      <w:divsChild>
        <w:div w:id="863323415">
          <w:marLeft w:val="0"/>
          <w:marRight w:val="0"/>
          <w:marTop w:val="30"/>
          <w:marBottom w:val="0"/>
          <w:divBdr>
            <w:top w:val="none" w:sz="0" w:space="0" w:color="auto"/>
            <w:left w:val="none" w:sz="0" w:space="0" w:color="auto"/>
            <w:bottom w:val="none" w:sz="0" w:space="0" w:color="auto"/>
            <w:right w:val="none" w:sz="0" w:space="0" w:color="auto"/>
          </w:divBdr>
        </w:div>
      </w:divsChild>
    </w:div>
    <w:div w:id="910654903">
      <w:bodyDiv w:val="1"/>
      <w:marLeft w:val="0"/>
      <w:marRight w:val="0"/>
      <w:marTop w:val="0"/>
      <w:marBottom w:val="0"/>
      <w:divBdr>
        <w:top w:val="none" w:sz="0" w:space="0" w:color="auto"/>
        <w:left w:val="none" w:sz="0" w:space="0" w:color="auto"/>
        <w:bottom w:val="none" w:sz="0" w:space="0" w:color="auto"/>
        <w:right w:val="none" w:sz="0" w:space="0" w:color="auto"/>
      </w:divBdr>
    </w:div>
    <w:div w:id="939987564">
      <w:bodyDiv w:val="1"/>
      <w:marLeft w:val="0"/>
      <w:marRight w:val="0"/>
      <w:marTop w:val="0"/>
      <w:marBottom w:val="0"/>
      <w:divBdr>
        <w:top w:val="none" w:sz="0" w:space="0" w:color="auto"/>
        <w:left w:val="none" w:sz="0" w:space="0" w:color="auto"/>
        <w:bottom w:val="none" w:sz="0" w:space="0" w:color="auto"/>
        <w:right w:val="none" w:sz="0" w:space="0" w:color="auto"/>
      </w:divBdr>
    </w:div>
    <w:div w:id="974791999">
      <w:bodyDiv w:val="1"/>
      <w:marLeft w:val="0"/>
      <w:marRight w:val="0"/>
      <w:marTop w:val="0"/>
      <w:marBottom w:val="0"/>
      <w:divBdr>
        <w:top w:val="none" w:sz="0" w:space="0" w:color="auto"/>
        <w:left w:val="none" w:sz="0" w:space="0" w:color="auto"/>
        <w:bottom w:val="none" w:sz="0" w:space="0" w:color="auto"/>
        <w:right w:val="none" w:sz="0" w:space="0" w:color="auto"/>
      </w:divBdr>
    </w:div>
    <w:div w:id="983855527">
      <w:bodyDiv w:val="1"/>
      <w:marLeft w:val="0"/>
      <w:marRight w:val="0"/>
      <w:marTop w:val="0"/>
      <w:marBottom w:val="0"/>
      <w:divBdr>
        <w:top w:val="none" w:sz="0" w:space="0" w:color="auto"/>
        <w:left w:val="none" w:sz="0" w:space="0" w:color="auto"/>
        <w:bottom w:val="none" w:sz="0" w:space="0" w:color="auto"/>
        <w:right w:val="none" w:sz="0" w:space="0" w:color="auto"/>
      </w:divBdr>
    </w:div>
    <w:div w:id="1090925407">
      <w:bodyDiv w:val="1"/>
      <w:marLeft w:val="0"/>
      <w:marRight w:val="0"/>
      <w:marTop w:val="0"/>
      <w:marBottom w:val="0"/>
      <w:divBdr>
        <w:top w:val="none" w:sz="0" w:space="0" w:color="auto"/>
        <w:left w:val="none" w:sz="0" w:space="0" w:color="auto"/>
        <w:bottom w:val="none" w:sz="0" w:space="0" w:color="auto"/>
        <w:right w:val="none" w:sz="0" w:space="0" w:color="auto"/>
      </w:divBdr>
    </w:div>
    <w:div w:id="1123887929">
      <w:bodyDiv w:val="1"/>
      <w:marLeft w:val="0"/>
      <w:marRight w:val="0"/>
      <w:marTop w:val="0"/>
      <w:marBottom w:val="0"/>
      <w:divBdr>
        <w:top w:val="none" w:sz="0" w:space="0" w:color="auto"/>
        <w:left w:val="none" w:sz="0" w:space="0" w:color="auto"/>
        <w:bottom w:val="none" w:sz="0" w:space="0" w:color="auto"/>
        <w:right w:val="none" w:sz="0" w:space="0" w:color="auto"/>
      </w:divBdr>
    </w:div>
    <w:div w:id="1157725224">
      <w:bodyDiv w:val="1"/>
      <w:marLeft w:val="0"/>
      <w:marRight w:val="0"/>
      <w:marTop w:val="0"/>
      <w:marBottom w:val="0"/>
      <w:divBdr>
        <w:top w:val="none" w:sz="0" w:space="0" w:color="auto"/>
        <w:left w:val="none" w:sz="0" w:space="0" w:color="auto"/>
        <w:bottom w:val="none" w:sz="0" w:space="0" w:color="auto"/>
        <w:right w:val="none" w:sz="0" w:space="0" w:color="auto"/>
      </w:divBdr>
    </w:div>
    <w:div w:id="1296258192">
      <w:bodyDiv w:val="1"/>
      <w:marLeft w:val="0"/>
      <w:marRight w:val="0"/>
      <w:marTop w:val="0"/>
      <w:marBottom w:val="0"/>
      <w:divBdr>
        <w:top w:val="none" w:sz="0" w:space="0" w:color="auto"/>
        <w:left w:val="none" w:sz="0" w:space="0" w:color="auto"/>
        <w:bottom w:val="none" w:sz="0" w:space="0" w:color="auto"/>
        <w:right w:val="none" w:sz="0" w:space="0" w:color="auto"/>
      </w:divBdr>
    </w:div>
    <w:div w:id="1326320498">
      <w:bodyDiv w:val="1"/>
      <w:marLeft w:val="0"/>
      <w:marRight w:val="0"/>
      <w:marTop w:val="0"/>
      <w:marBottom w:val="0"/>
      <w:divBdr>
        <w:top w:val="none" w:sz="0" w:space="0" w:color="auto"/>
        <w:left w:val="none" w:sz="0" w:space="0" w:color="auto"/>
        <w:bottom w:val="none" w:sz="0" w:space="0" w:color="auto"/>
        <w:right w:val="none" w:sz="0" w:space="0" w:color="auto"/>
      </w:divBdr>
    </w:div>
    <w:div w:id="1774202600">
      <w:bodyDiv w:val="1"/>
      <w:marLeft w:val="0"/>
      <w:marRight w:val="0"/>
      <w:marTop w:val="0"/>
      <w:marBottom w:val="0"/>
      <w:divBdr>
        <w:top w:val="none" w:sz="0" w:space="0" w:color="auto"/>
        <w:left w:val="none" w:sz="0" w:space="0" w:color="auto"/>
        <w:bottom w:val="none" w:sz="0" w:space="0" w:color="auto"/>
        <w:right w:val="none" w:sz="0" w:space="0" w:color="auto"/>
      </w:divBdr>
    </w:div>
    <w:div w:id="1808817207">
      <w:bodyDiv w:val="1"/>
      <w:marLeft w:val="0"/>
      <w:marRight w:val="0"/>
      <w:marTop w:val="0"/>
      <w:marBottom w:val="0"/>
      <w:divBdr>
        <w:top w:val="none" w:sz="0" w:space="0" w:color="auto"/>
        <w:left w:val="none" w:sz="0" w:space="0" w:color="auto"/>
        <w:bottom w:val="none" w:sz="0" w:space="0" w:color="auto"/>
        <w:right w:val="none" w:sz="0" w:space="0" w:color="auto"/>
      </w:divBdr>
    </w:div>
    <w:div w:id="1845239145">
      <w:bodyDiv w:val="1"/>
      <w:marLeft w:val="0"/>
      <w:marRight w:val="0"/>
      <w:marTop w:val="0"/>
      <w:marBottom w:val="0"/>
      <w:divBdr>
        <w:top w:val="none" w:sz="0" w:space="0" w:color="auto"/>
        <w:left w:val="none" w:sz="0" w:space="0" w:color="auto"/>
        <w:bottom w:val="none" w:sz="0" w:space="0" w:color="auto"/>
        <w:right w:val="none" w:sz="0" w:space="0" w:color="auto"/>
      </w:divBdr>
      <w:divsChild>
        <w:div w:id="27067080">
          <w:marLeft w:val="360"/>
          <w:marRight w:val="0"/>
          <w:marTop w:val="200"/>
          <w:marBottom w:val="0"/>
          <w:divBdr>
            <w:top w:val="none" w:sz="0" w:space="0" w:color="auto"/>
            <w:left w:val="none" w:sz="0" w:space="0" w:color="auto"/>
            <w:bottom w:val="none" w:sz="0" w:space="0" w:color="auto"/>
            <w:right w:val="none" w:sz="0" w:space="0" w:color="auto"/>
          </w:divBdr>
        </w:div>
        <w:div w:id="1701710077">
          <w:marLeft w:val="360"/>
          <w:marRight w:val="0"/>
          <w:marTop w:val="200"/>
          <w:marBottom w:val="0"/>
          <w:divBdr>
            <w:top w:val="none" w:sz="0" w:space="0" w:color="auto"/>
            <w:left w:val="none" w:sz="0" w:space="0" w:color="auto"/>
            <w:bottom w:val="none" w:sz="0" w:space="0" w:color="auto"/>
            <w:right w:val="none" w:sz="0" w:space="0" w:color="auto"/>
          </w:divBdr>
        </w:div>
      </w:divsChild>
    </w:div>
    <w:div w:id="1861507635">
      <w:bodyDiv w:val="1"/>
      <w:marLeft w:val="0"/>
      <w:marRight w:val="0"/>
      <w:marTop w:val="0"/>
      <w:marBottom w:val="0"/>
      <w:divBdr>
        <w:top w:val="none" w:sz="0" w:space="0" w:color="auto"/>
        <w:left w:val="none" w:sz="0" w:space="0" w:color="auto"/>
        <w:bottom w:val="none" w:sz="0" w:space="0" w:color="auto"/>
        <w:right w:val="none" w:sz="0" w:space="0" w:color="auto"/>
      </w:divBdr>
      <w:divsChild>
        <w:div w:id="689256885">
          <w:marLeft w:val="0"/>
          <w:marRight w:val="0"/>
          <w:marTop w:val="30"/>
          <w:marBottom w:val="0"/>
          <w:divBdr>
            <w:top w:val="none" w:sz="0" w:space="0" w:color="auto"/>
            <w:left w:val="none" w:sz="0" w:space="0" w:color="auto"/>
            <w:bottom w:val="none" w:sz="0" w:space="0" w:color="auto"/>
            <w:right w:val="none" w:sz="0" w:space="0" w:color="auto"/>
          </w:divBdr>
        </w:div>
      </w:divsChild>
    </w:div>
    <w:div w:id="1890528787">
      <w:bodyDiv w:val="1"/>
      <w:marLeft w:val="0"/>
      <w:marRight w:val="0"/>
      <w:marTop w:val="0"/>
      <w:marBottom w:val="0"/>
      <w:divBdr>
        <w:top w:val="none" w:sz="0" w:space="0" w:color="auto"/>
        <w:left w:val="none" w:sz="0" w:space="0" w:color="auto"/>
        <w:bottom w:val="none" w:sz="0" w:space="0" w:color="auto"/>
        <w:right w:val="none" w:sz="0" w:space="0" w:color="auto"/>
      </w:divBdr>
    </w:div>
    <w:div w:id="1946771337">
      <w:bodyDiv w:val="1"/>
      <w:marLeft w:val="0"/>
      <w:marRight w:val="0"/>
      <w:marTop w:val="0"/>
      <w:marBottom w:val="0"/>
      <w:divBdr>
        <w:top w:val="none" w:sz="0" w:space="0" w:color="auto"/>
        <w:left w:val="none" w:sz="0" w:space="0" w:color="auto"/>
        <w:bottom w:val="none" w:sz="0" w:space="0" w:color="auto"/>
        <w:right w:val="none" w:sz="0" w:space="0" w:color="auto"/>
      </w:divBdr>
    </w:div>
    <w:div w:id="1949460757">
      <w:bodyDiv w:val="1"/>
      <w:marLeft w:val="0"/>
      <w:marRight w:val="0"/>
      <w:marTop w:val="0"/>
      <w:marBottom w:val="0"/>
      <w:divBdr>
        <w:top w:val="none" w:sz="0" w:space="0" w:color="auto"/>
        <w:left w:val="none" w:sz="0" w:space="0" w:color="auto"/>
        <w:bottom w:val="none" w:sz="0" w:space="0" w:color="auto"/>
        <w:right w:val="none" w:sz="0" w:space="0" w:color="auto"/>
      </w:divBdr>
    </w:div>
    <w:div w:id="2014795169">
      <w:bodyDiv w:val="1"/>
      <w:marLeft w:val="0"/>
      <w:marRight w:val="0"/>
      <w:marTop w:val="0"/>
      <w:marBottom w:val="0"/>
      <w:divBdr>
        <w:top w:val="none" w:sz="0" w:space="0" w:color="auto"/>
        <w:left w:val="none" w:sz="0" w:space="0" w:color="auto"/>
        <w:bottom w:val="none" w:sz="0" w:space="0" w:color="auto"/>
        <w:right w:val="none" w:sz="0" w:space="0" w:color="auto"/>
      </w:divBdr>
    </w:div>
    <w:div w:id="2102673540">
      <w:bodyDiv w:val="1"/>
      <w:marLeft w:val="0"/>
      <w:marRight w:val="0"/>
      <w:marTop w:val="0"/>
      <w:marBottom w:val="0"/>
      <w:divBdr>
        <w:top w:val="none" w:sz="0" w:space="0" w:color="auto"/>
        <w:left w:val="none" w:sz="0" w:space="0" w:color="auto"/>
        <w:bottom w:val="none" w:sz="0" w:space="0" w:color="auto"/>
        <w:right w:val="none" w:sz="0" w:space="0" w:color="auto"/>
      </w:divBdr>
    </w:div>
    <w:div w:id="2136560915">
      <w:bodyDiv w:val="1"/>
      <w:marLeft w:val="0"/>
      <w:marRight w:val="0"/>
      <w:marTop w:val="0"/>
      <w:marBottom w:val="0"/>
      <w:divBdr>
        <w:top w:val="none" w:sz="0" w:space="0" w:color="auto"/>
        <w:left w:val="none" w:sz="0" w:space="0" w:color="auto"/>
        <w:bottom w:val="none" w:sz="0" w:space="0" w:color="auto"/>
        <w:right w:val="none" w:sz="0" w:space="0" w:color="auto"/>
      </w:divBdr>
    </w:div>
    <w:div w:id="2138529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8.pn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4.jpeg"/><Relationship Id="rId28" Type="http://schemas.openxmlformats.org/officeDocument/2006/relationships/footer" Target="footer3.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endeley%20Desktop\wordPlugin\Mendeley-1.19.8.dotm" TargetMode="External"/></Relationships>
</file>

<file path=word/theme/theme1.xml><?xml version="1.0" encoding="utf-8"?>
<a:theme xmlns:a="http://schemas.openxmlformats.org/drawingml/2006/main" name="Office Theme">
  <a:themeElements>
    <a:clrScheme name="ورق">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20B2C5-923A-4385-B6B5-D949C0899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Mendeley-1.19.8</Template>
  <TotalTime>68</TotalTime>
  <Pages>96</Pages>
  <Words>67324</Words>
  <Characters>383749</Characters>
  <Application>Microsoft Office Word</Application>
  <DocSecurity>0</DocSecurity>
  <Lines>3197</Lines>
  <Paragraphs>900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Microsoft</Company>
  <LinksUpToDate>false</LinksUpToDate>
  <CharactersWithSpaces>450173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dc:creator>
  <cp:keywords/>
  <dc:description/>
  <cp:lastModifiedBy>user</cp:lastModifiedBy>
  <cp:revision>29</cp:revision>
  <cp:lastPrinted>2023-05-09T22:07:00Z</cp:lastPrinted>
  <dcterms:created xsi:type="dcterms:W3CDTF">2023-05-21T05:37:00Z</dcterms:created>
  <dcterms:modified xsi:type="dcterms:W3CDTF">2023-05-21T19:31:00Z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http://www.zotero.org/styles/chicago-author-date</vt:lpwstr>
  </property>
  <property fmtid="{D5CDD505-2E9C-101B-9397-08002B2CF9AE}" pid="3" name="Mendeley Document_1">
    <vt:lpwstr>True</vt:lpwstr>
  </property>
  <property fmtid="{D5CDD505-2E9C-101B-9397-08002B2CF9AE}" pid="4" name="Mendeley Unique User Id_1">
    <vt:lpwstr>97e7ec08-b5eb-3fa4-8af6-b6961a7d7ad5</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7th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 6th edition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http://www.zotero.org/styles/chicago-fullnote-bibliography</vt:lpwstr>
  </property>
  <property fmtid="{D5CDD505-2E9C-101B-9397-08002B2CF9AE}" pid="12" name="Mendeley Recent Style Name 3_1">
    <vt:lpwstr>Chicago Manual of Style 17th edition (full note)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12th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9th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GrammarlyDocumentId">
    <vt:lpwstr>7e280cd181036de8d02da106a4b05159cd56483cbd744a4c936b2af30411b6ed</vt:lpwstr>
  </property>
</Properties>
</file>